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F0198" w:rsidR="00F37B2D" w:rsidP="00FC2FB7" w:rsidRDefault="00806AE0" w14:paraId="7367F463" w14:textId="60D9ED7A">
      <w:pPr>
        <w:pStyle w:val="Ttulo"/>
        <w:tabs>
          <w:tab w:val="left" w:leader="hyphen" w:pos="9356"/>
        </w:tabs>
        <w:spacing w:before="120" w:after="120" w:line="460" w:lineRule="exact"/>
        <w:jc w:val="both"/>
        <w:rPr>
          <w:rFonts w:ascii="Arial" w:hAnsi="Arial" w:eastAsia="Arial" w:cs="Arial"/>
          <w:sz w:val="24"/>
          <w:szCs w:val="24"/>
          <w:lang w:val="es-CR" w:eastAsia="es-CR"/>
        </w:rPr>
      </w:pPr>
      <w:r w:rsidRPr="003F0198">
        <w:rPr>
          <w:rFonts w:ascii="Arial" w:hAnsi="Arial" w:eastAsia="Arial" w:cs="Arial"/>
          <w:b/>
          <w:bCs/>
          <w:sz w:val="24"/>
          <w:szCs w:val="24"/>
          <w:lang w:val="es-CR" w:eastAsia="es-CR"/>
        </w:rPr>
        <w:t>ACTA n°</w:t>
      </w:r>
      <w:r w:rsidRPr="003F0198" w:rsidR="00F343AF">
        <w:rPr>
          <w:rFonts w:ascii="Arial" w:hAnsi="Arial" w:eastAsia="Arial" w:cs="Arial"/>
          <w:b/>
          <w:bCs/>
          <w:sz w:val="24"/>
          <w:szCs w:val="24"/>
          <w:lang w:val="es-CR" w:eastAsia="es-CR"/>
        </w:rPr>
        <w:t>0</w:t>
      </w:r>
      <w:r w:rsidRPr="003F0198" w:rsidR="00F161A0">
        <w:rPr>
          <w:rFonts w:ascii="Arial" w:hAnsi="Arial" w:eastAsia="Arial" w:cs="Arial"/>
          <w:b/>
          <w:bCs/>
          <w:sz w:val="24"/>
          <w:szCs w:val="24"/>
          <w:lang w:val="es-CR" w:eastAsia="es-CR"/>
        </w:rPr>
        <w:t>6</w:t>
      </w:r>
      <w:r w:rsidRPr="003F0198" w:rsidR="00AA2742">
        <w:rPr>
          <w:rFonts w:ascii="Arial" w:hAnsi="Arial" w:eastAsia="Arial" w:cs="Arial"/>
          <w:b/>
          <w:bCs/>
          <w:sz w:val="24"/>
          <w:szCs w:val="24"/>
          <w:lang w:val="es-CR" w:eastAsia="es-CR"/>
        </w:rPr>
        <w:t>-2026</w:t>
      </w:r>
      <w:r w:rsidRPr="003F0198">
        <w:rPr>
          <w:rFonts w:ascii="Arial" w:hAnsi="Arial" w:eastAsia="Arial" w:cs="Arial"/>
          <w:sz w:val="24"/>
          <w:szCs w:val="24"/>
          <w:lang w:val="es-CR" w:eastAsia="es-CR"/>
        </w:rPr>
        <w:t xml:space="preserve"> correspondiente a la sesión ordinaria celebrada por la Comisión Nacional de Selección y Eliminación de Documentos de la Dirección General del Archivo Nacional, a las ocho horas con treinta minutos del </w:t>
      </w:r>
      <w:r w:rsidRPr="003F0198" w:rsidR="00AB0CC1">
        <w:rPr>
          <w:rFonts w:ascii="Arial" w:hAnsi="Arial" w:eastAsia="Arial" w:cs="Arial"/>
          <w:sz w:val="24"/>
          <w:szCs w:val="24"/>
          <w:lang w:val="es-CR" w:eastAsia="es-CR"/>
        </w:rPr>
        <w:t>26</w:t>
      </w:r>
      <w:r w:rsidRPr="003F0198">
        <w:rPr>
          <w:rFonts w:ascii="Arial" w:hAnsi="Arial" w:eastAsia="Arial" w:cs="Arial"/>
          <w:sz w:val="24"/>
          <w:szCs w:val="24"/>
          <w:lang w:val="es-CR" w:eastAsia="es-CR"/>
        </w:rPr>
        <w:t xml:space="preserve"> de</w:t>
      </w:r>
      <w:r w:rsidRPr="003F0198" w:rsidR="00741DBE">
        <w:rPr>
          <w:rFonts w:ascii="Arial" w:hAnsi="Arial" w:eastAsia="Arial" w:cs="Arial"/>
          <w:sz w:val="24"/>
          <w:szCs w:val="24"/>
          <w:lang w:val="es-CR" w:eastAsia="es-CR"/>
        </w:rPr>
        <w:t xml:space="preserve"> </w:t>
      </w:r>
      <w:r w:rsidRPr="003F0198" w:rsidR="00A74DBB">
        <w:rPr>
          <w:rFonts w:ascii="Arial" w:hAnsi="Arial" w:eastAsia="Arial" w:cs="Arial"/>
          <w:sz w:val="24"/>
          <w:szCs w:val="24"/>
          <w:lang w:val="es-CR" w:eastAsia="es-CR"/>
        </w:rPr>
        <w:t>marzo</w:t>
      </w:r>
      <w:r w:rsidRPr="003F0198">
        <w:rPr>
          <w:rFonts w:ascii="Arial" w:hAnsi="Arial" w:eastAsia="Arial" w:cs="Arial"/>
          <w:sz w:val="24"/>
          <w:szCs w:val="24"/>
          <w:lang w:val="es-CR" w:eastAsia="es-CR"/>
        </w:rPr>
        <w:t xml:space="preserve"> del dos mil </w:t>
      </w:r>
      <w:r w:rsidRPr="003F0198" w:rsidR="006123C1">
        <w:rPr>
          <w:rFonts w:ascii="Arial" w:hAnsi="Arial" w:eastAsia="Arial" w:cs="Arial"/>
          <w:sz w:val="24"/>
          <w:szCs w:val="24"/>
          <w:lang w:val="es-CR" w:eastAsia="es-CR"/>
        </w:rPr>
        <w:t>veintiséis</w:t>
      </w:r>
      <w:r w:rsidRPr="003F0198">
        <w:rPr>
          <w:rFonts w:ascii="Arial" w:hAnsi="Arial" w:eastAsia="Arial" w:cs="Arial"/>
          <w:sz w:val="24"/>
          <w:szCs w:val="24"/>
          <w:lang w:val="es-CR" w:eastAsia="es-CR"/>
        </w:rPr>
        <w:t>, presidida por</w:t>
      </w:r>
      <w:bookmarkStart w:name="_Hlk159868493" w:id="0"/>
      <w:r w:rsidRPr="003F0198" w:rsidR="007273BC">
        <w:rPr>
          <w:rFonts w:ascii="Arial" w:hAnsi="Arial" w:eastAsia="Arial" w:cs="Arial"/>
          <w:sz w:val="24"/>
          <w:szCs w:val="24"/>
          <w:lang w:val="es-CR" w:eastAsia="es-CR"/>
        </w:rPr>
        <w:t xml:space="preserve"> </w:t>
      </w:r>
      <w:r w:rsidRPr="003F0198" w:rsidR="00F2077A">
        <w:rPr>
          <w:rFonts w:ascii="Arial" w:hAnsi="Arial" w:eastAsia="Arial" w:cs="Arial"/>
          <w:sz w:val="24"/>
          <w:szCs w:val="24"/>
          <w:lang w:val="es-CR" w:eastAsia="es-CR"/>
        </w:rPr>
        <w:t>Susana Sanz</w:t>
      </w:r>
      <w:r w:rsidRPr="003F0198" w:rsidR="007279A9">
        <w:rPr>
          <w:rFonts w:ascii="Arial" w:hAnsi="Arial" w:eastAsia="Arial" w:cs="Arial"/>
          <w:sz w:val="24"/>
          <w:szCs w:val="24"/>
          <w:lang w:val="es-CR" w:eastAsia="es-CR"/>
        </w:rPr>
        <w:t xml:space="preserve"> Rodriguez-Palmero</w:t>
      </w:r>
      <w:r w:rsidRPr="003F0198" w:rsidR="00F2077A">
        <w:rPr>
          <w:rFonts w:ascii="Arial" w:hAnsi="Arial" w:eastAsia="Arial" w:cs="Arial"/>
          <w:sz w:val="24"/>
          <w:szCs w:val="24"/>
          <w:lang w:val="es-CR" w:eastAsia="es-CR"/>
        </w:rPr>
        <w:t>, president</w:t>
      </w:r>
      <w:r w:rsidRPr="003F0198" w:rsidR="007279A9">
        <w:rPr>
          <w:rFonts w:ascii="Arial" w:hAnsi="Arial" w:eastAsia="Arial" w:cs="Arial"/>
          <w:sz w:val="24"/>
          <w:szCs w:val="24"/>
          <w:lang w:val="es-CR" w:eastAsia="es-CR"/>
        </w:rPr>
        <w:t>e</w:t>
      </w:r>
      <w:r w:rsidRPr="003F0198" w:rsidR="00F2077A">
        <w:rPr>
          <w:rFonts w:ascii="Arial" w:hAnsi="Arial" w:eastAsia="Arial" w:cs="Arial"/>
          <w:sz w:val="24"/>
          <w:szCs w:val="24"/>
          <w:lang w:val="es-CR" w:eastAsia="es-CR"/>
        </w:rPr>
        <w:t xml:space="preserve"> de esta comisión ( presente </w:t>
      </w:r>
      <w:r w:rsidRPr="003F0198" w:rsidR="007279A9">
        <w:rPr>
          <w:rFonts w:ascii="Arial" w:hAnsi="Arial" w:eastAsia="Arial" w:cs="Arial"/>
          <w:sz w:val="24"/>
          <w:szCs w:val="24"/>
          <w:lang w:val="es-CR" w:eastAsia="es-CR"/>
        </w:rPr>
        <w:t xml:space="preserve">de manera virtual </w:t>
      </w:r>
      <w:r w:rsidRPr="003F0198" w:rsidR="00F2077A">
        <w:rPr>
          <w:rFonts w:ascii="Arial" w:hAnsi="Arial" w:eastAsia="Arial" w:cs="Arial"/>
          <w:sz w:val="24"/>
          <w:szCs w:val="24"/>
          <w:lang w:val="es-CR" w:eastAsia="es-CR"/>
        </w:rPr>
        <w:t xml:space="preserve">desde su casa de habitación en Madrid, España) se deja constancia que la señora Sanz se retira a las 10:10 am, </w:t>
      </w:r>
      <w:r w:rsidRPr="003F0198" w:rsidR="002F2022">
        <w:rPr>
          <w:rFonts w:ascii="Arial" w:hAnsi="Arial" w:eastAsia="Arial" w:cs="Arial"/>
          <w:sz w:val="24"/>
          <w:szCs w:val="24"/>
          <w:lang w:val="es-CR" w:eastAsia="es-CR"/>
        </w:rPr>
        <w:t>Javier Gómez Jiménez</w:t>
      </w:r>
      <w:r w:rsidRPr="003F0198" w:rsidR="00F2077A">
        <w:rPr>
          <w:rFonts w:ascii="Arial" w:hAnsi="Arial" w:eastAsia="Arial" w:cs="Arial"/>
          <w:sz w:val="24"/>
          <w:szCs w:val="24"/>
          <w:lang w:val="es-CR" w:eastAsia="es-CR"/>
        </w:rPr>
        <w:t xml:space="preserve">, </w:t>
      </w:r>
      <w:r w:rsidRPr="003F0198" w:rsidR="0046479E">
        <w:rPr>
          <w:rFonts w:ascii="Arial" w:hAnsi="Arial" w:eastAsia="Arial" w:cs="Arial"/>
          <w:sz w:val="24"/>
          <w:szCs w:val="24"/>
          <w:lang w:val="es-CR" w:eastAsia="es-CR"/>
        </w:rPr>
        <w:t xml:space="preserve">vicepresidente </w:t>
      </w:r>
      <w:r w:rsidRPr="003F0198" w:rsidR="002F2022">
        <w:rPr>
          <w:rFonts w:ascii="Arial" w:hAnsi="Arial" w:eastAsia="Arial" w:cs="Arial"/>
          <w:sz w:val="24"/>
          <w:szCs w:val="24"/>
          <w:lang w:val="es-CR" w:eastAsia="es-CR"/>
        </w:rPr>
        <w:t>(presente de manera virtual desde su lugar de residencia en Santa Ana, San José ),</w:t>
      </w:r>
      <w:r w:rsidRPr="003F0198">
        <w:rPr>
          <w:rFonts w:ascii="Arial" w:hAnsi="Arial" w:eastAsia="Arial" w:cs="Arial"/>
          <w:sz w:val="24"/>
          <w:szCs w:val="24"/>
          <w:lang w:val="es-CR" w:eastAsia="es-CR"/>
        </w:rPr>
        <w:t xml:space="preserve"> </w:t>
      </w:r>
      <w:r w:rsidRPr="003F0198" w:rsidR="00154EAE">
        <w:rPr>
          <w:rFonts w:ascii="Arial" w:hAnsi="Arial" w:eastAsia="Arial" w:cs="Arial"/>
          <w:sz w:val="24"/>
          <w:szCs w:val="24"/>
          <w:lang w:val="es-CR" w:eastAsia="es-CR"/>
        </w:rPr>
        <w:t xml:space="preserve">Marco Garita Mondragón, historiador nombrado por la Junta Administrativa del Archivo Nacional (presente </w:t>
      </w:r>
      <w:r w:rsidRPr="003F0198" w:rsidR="007279A9">
        <w:rPr>
          <w:rFonts w:ascii="Arial" w:hAnsi="Arial" w:eastAsia="Arial" w:cs="Arial"/>
          <w:sz w:val="24"/>
          <w:szCs w:val="24"/>
          <w:lang w:val="es-CR" w:eastAsia="es-CR"/>
        </w:rPr>
        <w:t xml:space="preserve">de manera virtual </w:t>
      </w:r>
      <w:r w:rsidRPr="003F0198" w:rsidR="00154EAE">
        <w:rPr>
          <w:rFonts w:ascii="Arial" w:hAnsi="Arial" w:eastAsia="Arial" w:cs="Arial"/>
          <w:sz w:val="24"/>
          <w:szCs w:val="24"/>
          <w:lang w:val="es-CR" w:eastAsia="es-CR"/>
        </w:rPr>
        <w:t>desde su lugar de trabajo en las instalaciones de Patrimonio en San José ),</w:t>
      </w:r>
      <w:r w:rsidRPr="003F0198">
        <w:rPr>
          <w:rFonts w:ascii="Arial" w:hAnsi="Arial" w:eastAsia="Arial" w:cs="Arial"/>
          <w:sz w:val="24"/>
          <w:szCs w:val="24"/>
          <w:lang w:val="es-CR" w:eastAsia="es-CR"/>
        </w:rPr>
        <w:t>María Virginia Méndez Argüello, técnica nombrada por la Dirección General y secretaria de esta Comisión Nacional,</w:t>
      </w:r>
      <w:bookmarkStart w:name="_Hlk183436034" w:id="1"/>
      <w:r w:rsidRPr="003F0198">
        <w:rPr>
          <w:rFonts w:ascii="Arial" w:hAnsi="Arial" w:eastAsia="Arial" w:cs="Arial"/>
          <w:sz w:val="24"/>
          <w:szCs w:val="24"/>
          <w:lang w:val="es-CR" w:eastAsia="es-CR"/>
        </w:rPr>
        <w:t xml:space="preserve"> (presente de manera virtual desde su </w:t>
      </w:r>
      <w:bookmarkEnd w:id="0"/>
      <w:bookmarkEnd w:id="1"/>
      <w:r w:rsidRPr="003F0198" w:rsidR="007523A8">
        <w:rPr>
          <w:rFonts w:ascii="Arial" w:hAnsi="Arial" w:eastAsia="Arial" w:cs="Arial"/>
          <w:sz w:val="24"/>
          <w:szCs w:val="24"/>
          <w:lang w:val="es-CR" w:eastAsia="es-CR"/>
        </w:rPr>
        <w:t xml:space="preserve">casa de habitación en </w:t>
      </w:r>
      <w:proofErr w:type="spellStart"/>
      <w:r w:rsidRPr="003F0198" w:rsidR="007523A8">
        <w:rPr>
          <w:rFonts w:ascii="Arial" w:hAnsi="Arial" w:eastAsia="Arial" w:cs="Arial"/>
          <w:sz w:val="24"/>
          <w:szCs w:val="24"/>
          <w:lang w:val="es-CR" w:eastAsia="es-CR"/>
        </w:rPr>
        <w:t>I</w:t>
      </w:r>
      <w:r w:rsidRPr="003F0198" w:rsidR="00ED64D8">
        <w:rPr>
          <w:rFonts w:ascii="Arial" w:hAnsi="Arial" w:eastAsia="Arial" w:cs="Arial"/>
          <w:sz w:val="24"/>
          <w:szCs w:val="24"/>
          <w:lang w:val="es-CR" w:eastAsia="es-CR"/>
        </w:rPr>
        <w:t>pís</w:t>
      </w:r>
      <w:proofErr w:type="spellEnd"/>
      <w:r w:rsidRPr="003F0198" w:rsidR="00ED64D8">
        <w:rPr>
          <w:rFonts w:ascii="Arial" w:hAnsi="Arial" w:eastAsia="Arial" w:cs="Arial"/>
          <w:sz w:val="24"/>
          <w:szCs w:val="24"/>
          <w:lang w:val="es-CR" w:eastAsia="es-CR"/>
        </w:rPr>
        <w:t>, Goicoechea</w:t>
      </w:r>
      <w:r w:rsidRPr="003F0198" w:rsidR="00741DBE">
        <w:rPr>
          <w:rFonts w:ascii="Arial" w:hAnsi="Arial" w:eastAsia="Arial" w:cs="Arial"/>
          <w:sz w:val="24"/>
          <w:szCs w:val="24"/>
          <w:lang w:val="es-CR" w:eastAsia="es-CR"/>
        </w:rPr>
        <w:t xml:space="preserve"> </w:t>
      </w:r>
      <w:r w:rsidRPr="003F0198">
        <w:rPr>
          <w:rFonts w:ascii="Arial" w:hAnsi="Arial" w:eastAsia="Arial" w:cs="Arial"/>
          <w:sz w:val="24"/>
          <w:szCs w:val="24"/>
          <w:lang w:val="es-CR" w:eastAsia="es-CR"/>
        </w:rPr>
        <w:t>)</w:t>
      </w:r>
      <w:r w:rsidRPr="003F0198" w:rsidR="00652A92">
        <w:rPr>
          <w:rFonts w:ascii="Arial" w:hAnsi="Arial" w:eastAsia="Arial" w:cs="Arial"/>
          <w:sz w:val="24"/>
          <w:szCs w:val="24"/>
          <w:lang w:val="es-CR" w:eastAsia="es-CR"/>
        </w:rPr>
        <w:t>, Denise Calvo López ( presente de manera virtual desde su residencia</w:t>
      </w:r>
      <w:r w:rsidRPr="003F0198" w:rsidR="002164F7">
        <w:rPr>
          <w:rFonts w:ascii="Arial" w:hAnsi="Arial" w:eastAsia="Arial" w:cs="Arial"/>
          <w:sz w:val="24"/>
          <w:szCs w:val="24"/>
          <w:lang w:val="es-CR" w:eastAsia="es-CR"/>
        </w:rPr>
        <w:t xml:space="preserve"> en Goicoechea, San José</w:t>
      </w:r>
      <w:r w:rsidRPr="003F0198" w:rsidR="00763D56">
        <w:rPr>
          <w:rFonts w:ascii="Arial" w:hAnsi="Arial" w:eastAsia="Arial" w:cs="Arial"/>
          <w:sz w:val="24"/>
          <w:szCs w:val="24"/>
          <w:lang w:val="es-CR" w:eastAsia="es-CR"/>
        </w:rPr>
        <w:t>),</w:t>
      </w:r>
      <w:r w:rsidRPr="003F0198" w:rsidR="00AB0CC1">
        <w:rPr>
          <w:rFonts w:ascii="Arial" w:hAnsi="Arial" w:eastAsia="Arial" w:cs="Arial"/>
          <w:sz w:val="24"/>
          <w:szCs w:val="24"/>
          <w:lang w:val="es-CR" w:eastAsia="es-CR"/>
        </w:rPr>
        <w:t xml:space="preserve"> </w:t>
      </w:r>
      <w:r w:rsidRPr="003F0198" w:rsidR="00E7122C">
        <w:rPr>
          <w:rFonts w:ascii="Arial" w:hAnsi="Arial" w:eastAsia="Arial" w:cs="Arial"/>
          <w:sz w:val="24"/>
          <w:szCs w:val="24"/>
          <w:lang w:val="es-CR" w:eastAsia="es-CR"/>
        </w:rPr>
        <w:t>Natalia Hidalgo Jiménez, secretaria del CISED del Consejo de Transporte Público</w:t>
      </w:r>
      <w:r w:rsidRPr="003F0198" w:rsidR="00C337DC">
        <w:rPr>
          <w:rFonts w:ascii="Arial" w:hAnsi="Arial" w:eastAsia="Arial" w:cs="Arial"/>
          <w:sz w:val="24"/>
          <w:szCs w:val="24"/>
          <w:lang w:val="es-CR" w:eastAsia="es-CR"/>
        </w:rPr>
        <w:t xml:space="preserve">, </w:t>
      </w:r>
      <w:r w:rsidRPr="003F0198" w:rsidR="007279A9">
        <w:rPr>
          <w:rFonts w:ascii="Arial" w:hAnsi="Arial" w:eastAsia="Arial" w:cs="Arial"/>
          <w:sz w:val="24"/>
          <w:szCs w:val="24"/>
          <w:lang w:val="es-CR" w:eastAsia="es-CR"/>
        </w:rPr>
        <w:t>(</w:t>
      </w:r>
      <w:r w:rsidRPr="003F0198" w:rsidR="00C337DC">
        <w:rPr>
          <w:rFonts w:ascii="Arial" w:hAnsi="Arial" w:eastAsia="Arial" w:cs="Arial"/>
          <w:sz w:val="24"/>
          <w:szCs w:val="24"/>
          <w:lang w:val="es-CR" w:eastAsia="es-CR"/>
        </w:rPr>
        <w:t>presente de manera virtual desde su lugar de trabajo en el Consejo de Transporte Público</w:t>
      </w:r>
      <w:r w:rsidRPr="003F0198" w:rsidR="007279A9">
        <w:rPr>
          <w:rFonts w:ascii="Arial" w:hAnsi="Arial" w:eastAsia="Arial" w:cs="Arial"/>
          <w:sz w:val="24"/>
          <w:szCs w:val="24"/>
          <w:lang w:val="es-CR" w:eastAsia="es-CR"/>
        </w:rPr>
        <w:t>)</w:t>
      </w:r>
      <w:r w:rsidRPr="003F0198" w:rsidR="00C337DC">
        <w:rPr>
          <w:rFonts w:ascii="Arial" w:hAnsi="Arial" w:eastAsia="Arial" w:cs="Arial"/>
          <w:sz w:val="24"/>
          <w:szCs w:val="24"/>
          <w:lang w:val="es-CR" w:eastAsia="es-CR"/>
        </w:rPr>
        <w:t>, Alexander Solís</w:t>
      </w:r>
      <w:r w:rsidRPr="003F0198" w:rsidR="00AA636F">
        <w:rPr>
          <w:rFonts w:ascii="Arial" w:hAnsi="Arial" w:eastAsia="Arial" w:cs="Arial"/>
          <w:sz w:val="24"/>
          <w:szCs w:val="24"/>
          <w:lang w:val="es-CR" w:eastAsia="es-CR"/>
        </w:rPr>
        <w:t xml:space="preserve"> Castro, </w:t>
      </w:r>
      <w:r w:rsidRPr="003F0198" w:rsidR="007279A9">
        <w:rPr>
          <w:rFonts w:ascii="Arial" w:hAnsi="Arial" w:eastAsia="Arial" w:cs="Arial"/>
          <w:sz w:val="24"/>
          <w:szCs w:val="24"/>
          <w:lang w:val="es-CR" w:eastAsia="es-CR"/>
        </w:rPr>
        <w:t xml:space="preserve">encargado del Archivo Central y </w:t>
      </w:r>
      <w:r w:rsidRPr="003F0198" w:rsidR="00AA636F">
        <w:rPr>
          <w:rFonts w:ascii="Arial" w:hAnsi="Arial" w:eastAsia="Arial" w:cs="Arial"/>
          <w:sz w:val="24"/>
          <w:szCs w:val="24"/>
          <w:lang w:val="es-CR" w:eastAsia="es-CR"/>
        </w:rPr>
        <w:t>secretario CISED del Instituto Nacional de Estadística y Censos (</w:t>
      </w:r>
      <w:r w:rsidRPr="003F0198" w:rsidR="007279A9">
        <w:rPr>
          <w:rFonts w:ascii="Arial" w:hAnsi="Arial" w:eastAsia="Arial" w:cs="Arial"/>
          <w:sz w:val="24"/>
          <w:szCs w:val="24"/>
          <w:lang w:val="es-CR" w:eastAsia="es-CR"/>
        </w:rPr>
        <w:t>I</w:t>
      </w:r>
      <w:r w:rsidRPr="003F0198" w:rsidR="00AA636F">
        <w:rPr>
          <w:rFonts w:ascii="Arial" w:hAnsi="Arial" w:eastAsia="Arial" w:cs="Arial"/>
          <w:sz w:val="24"/>
          <w:szCs w:val="24"/>
          <w:lang w:val="es-CR" w:eastAsia="es-CR"/>
        </w:rPr>
        <w:t xml:space="preserve">NEC ), (presente de manera virtual desde </w:t>
      </w:r>
      <w:r w:rsidRPr="003F0198" w:rsidR="0009442E">
        <w:rPr>
          <w:rFonts w:ascii="Arial" w:hAnsi="Arial" w:eastAsia="Arial" w:cs="Arial"/>
          <w:sz w:val="24"/>
          <w:szCs w:val="24"/>
          <w:lang w:val="es-CR" w:eastAsia="es-CR"/>
        </w:rPr>
        <w:t xml:space="preserve">su casa de habitación en Coronado), Kattia Castillo Romero, </w:t>
      </w:r>
      <w:r w:rsidRPr="003F0198" w:rsidR="007279A9">
        <w:rPr>
          <w:rFonts w:ascii="Arial" w:hAnsi="Arial" w:eastAsia="Arial" w:cs="Arial"/>
          <w:sz w:val="24"/>
          <w:szCs w:val="24"/>
          <w:lang w:val="es-CR" w:eastAsia="es-CR"/>
        </w:rPr>
        <w:t xml:space="preserve">encargada del Archivo Central y </w:t>
      </w:r>
      <w:r w:rsidRPr="003F0198" w:rsidR="0009442E">
        <w:rPr>
          <w:rFonts w:ascii="Arial" w:hAnsi="Arial" w:eastAsia="Arial" w:cs="Arial"/>
          <w:sz w:val="24"/>
          <w:szCs w:val="24"/>
          <w:lang w:val="es-CR" w:eastAsia="es-CR"/>
        </w:rPr>
        <w:t>secretaria del CISED del Consejo Nacional de Viabilidad (presente de manera virtual desde Orotina en Alajuela )</w:t>
      </w:r>
      <w:r w:rsidRPr="003F0198" w:rsidR="004C40D6">
        <w:rPr>
          <w:rFonts w:ascii="Arial" w:hAnsi="Arial" w:eastAsia="Arial" w:cs="Arial"/>
          <w:sz w:val="24"/>
          <w:szCs w:val="24"/>
          <w:lang w:val="es-CR" w:eastAsia="es-CR"/>
        </w:rPr>
        <w:t>, Pablo Ballestero Rodríguez, coordinador del Archivo Intermedio (presente de manera virtual desde su lugar de trabajo en el Archivo Nacional</w:t>
      </w:r>
      <w:r w:rsidRPr="003F0198" w:rsidR="007279A9">
        <w:rPr>
          <w:rFonts w:ascii="Arial" w:hAnsi="Arial" w:eastAsia="Arial" w:cs="Arial"/>
          <w:sz w:val="24"/>
          <w:szCs w:val="24"/>
          <w:lang w:val="es-CR" w:eastAsia="es-CR"/>
        </w:rPr>
        <w:t>, San José</w:t>
      </w:r>
      <w:r w:rsidRPr="003F0198" w:rsidR="004C40D6">
        <w:rPr>
          <w:rFonts w:ascii="Arial" w:hAnsi="Arial" w:eastAsia="Arial" w:cs="Arial"/>
          <w:sz w:val="24"/>
          <w:szCs w:val="24"/>
          <w:lang w:val="es-CR" w:eastAsia="es-CR"/>
        </w:rPr>
        <w:t xml:space="preserve">), </w:t>
      </w:r>
      <w:r w:rsidRPr="003F0198" w:rsidR="00802FA7">
        <w:rPr>
          <w:rFonts w:ascii="Arial" w:hAnsi="Arial" w:eastAsia="Arial" w:cs="Arial"/>
          <w:sz w:val="24"/>
          <w:szCs w:val="24"/>
          <w:lang w:val="es-CR" w:eastAsia="es-CR"/>
        </w:rPr>
        <w:t xml:space="preserve">Ricardo Badilla Marín, </w:t>
      </w:r>
      <w:r w:rsidRPr="003F0198" w:rsidR="007279A9">
        <w:rPr>
          <w:rFonts w:ascii="Arial" w:hAnsi="Arial" w:eastAsia="Arial" w:cs="Arial"/>
          <w:sz w:val="24"/>
          <w:szCs w:val="24"/>
          <w:lang w:val="es-CR" w:eastAsia="es-CR"/>
        </w:rPr>
        <w:t xml:space="preserve">encargado del Archivo Central y </w:t>
      </w:r>
      <w:r w:rsidRPr="003F0198" w:rsidR="00802FA7">
        <w:rPr>
          <w:rFonts w:ascii="Arial" w:hAnsi="Arial" w:eastAsia="Arial" w:cs="Arial"/>
          <w:sz w:val="24"/>
          <w:szCs w:val="24"/>
          <w:lang w:val="es-CR" w:eastAsia="es-CR"/>
        </w:rPr>
        <w:t xml:space="preserve">secretario CISED de la Promotora Costarricense de Investigación e  Innovación (presente de manera virtual desde Monteverde, Puntarenas), </w:t>
      </w:r>
      <w:r w:rsidRPr="003F0198" w:rsidR="004C40D6">
        <w:rPr>
          <w:rFonts w:ascii="Arial" w:hAnsi="Arial" w:eastAsia="Arial" w:cs="Arial"/>
          <w:sz w:val="24"/>
          <w:szCs w:val="24"/>
          <w:lang w:val="es-CR" w:eastAsia="es-CR"/>
        </w:rPr>
        <w:t>Lilliana González Jiménez, profesional de la Unidad de Servicios Técnicos Archivísticos ( presente de manera virtual desde su casa de habitación en la Florida en Tibás ), Estrellita Cabrera Ramírez,</w:t>
      </w:r>
      <w:r w:rsidRPr="003F0198" w:rsidR="00ED64D8">
        <w:rPr>
          <w:rFonts w:ascii="Arial" w:hAnsi="Arial" w:eastAsia="Arial" w:cs="Arial"/>
          <w:sz w:val="24"/>
          <w:szCs w:val="24"/>
          <w:lang w:val="es-CR" w:eastAsia="es-CR"/>
        </w:rPr>
        <w:t xml:space="preserve"> </w:t>
      </w:r>
      <w:r w:rsidRPr="003F0198" w:rsidR="004C40D6">
        <w:rPr>
          <w:rFonts w:ascii="Arial" w:hAnsi="Arial" w:eastAsia="Arial" w:cs="Arial"/>
          <w:sz w:val="24"/>
          <w:szCs w:val="24"/>
          <w:lang w:val="es-CR" w:eastAsia="es-CR"/>
        </w:rPr>
        <w:t>profesional de la Unidad de Servicios Técnicos Archivísticos (presente de manera virtual desde sus casa de habitación en Santa Ana)</w:t>
      </w:r>
      <w:r w:rsidRPr="003F0198" w:rsidR="00802FA7">
        <w:rPr>
          <w:rFonts w:ascii="Arial" w:hAnsi="Arial" w:eastAsia="Arial" w:cs="Arial"/>
          <w:sz w:val="24"/>
          <w:szCs w:val="24"/>
          <w:lang w:val="es-CR" w:eastAsia="es-CR"/>
        </w:rPr>
        <w:t xml:space="preserve">. </w:t>
      </w:r>
      <w:r w:rsidRPr="003F0198" w:rsidR="0027093A">
        <w:rPr>
          <w:rFonts w:ascii="Arial" w:hAnsi="Arial" w:eastAsia="Arial" w:cs="Arial"/>
          <w:sz w:val="24"/>
          <w:szCs w:val="24"/>
          <w:lang w:val="es-CR" w:eastAsia="es-CR"/>
        </w:rPr>
        <w:t>Ausente</w:t>
      </w:r>
      <w:r w:rsidRPr="003F0198" w:rsidR="009A29B7">
        <w:rPr>
          <w:rFonts w:ascii="Arial" w:hAnsi="Arial" w:eastAsia="Arial" w:cs="Arial"/>
          <w:sz w:val="24"/>
          <w:szCs w:val="24"/>
          <w:lang w:val="es-CR" w:eastAsia="es-CR"/>
        </w:rPr>
        <w:t>s</w:t>
      </w:r>
      <w:r w:rsidRPr="003F0198" w:rsidR="0027093A">
        <w:rPr>
          <w:rFonts w:ascii="Arial" w:hAnsi="Arial" w:eastAsia="Arial" w:cs="Arial"/>
          <w:sz w:val="24"/>
          <w:szCs w:val="24"/>
          <w:lang w:val="es-CR" w:eastAsia="es-CR"/>
        </w:rPr>
        <w:t xml:space="preserve"> con </w:t>
      </w:r>
      <w:r w:rsidRPr="003F0198" w:rsidR="0058167C">
        <w:rPr>
          <w:rFonts w:ascii="Arial" w:hAnsi="Arial" w:eastAsia="Arial" w:cs="Arial"/>
          <w:sz w:val="24"/>
          <w:szCs w:val="24"/>
          <w:lang w:val="es-CR" w:eastAsia="es-CR"/>
        </w:rPr>
        <w:t>justificación:</w:t>
      </w:r>
      <w:r w:rsidRPr="003F0198" w:rsidR="00701B89">
        <w:rPr>
          <w:rFonts w:ascii="Arial" w:hAnsi="Arial" w:eastAsia="Arial" w:cs="Arial"/>
          <w:sz w:val="24"/>
          <w:szCs w:val="24"/>
          <w:lang w:val="es-CR" w:eastAsia="es-CR"/>
        </w:rPr>
        <w:t xml:space="preserve"> la</w:t>
      </w:r>
      <w:r w:rsidRPr="003F0198">
        <w:rPr>
          <w:rFonts w:ascii="Arial" w:hAnsi="Arial" w:eastAsia="Arial" w:cs="Arial"/>
          <w:sz w:val="24"/>
          <w:szCs w:val="24"/>
          <w:lang w:val="es-CR" w:eastAsia="es-CR"/>
        </w:rPr>
        <w:t xml:space="preserve"> señora </w:t>
      </w:r>
      <w:r w:rsidRPr="003F0198" w:rsidR="00D709A7">
        <w:rPr>
          <w:rFonts w:ascii="Arial" w:hAnsi="Arial" w:eastAsia="Arial" w:cs="Arial"/>
          <w:sz w:val="24"/>
          <w:szCs w:val="24"/>
          <w:lang w:val="es-CR" w:eastAsia="es-CR"/>
        </w:rPr>
        <w:t>Ivannia Valverde Guevera</w:t>
      </w:r>
      <w:r w:rsidRPr="003F0198" w:rsidR="00B76F52">
        <w:rPr>
          <w:rFonts w:ascii="Arial" w:hAnsi="Arial" w:eastAsia="Arial" w:cs="Arial"/>
          <w:sz w:val="24"/>
          <w:szCs w:val="24"/>
          <w:lang w:val="es-CR" w:eastAsia="es-CR"/>
        </w:rPr>
        <w:t xml:space="preserve">, </w:t>
      </w:r>
      <w:r w:rsidRPr="003F0198" w:rsidR="007279A9">
        <w:rPr>
          <w:rFonts w:ascii="Arial" w:hAnsi="Arial" w:eastAsia="Arial" w:cs="Arial"/>
          <w:sz w:val="24"/>
          <w:szCs w:val="24"/>
          <w:lang w:val="es-CR" w:eastAsia="es-CR"/>
        </w:rPr>
        <w:t xml:space="preserve">directora general del Archivo Nacional y </w:t>
      </w:r>
      <w:r w:rsidRPr="003F0198" w:rsidR="00D709A7">
        <w:rPr>
          <w:rFonts w:ascii="Arial" w:hAnsi="Arial" w:eastAsia="Arial" w:cs="Arial"/>
          <w:sz w:val="24"/>
          <w:szCs w:val="24"/>
          <w:lang w:val="es-CR" w:eastAsia="es-CR"/>
        </w:rPr>
        <w:t>directora ejecutiva</w:t>
      </w:r>
      <w:r w:rsidRPr="003F0198" w:rsidR="007279A9">
        <w:rPr>
          <w:rFonts w:ascii="Arial" w:hAnsi="Arial" w:eastAsia="Arial" w:cs="Arial"/>
          <w:sz w:val="24"/>
          <w:szCs w:val="24"/>
          <w:lang w:val="es-CR" w:eastAsia="es-CR"/>
        </w:rPr>
        <w:t xml:space="preserve"> de esta comisión</w:t>
      </w:r>
      <w:r w:rsidRPr="003F0198" w:rsidR="00D709A7">
        <w:rPr>
          <w:rFonts w:ascii="Arial" w:hAnsi="Arial" w:eastAsia="Arial" w:cs="Arial"/>
          <w:sz w:val="24"/>
          <w:szCs w:val="24"/>
          <w:lang w:val="es-CR" w:eastAsia="es-CR"/>
        </w:rPr>
        <w:t>,</w:t>
      </w:r>
      <w:r w:rsidRPr="003F0198" w:rsidR="001E5652">
        <w:rPr>
          <w:rFonts w:ascii="Arial" w:hAnsi="Arial" w:eastAsia="Arial" w:cs="Arial"/>
          <w:sz w:val="24"/>
          <w:szCs w:val="24"/>
          <w:lang w:val="es-CR" w:eastAsia="es-CR"/>
        </w:rPr>
        <w:t xml:space="preserve"> </w:t>
      </w:r>
      <w:r w:rsidRPr="003F0198" w:rsidR="0080292C">
        <w:rPr>
          <w:rFonts w:ascii="Arial" w:hAnsi="Arial" w:eastAsia="Arial" w:cs="Arial"/>
          <w:sz w:val="24"/>
          <w:szCs w:val="24"/>
          <w:lang w:val="es-CR" w:eastAsia="es-CR"/>
        </w:rPr>
        <w:t>por</w:t>
      </w:r>
      <w:r w:rsidRPr="003F0198" w:rsidR="00992731">
        <w:rPr>
          <w:rFonts w:ascii="Arial" w:hAnsi="Arial" w:eastAsia="Arial" w:cs="Arial"/>
          <w:sz w:val="24"/>
          <w:szCs w:val="24"/>
          <w:lang w:val="es-CR" w:eastAsia="es-CR"/>
        </w:rPr>
        <w:t xml:space="preserve"> </w:t>
      </w:r>
      <w:r w:rsidRPr="003F0198" w:rsidR="007279A9">
        <w:rPr>
          <w:rFonts w:ascii="Arial" w:hAnsi="Arial" w:eastAsia="Arial" w:cs="Arial"/>
          <w:sz w:val="24"/>
          <w:szCs w:val="24"/>
          <w:lang w:val="es-CR" w:eastAsia="es-CR"/>
        </w:rPr>
        <w:t xml:space="preserve">encontrase en </w:t>
      </w:r>
      <w:r w:rsidRPr="003F0198" w:rsidR="00992731">
        <w:rPr>
          <w:rFonts w:ascii="Arial" w:hAnsi="Arial" w:eastAsia="Arial" w:cs="Arial"/>
          <w:sz w:val="24"/>
          <w:szCs w:val="24"/>
          <w:lang w:val="es-CR" w:eastAsia="es-CR"/>
        </w:rPr>
        <w:t xml:space="preserve">asuntos propios de su </w:t>
      </w:r>
      <w:r w:rsidRPr="003F0198" w:rsidR="0087411B">
        <w:rPr>
          <w:rFonts w:ascii="Arial" w:hAnsi="Arial" w:eastAsia="Arial" w:cs="Arial"/>
          <w:sz w:val="24"/>
          <w:szCs w:val="24"/>
          <w:lang w:val="es-CR" w:eastAsia="es-CR"/>
        </w:rPr>
        <w:t>cargo</w:t>
      </w:r>
      <w:r w:rsidRPr="003F0198" w:rsidR="00BB37B6">
        <w:rPr>
          <w:rFonts w:ascii="Arial" w:hAnsi="Arial" w:eastAsia="Arial" w:cs="Arial"/>
          <w:sz w:val="24"/>
          <w:szCs w:val="24"/>
          <w:lang w:val="es-CR" w:eastAsia="es-CR"/>
        </w:rPr>
        <w:t>.</w:t>
      </w:r>
      <w:r w:rsidRPr="003F0198">
        <w:rPr>
          <w:rFonts w:ascii="Arial" w:hAnsi="Arial" w:eastAsia="Arial" w:cs="Arial"/>
          <w:sz w:val="24"/>
          <w:szCs w:val="24"/>
          <w:lang w:val="es-CR" w:eastAsia="es-CR"/>
        </w:rPr>
        <w:t xml:space="preserve"> Se deja </w:t>
      </w:r>
      <w:r w:rsidRPr="003F0198">
        <w:rPr>
          <w:rFonts w:ascii="Arial" w:hAnsi="Arial" w:eastAsia="Arial" w:cs="Arial"/>
          <w:sz w:val="24"/>
          <w:szCs w:val="24"/>
          <w:lang w:val="es-CR" w:eastAsia="es-CR"/>
        </w:rPr>
        <w:t>constancia de que en cumplimiento de la Ley para mejorar el proceso de control presupuestario, por medio de la corrección de deficiencias normativas y prácticas de la administración pública n°10053 del 25 de octubre de 2021 que entró en vigencia a partir del 11 de noviembre del 2022; la cual reformó los artículos 50, 56, y 271 de la Ley General de la Administración Pública n°6227 del 2 mayo de 1978, que obliga a los órganos colegiados a grabar con audio y video todas sus sesiones y consignar en el acta una transcripción literal de todas las intervenciones, esta Comisión Nacional graba en audio y video y de acuerdo con el pronunciamiento PGR-C-207-2022 de 28 de setiembre del 2022 emitido por la Procuraduría General de la República; se realizó una limpieza del texto en los términos que se indica en este dictamen, pues ante cualquier duda, se cuenta con el audio y el video para realizar el cotejo de lo acontecido de manera fiel y exacta. Lo anterior, sin perjuicio de la interpretación auténtica que pueda llevar a cabo la Asamblea Legislativa sobre esta ley</w:t>
      </w:r>
      <w:r w:rsidRPr="003F0198" w:rsidR="0087411B">
        <w:rPr>
          <w:rFonts w:ascii="Arial" w:hAnsi="Arial" w:eastAsia="Arial" w:cs="Arial"/>
          <w:sz w:val="24"/>
          <w:szCs w:val="24"/>
          <w:lang w:val="es-CR" w:eastAsia="es-CR"/>
        </w:rPr>
        <w:t>.”</w:t>
      </w:r>
    </w:p>
    <w:p w:rsidRPr="003F0198" w:rsidR="008E236C" w:rsidP="00FC2FB7" w:rsidRDefault="008E236C" w14:paraId="5585B96A" w14:textId="6B34FD0B">
      <w:pPr>
        <w:pStyle w:val="Default"/>
        <w:tabs>
          <w:tab w:val="left" w:leader="hyphen" w:pos="9356"/>
        </w:tabs>
        <w:spacing w:before="120" w:after="120" w:line="460" w:lineRule="exact"/>
        <w:jc w:val="both"/>
        <w:rPr>
          <w:b/>
          <w:bCs/>
          <w:color w:val="auto"/>
        </w:rPr>
      </w:pPr>
      <w:bookmarkStart w:name="_Hlk151453264" w:id="2"/>
      <w:r w:rsidRPr="003F0198">
        <w:rPr>
          <w:b/>
          <w:bCs/>
          <w:color w:val="auto"/>
        </w:rPr>
        <w:t xml:space="preserve">CAPITULO I. APROBACIÓN DEL ORDEN DEL DÍA </w:t>
      </w:r>
      <w:r w:rsidRPr="003F0198" w:rsidR="00E55580">
        <w:rPr>
          <w:b/>
          <w:bCs/>
          <w:color w:val="auto"/>
        </w:rPr>
        <w:t>-------------------------------------</w:t>
      </w:r>
    </w:p>
    <w:p w:rsidRPr="003F0198" w:rsidR="008E236C" w:rsidP="00FC2FB7" w:rsidRDefault="008E236C" w14:paraId="062701E9" w14:textId="2FFBA7E3">
      <w:pPr>
        <w:pStyle w:val="Default"/>
        <w:tabs>
          <w:tab w:val="left" w:leader="hyphen" w:pos="9356"/>
        </w:tabs>
        <w:spacing w:before="120" w:after="120" w:line="460" w:lineRule="exact"/>
        <w:jc w:val="both"/>
        <w:rPr>
          <w:bCs/>
          <w:color w:val="auto"/>
        </w:rPr>
      </w:pPr>
      <w:r w:rsidRPr="003F0198">
        <w:rPr>
          <w:b/>
          <w:bCs/>
          <w:color w:val="auto"/>
        </w:rPr>
        <w:t>ARTÍCULO 01.</w:t>
      </w:r>
      <w:r w:rsidRPr="003F0198">
        <w:rPr>
          <w:bCs/>
          <w:color w:val="auto"/>
        </w:rPr>
        <w:t xml:space="preserve"> Lectura, comentario y aprobación del orden del </w:t>
      </w:r>
      <w:r w:rsidRPr="003F0198" w:rsidR="00E55580">
        <w:rPr>
          <w:bCs/>
          <w:color w:val="auto"/>
        </w:rPr>
        <w:t xml:space="preserve">día. </w:t>
      </w:r>
      <w:r w:rsidRPr="003F0198" w:rsidR="00945A68">
        <w:rPr>
          <w:bCs/>
          <w:color w:val="auto"/>
        </w:rPr>
        <w:t>--------------------</w:t>
      </w:r>
    </w:p>
    <w:p w:rsidRPr="003F0198" w:rsidR="009A4A59" w:rsidP="00FC2FB7" w:rsidRDefault="009A4A59" w14:paraId="6D9A6491" w14:textId="74FA32F7">
      <w:pPr>
        <w:tabs>
          <w:tab w:val="left" w:leader="hyphen" w:pos="9356"/>
        </w:tabs>
        <w:spacing w:before="120" w:after="120" w:line="460" w:lineRule="exact"/>
        <w:jc w:val="both"/>
        <w:rPr>
          <w:szCs w:val="24"/>
        </w:rPr>
      </w:pPr>
      <w:r w:rsidRPr="003F0198">
        <w:rPr>
          <w:b/>
          <w:bCs/>
          <w:szCs w:val="24"/>
        </w:rPr>
        <w:t xml:space="preserve">ACUERDO 01. </w:t>
      </w:r>
      <w:r w:rsidRPr="003F0198">
        <w:rPr>
          <w:szCs w:val="24"/>
        </w:rPr>
        <w:t xml:space="preserve">Aprobar con el orden del día propuesto para esta sesión. </w:t>
      </w:r>
      <w:bookmarkStart w:name="_Hlk170292293" w:id="3"/>
      <w:r w:rsidRPr="003F0198">
        <w:rPr>
          <w:szCs w:val="24"/>
        </w:rPr>
        <w:t xml:space="preserve">Aprobado por unanimidad con los votos afirmativos de las señoras Sanz, presidente y Méndez, secretaria y de los señores Gómez, vicepresidente y Garita, historiador. </w:t>
      </w:r>
      <w:r w:rsidRPr="003F0198">
        <w:rPr>
          <w:b/>
          <w:bCs/>
          <w:szCs w:val="24"/>
        </w:rPr>
        <w:t>ACUERDO FIRME.</w:t>
      </w:r>
      <w:bookmarkEnd w:id="3"/>
      <w:r w:rsidRPr="003F0198">
        <w:rPr>
          <w:szCs w:val="24"/>
        </w:rPr>
        <w:t xml:space="preserve"> </w:t>
      </w:r>
      <w:r w:rsidRPr="003F0198" w:rsidR="00945A68">
        <w:rPr>
          <w:szCs w:val="24"/>
        </w:rPr>
        <w:t>---------------------------------------------------------------------------------------------------</w:t>
      </w:r>
    </w:p>
    <w:p w:rsidRPr="003F0198" w:rsidR="008E236C" w:rsidP="00FC2FB7" w:rsidRDefault="008E236C" w14:paraId="2180F86D" w14:textId="0B712F56">
      <w:pPr>
        <w:pStyle w:val="Textoindependiente"/>
        <w:tabs>
          <w:tab w:val="left" w:leader="hyphen" w:pos="9356"/>
        </w:tabs>
        <w:spacing w:before="120" w:after="120" w:line="460" w:lineRule="exact"/>
        <w:rPr>
          <w:rFonts w:eastAsia="Arial"/>
          <w:b/>
          <w:szCs w:val="24"/>
        </w:rPr>
      </w:pPr>
      <w:r w:rsidRPr="003F0198">
        <w:rPr>
          <w:rFonts w:eastAsia="Arial"/>
          <w:b/>
          <w:szCs w:val="24"/>
        </w:rPr>
        <w:t xml:space="preserve">CAPITULO II. LECTURA Y APROBACIÓN DE </w:t>
      </w:r>
      <w:r w:rsidRPr="003F0198" w:rsidR="00E55580">
        <w:rPr>
          <w:rFonts w:eastAsia="Arial"/>
          <w:b/>
          <w:szCs w:val="24"/>
        </w:rPr>
        <w:t>ACTAS. -----------------------------------</w:t>
      </w:r>
    </w:p>
    <w:p w:rsidRPr="003F0198" w:rsidR="008E236C" w:rsidP="00FC2FB7" w:rsidRDefault="008E236C" w14:paraId="6BC72A96" w14:textId="7CB60C1F">
      <w:pPr>
        <w:pStyle w:val="Default"/>
        <w:shd w:val="clear" w:color="auto" w:fill="FFFFFF" w:themeFill="background1"/>
        <w:tabs>
          <w:tab w:val="left" w:leader="hyphen" w:pos="9356"/>
        </w:tabs>
        <w:spacing w:before="120" w:after="120" w:line="460" w:lineRule="exact"/>
        <w:jc w:val="both"/>
        <w:rPr>
          <w:color w:val="auto"/>
        </w:rPr>
      </w:pPr>
      <w:r w:rsidRPr="003F0198">
        <w:rPr>
          <w:rFonts w:eastAsia="Arial"/>
          <w:b/>
          <w:bCs/>
          <w:color w:val="auto"/>
        </w:rPr>
        <w:t xml:space="preserve">ARTICULO 02. </w:t>
      </w:r>
      <w:r w:rsidRPr="003F0198">
        <w:rPr>
          <w:color w:val="auto"/>
        </w:rPr>
        <w:t>Lectura, comentario y aprobación del acta 0</w:t>
      </w:r>
      <w:r w:rsidRPr="003F0198" w:rsidR="00945A68">
        <w:rPr>
          <w:color w:val="auto"/>
        </w:rPr>
        <w:t>5</w:t>
      </w:r>
      <w:r w:rsidRPr="003F0198">
        <w:rPr>
          <w:color w:val="auto"/>
        </w:rPr>
        <w:t xml:space="preserve">-2026 del </w:t>
      </w:r>
      <w:r w:rsidRPr="003F0198" w:rsidR="00945A68">
        <w:rPr>
          <w:color w:val="auto"/>
        </w:rPr>
        <w:t>05</w:t>
      </w:r>
      <w:r w:rsidRPr="003F0198">
        <w:rPr>
          <w:color w:val="auto"/>
        </w:rPr>
        <w:t xml:space="preserve"> de marzo del 2026. </w:t>
      </w:r>
      <w:r w:rsidRPr="003F0198" w:rsidR="00802FA7">
        <w:rPr>
          <w:color w:val="auto"/>
        </w:rPr>
        <w:t>----------------------------------------------------------------------------------------------</w:t>
      </w:r>
      <w:r w:rsidRPr="003F0198" w:rsidR="00A11EE2">
        <w:rPr>
          <w:color w:val="auto"/>
        </w:rPr>
        <w:t>---</w:t>
      </w:r>
    </w:p>
    <w:p w:rsidRPr="003F0198" w:rsidR="00A11EE2" w:rsidP="00A11EE2" w:rsidRDefault="00A11EE2" w14:paraId="00164C38" w14:textId="62C327AC">
      <w:pPr>
        <w:tabs>
          <w:tab w:val="left" w:leader="hyphen" w:pos="9356"/>
        </w:tabs>
        <w:spacing w:before="120" w:after="120" w:line="460" w:lineRule="exact"/>
        <w:jc w:val="both"/>
        <w:rPr>
          <w:szCs w:val="24"/>
        </w:rPr>
      </w:pPr>
      <w:r w:rsidRPr="003F0198">
        <w:rPr>
          <w:b/>
          <w:bCs/>
          <w:szCs w:val="24"/>
        </w:rPr>
        <w:t xml:space="preserve">ACUERDO 02. </w:t>
      </w:r>
      <w:r w:rsidRPr="003F0198">
        <w:rPr>
          <w:rStyle w:val="normaltextrun"/>
          <w:szCs w:val="24"/>
        </w:rPr>
        <w:t xml:space="preserve">Aprobar con correcciones </w:t>
      </w:r>
      <w:r w:rsidRPr="003F0198">
        <w:rPr>
          <w:bCs/>
          <w:szCs w:val="24"/>
        </w:rPr>
        <w:t>el acta 05-2026 del 05 de marzo de 2026</w:t>
      </w:r>
      <w:r w:rsidRPr="003F0198">
        <w:rPr>
          <w:szCs w:val="24"/>
        </w:rPr>
        <w:t xml:space="preserve">. Aprobado por unanimidad con los votos afirmativos de las señoras </w:t>
      </w:r>
      <w:bookmarkStart w:name="_Hlk178779932" w:id="4"/>
      <w:r w:rsidRPr="003F0198">
        <w:rPr>
          <w:szCs w:val="24"/>
        </w:rPr>
        <w:t>Sanz, presidente y Otárola, secretaria y del señor Garita, historiador.</w:t>
      </w:r>
      <w:bookmarkEnd w:id="4"/>
      <w:r w:rsidRPr="003F0198">
        <w:rPr>
          <w:szCs w:val="24"/>
        </w:rPr>
        <w:t xml:space="preserve"> </w:t>
      </w:r>
      <w:r w:rsidRPr="003F0198">
        <w:rPr>
          <w:b/>
          <w:bCs/>
          <w:szCs w:val="24"/>
        </w:rPr>
        <w:t>ACUERDO FIRME. --------------</w:t>
      </w:r>
    </w:p>
    <w:p w:rsidRPr="003F0198" w:rsidR="008E236C" w:rsidP="00FC2FB7" w:rsidRDefault="008E236C" w14:paraId="52B9B726" w14:textId="71A2BCEF">
      <w:pPr>
        <w:pStyle w:val="Default"/>
        <w:shd w:val="clear" w:color="auto" w:fill="FFFFFF" w:themeFill="background1"/>
        <w:tabs>
          <w:tab w:val="left" w:leader="hyphen" w:pos="9356"/>
        </w:tabs>
        <w:spacing w:before="120" w:after="120" w:line="460" w:lineRule="exact"/>
        <w:jc w:val="both"/>
        <w:rPr>
          <w:rFonts w:eastAsia="Arial"/>
          <w:b/>
          <w:bCs/>
          <w:color w:val="auto"/>
          <w:lang w:val="es-ES"/>
        </w:rPr>
      </w:pPr>
      <w:r w:rsidRPr="003F0198">
        <w:rPr>
          <w:rFonts w:eastAsia="Arial"/>
          <w:b/>
          <w:bCs/>
          <w:color w:val="auto"/>
          <w:lang w:val="es-ES"/>
        </w:rPr>
        <w:t>CAPITULO III. LECTURA, COMENTARIO, MODIFICACIONES Y APROBACIONES DE LAS SIGUIENTES VALORACIONES DOCUMENTALES.</w:t>
      </w:r>
    </w:p>
    <w:p w:rsidRPr="003F0198" w:rsidR="00E41A95" w:rsidP="00FC2FB7" w:rsidRDefault="00E41A95" w14:paraId="5D349D03" w14:textId="5D7668A1">
      <w:pPr>
        <w:tabs>
          <w:tab w:val="left" w:leader="hyphen" w:pos="9356"/>
        </w:tabs>
        <w:spacing w:before="120" w:after="120" w:line="460" w:lineRule="exact"/>
        <w:jc w:val="both"/>
        <w:rPr>
          <w:i/>
          <w:iCs w:val="0"/>
          <w:szCs w:val="24"/>
        </w:rPr>
      </w:pPr>
      <w:r w:rsidRPr="003F0198">
        <w:rPr>
          <w:rFonts w:eastAsia="Arial"/>
          <w:b/>
          <w:bCs/>
          <w:szCs w:val="24"/>
        </w:rPr>
        <w:t xml:space="preserve">ARTICULO 03. INFORME-DGAN-DSAE-STA-026-2026. </w:t>
      </w:r>
      <w:r w:rsidRPr="003F0198">
        <w:rPr>
          <w:rFonts w:eastAsia="Arial"/>
          <w:szCs w:val="24"/>
        </w:rPr>
        <w:t xml:space="preserve">Asunto: Tablas de plazos del Consejo de Transporte Público (CTP). Convocadas la señora Natalia Hidalgo Jiménez, secretaria CISED y encargada del Archivo Central del Consejo de Transporte Público y la señora Lilliana González Jiménez, </w:t>
      </w:r>
      <w:r w:rsidRPr="003F0198" w:rsidR="00FE40B1">
        <w:rPr>
          <w:rFonts w:eastAsia="Arial"/>
          <w:szCs w:val="24"/>
        </w:rPr>
        <w:t xml:space="preserve">profesional </w:t>
      </w:r>
      <w:r w:rsidRPr="003F0198">
        <w:rPr>
          <w:rFonts w:eastAsia="Arial"/>
          <w:szCs w:val="24"/>
        </w:rPr>
        <w:t>designada para el análisis de la valoración documental presentada por el Comité Institucional de Selección y Eliminación de Documentos (CISED) del Consejo de Transporte</w:t>
      </w:r>
      <w:r w:rsidRPr="003F0198" w:rsidR="00A11EE2">
        <w:rPr>
          <w:rFonts w:eastAsia="Arial"/>
          <w:szCs w:val="24"/>
        </w:rPr>
        <w:t xml:space="preserve"> </w:t>
      </w:r>
      <w:r w:rsidRPr="003F0198">
        <w:rPr>
          <w:rFonts w:eastAsia="Arial"/>
          <w:szCs w:val="24"/>
        </w:rPr>
        <w:t>Público</w:t>
      </w:r>
      <w:r w:rsidRPr="003F0198" w:rsidR="00A11EE2">
        <w:rPr>
          <w:rFonts w:eastAsia="Arial"/>
          <w:szCs w:val="24"/>
        </w:rPr>
        <w:t xml:space="preserve"> </w:t>
      </w:r>
      <w:r w:rsidRPr="003F0198">
        <w:rPr>
          <w:rFonts w:eastAsia="Arial"/>
          <w:szCs w:val="24"/>
        </w:rPr>
        <w:t>(CTP),</w:t>
      </w:r>
      <w:r w:rsidRPr="003F0198" w:rsidR="00A11EE2">
        <w:rPr>
          <w:rFonts w:eastAsia="Arial"/>
          <w:szCs w:val="24"/>
        </w:rPr>
        <w:t xml:space="preserve"> </w:t>
      </w:r>
      <w:r w:rsidRPr="003F0198">
        <w:rPr>
          <w:rFonts w:eastAsia="Arial"/>
          <w:szCs w:val="24"/>
        </w:rPr>
        <w:t>el cual corresponde al trámite n°38</w:t>
      </w:r>
      <w:r w:rsidRPr="003F0198" w:rsidR="00A11EE2">
        <w:rPr>
          <w:rFonts w:eastAsia="Arial"/>
          <w:szCs w:val="24"/>
        </w:rPr>
        <w:t>-</w:t>
      </w:r>
      <w:r w:rsidRPr="003F0198">
        <w:rPr>
          <w:rFonts w:eastAsia="Arial"/>
          <w:szCs w:val="24"/>
        </w:rPr>
        <w:t>2025. Al ser las</w:t>
      </w:r>
      <w:r w:rsidRPr="003F0198" w:rsidR="00A11EE2">
        <w:rPr>
          <w:rFonts w:eastAsia="Arial"/>
          <w:szCs w:val="24"/>
        </w:rPr>
        <w:t xml:space="preserve"> </w:t>
      </w:r>
      <w:r w:rsidRPr="003F0198">
        <w:rPr>
          <w:rFonts w:eastAsia="Arial"/>
          <w:szCs w:val="24"/>
        </w:rPr>
        <w:t xml:space="preserve">8:40 </w:t>
      </w:r>
      <w:r w:rsidRPr="003F0198" w:rsidR="00A11EE2">
        <w:rPr>
          <w:rFonts w:eastAsia="Arial"/>
          <w:szCs w:val="24"/>
        </w:rPr>
        <w:t>a.m.</w:t>
      </w:r>
      <w:r w:rsidRPr="003F0198">
        <w:rPr>
          <w:rFonts w:eastAsia="Arial"/>
          <w:szCs w:val="24"/>
        </w:rPr>
        <w:t xml:space="preserve"> ingresan las señoras Hidalgo Jiménez y González Jiménez. La señora </w:t>
      </w:r>
      <w:r w:rsidRPr="003F0198" w:rsidR="001A20AC">
        <w:rPr>
          <w:rFonts w:eastAsia="Arial"/>
          <w:szCs w:val="24"/>
        </w:rPr>
        <w:t xml:space="preserve">González </w:t>
      </w:r>
      <w:r w:rsidRPr="003F0198">
        <w:rPr>
          <w:rFonts w:eastAsia="Arial"/>
          <w:szCs w:val="24"/>
        </w:rPr>
        <w:t xml:space="preserve">Jiménez da </w:t>
      </w:r>
      <w:r w:rsidRPr="003F0198" w:rsidR="001A20AC">
        <w:rPr>
          <w:rFonts w:eastAsia="Arial"/>
          <w:szCs w:val="24"/>
        </w:rPr>
        <w:t>lectura</w:t>
      </w:r>
      <w:r w:rsidRPr="003F0198">
        <w:rPr>
          <w:rFonts w:eastAsia="Arial"/>
          <w:szCs w:val="24"/>
        </w:rPr>
        <w:t xml:space="preserve"> al informe. Posteriormente, </w:t>
      </w:r>
      <w:r w:rsidRPr="003F0198">
        <w:rPr>
          <w:szCs w:val="24"/>
        </w:rPr>
        <w:t xml:space="preserve">La señora </w:t>
      </w:r>
      <w:r w:rsidRPr="003F0198">
        <w:rPr>
          <w:rFonts w:eastAsiaTheme="majorEastAsia"/>
          <w:szCs w:val="24"/>
        </w:rPr>
        <w:t xml:space="preserve">Sanz </w:t>
      </w:r>
      <w:r w:rsidRPr="003F0198">
        <w:rPr>
          <w:szCs w:val="24"/>
        </w:rPr>
        <w:t xml:space="preserve">sobre las series documentales denominadas </w:t>
      </w:r>
      <w:r w:rsidRPr="003F0198">
        <w:rPr>
          <w:rFonts w:eastAsiaTheme="majorEastAsia"/>
          <w:i/>
          <w:szCs w:val="24"/>
        </w:rPr>
        <w:t>expedientes de amparos de la Sala Constitucional, resoluciones del Tribunal Administrativo de Transportes, resoluciones de la Autoridad Reguladora de los Servicios Públicos</w:t>
      </w:r>
      <w:r w:rsidRPr="003F0198">
        <w:rPr>
          <w:szCs w:val="24"/>
        </w:rPr>
        <w:t xml:space="preserve"> y </w:t>
      </w:r>
      <w:r w:rsidRPr="003F0198">
        <w:rPr>
          <w:rFonts w:eastAsiaTheme="majorEastAsia"/>
          <w:i/>
          <w:szCs w:val="24"/>
        </w:rPr>
        <w:t>actas de la Comisión Técnica de Transporte</w:t>
      </w:r>
      <w:r w:rsidRPr="003F0198">
        <w:rPr>
          <w:szCs w:val="24"/>
        </w:rPr>
        <w:t xml:space="preserve">, pertenecientes a la tabla de plazos de Asuntos Jurídicos con el fin de aclarar su naturaleza y alcance. Ante la consulta, la señora </w:t>
      </w:r>
      <w:r w:rsidRPr="003F0198">
        <w:rPr>
          <w:rFonts w:eastAsiaTheme="majorEastAsia"/>
          <w:szCs w:val="24"/>
        </w:rPr>
        <w:t>González Jiménez</w:t>
      </w:r>
      <w:r w:rsidRPr="003F0198">
        <w:rPr>
          <w:szCs w:val="24"/>
        </w:rPr>
        <w:t xml:space="preserve"> aclara que se trata de las actas de la Comisión Técnica de Transporte. Seguidamente, a solicitud de la señora Sanz, la señora </w:t>
      </w:r>
      <w:r w:rsidRPr="003F0198">
        <w:rPr>
          <w:rFonts w:eastAsiaTheme="majorEastAsia"/>
          <w:szCs w:val="24"/>
        </w:rPr>
        <w:t xml:space="preserve">Hidalgo </w:t>
      </w:r>
      <w:r w:rsidRPr="003F0198">
        <w:rPr>
          <w:szCs w:val="24"/>
        </w:rPr>
        <w:t>explica que dichas actas corresponden al antecedente del Consejo de Transporte Público y que la documentación ubicada en Asuntos Jurídicos consiste en copias o fotocopias manuscritas, mientras que los originales se encuentran custodiados en la Secretaría de Actas. Se hace constar además que estas actas ya habían sido previamente declaradas, específicamente las más antiguas, que datan aproximadamente del año 1966.</w:t>
      </w:r>
      <w:r w:rsidRPr="003F0198" w:rsidR="00A11EE2">
        <w:rPr>
          <w:szCs w:val="24"/>
        </w:rPr>
        <w:t xml:space="preserve"> </w:t>
      </w:r>
      <w:r w:rsidRPr="003F0198">
        <w:rPr>
          <w:szCs w:val="24"/>
        </w:rPr>
        <w:t xml:space="preserve">Luego, la señora Sanz considera que el contenido de los </w:t>
      </w:r>
      <w:r w:rsidRPr="003F0198">
        <w:rPr>
          <w:rFonts w:eastAsiaTheme="majorEastAsia"/>
          <w:b/>
          <w:bCs/>
          <w:szCs w:val="24"/>
        </w:rPr>
        <w:t>e</w:t>
      </w:r>
      <w:r w:rsidRPr="003F0198">
        <w:rPr>
          <w:rFonts w:eastAsiaTheme="majorEastAsia"/>
          <w:szCs w:val="24"/>
        </w:rPr>
        <w:t>xpedientes de amparo</w:t>
      </w:r>
      <w:r w:rsidRPr="003F0198">
        <w:rPr>
          <w:szCs w:val="24"/>
        </w:rPr>
        <w:t xml:space="preserve"> resulta de interés y somete a valoración del órgano colegiado la pertinencia de su conservación. Al respecto, el señor </w:t>
      </w:r>
      <w:r w:rsidRPr="003F0198">
        <w:rPr>
          <w:rFonts w:eastAsiaTheme="majorEastAsia"/>
          <w:szCs w:val="24"/>
        </w:rPr>
        <w:t>Garita Mondragón</w:t>
      </w:r>
      <w:r w:rsidRPr="003F0198">
        <w:rPr>
          <w:szCs w:val="24"/>
        </w:rPr>
        <w:t xml:space="preserve"> manifiesta su acuerdo con dicha apreciación, indicando que se trata de documentación de relevancia, en tanto reúne de forma integrada distintos recursos temáticos que facilitan el acceso a la información, evitando consultas dispersas. Añade que los recursos de amparo revisten importancia significativa al abordar un tema central para el país, como lo es </w:t>
      </w:r>
      <w:r w:rsidRPr="003F0198">
        <w:rPr>
          <w:szCs w:val="24"/>
        </w:rPr>
        <w:t xml:space="preserve">la infraestructura vial, por lo que estima procedente su declaratoria con valor científico-cultural. Seguidamente, el señor </w:t>
      </w:r>
      <w:r w:rsidRPr="003F0198">
        <w:rPr>
          <w:rFonts w:eastAsiaTheme="majorEastAsia"/>
          <w:szCs w:val="24"/>
        </w:rPr>
        <w:t>Gómez Jiménez</w:t>
      </w:r>
      <w:r w:rsidRPr="003F0198">
        <w:rPr>
          <w:szCs w:val="24"/>
        </w:rPr>
        <w:t xml:space="preserve"> consulta sobre el volumen de la documentación, el cual se estima cercano a los cinco metros lineales. Aunque inicialmente señala que este tipo de expedientes podría encontrarse en sede judicial, reflexiona que, dadas las complejidades actuales y futuras del tema del transporte en Costa Rica, resulta pertinente su conservación, ya que permitiría realizar análisis posteriores sobre la actuación de la ciudadanía y de diversos actores involucrados. Concedida la palabra, la señora Méndez Argüello manifiesta estar de acuerdo con los criterios expuestos por las personas integrantes y expresa su anuencia para que la documentación sea declarada con valor científico-cultural. En igual sentido, la señora </w:t>
      </w:r>
      <w:r w:rsidRPr="003F0198">
        <w:rPr>
          <w:rFonts w:eastAsiaTheme="majorEastAsia"/>
          <w:szCs w:val="24"/>
        </w:rPr>
        <w:t>Hidalgo Jiménez</w:t>
      </w:r>
      <w:r w:rsidRPr="003F0198">
        <w:rPr>
          <w:szCs w:val="24"/>
        </w:rPr>
        <w:t xml:space="preserve"> indica su conformidad con el criterio del órgano </w:t>
      </w:r>
      <w:r w:rsidRPr="003F0198" w:rsidR="00E55580">
        <w:rPr>
          <w:szCs w:val="24"/>
        </w:rPr>
        <w:t>colegiado. Finalmente</w:t>
      </w:r>
      <w:r w:rsidRPr="003F0198">
        <w:rPr>
          <w:szCs w:val="24"/>
        </w:rPr>
        <w:t xml:space="preserve">, la señora </w:t>
      </w:r>
      <w:r w:rsidRPr="003F0198">
        <w:rPr>
          <w:rFonts w:eastAsiaTheme="majorEastAsia"/>
          <w:szCs w:val="24"/>
        </w:rPr>
        <w:t xml:space="preserve">Sanz Rodríguez </w:t>
      </w:r>
      <w:r w:rsidRPr="003F0198">
        <w:rPr>
          <w:szCs w:val="24"/>
        </w:rPr>
        <w:t xml:space="preserve">concluye manifestando su acuerdo en declarar la </w:t>
      </w:r>
      <w:r w:rsidRPr="003F0198">
        <w:rPr>
          <w:rFonts w:eastAsiaTheme="majorEastAsia"/>
          <w:szCs w:val="24"/>
        </w:rPr>
        <w:t xml:space="preserve">serie </w:t>
      </w:r>
      <w:r w:rsidRPr="003F0198">
        <w:rPr>
          <w:szCs w:val="24"/>
        </w:rPr>
        <w:t xml:space="preserve">número </w:t>
      </w:r>
      <w:r w:rsidRPr="003F0198">
        <w:rPr>
          <w:rFonts w:eastAsiaTheme="majorEastAsia"/>
          <w:szCs w:val="24"/>
        </w:rPr>
        <w:t>2</w:t>
      </w:r>
      <w:r w:rsidRPr="003F0198">
        <w:rPr>
          <w:szCs w:val="24"/>
        </w:rPr>
        <w:t>, denominada Expedientes de amparo de Sala Constitucional</w:t>
      </w:r>
      <w:r w:rsidRPr="003F0198">
        <w:rPr>
          <w:rFonts w:eastAsiaTheme="majorEastAsia"/>
          <w:szCs w:val="24"/>
        </w:rPr>
        <w:t xml:space="preserve"> de</w:t>
      </w:r>
      <w:r w:rsidRPr="003F0198">
        <w:rPr>
          <w:szCs w:val="24"/>
        </w:rPr>
        <w:t>l subfondo de Asuntos</w:t>
      </w:r>
      <w:r w:rsidRPr="003F0198">
        <w:rPr>
          <w:rFonts w:eastAsiaTheme="majorEastAsia"/>
          <w:szCs w:val="24"/>
        </w:rPr>
        <w:t xml:space="preserve"> Jurídicos</w:t>
      </w:r>
      <w:r w:rsidRPr="003F0198">
        <w:rPr>
          <w:szCs w:val="24"/>
        </w:rPr>
        <w:t xml:space="preserve"> con </w:t>
      </w:r>
      <w:r w:rsidRPr="003F0198">
        <w:rPr>
          <w:rFonts w:eastAsiaTheme="majorEastAsia"/>
          <w:szCs w:val="24"/>
        </w:rPr>
        <w:t>valor científico-cultural</w:t>
      </w:r>
      <w:r w:rsidRPr="003F0198">
        <w:rPr>
          <w:szCs w:val="24"/>
        </w:rPr>
        <w:t xml:space="preserve">, quedando así consignado el consenso alcanzado. </w:t>
      </w:r>
      <w:r w:rsidRPr="003F0198" w:rsidR="00DC3934">
        <w:rPr>
          <w:szCs w:val="24"/>
        </w:rPr>
        <w:t xml:space="preserve"> </w:t>
      </w:r>
      <w:r w:rsidRPr="003F0198" w:rsidR="00E56B18">
        <w:rPr>
          <w:szCs w:val="24"/>
        </w:rPr>
        <w:t>Por otro lado, durante la exposición de las series declaradas para el subfondo del Departamento Financiero de la Dirección de</w:t>
      </w:r>
      <w:r w:rsidRPr="003F0198" w:rsidR="0056477B">
        <w:rPr>
          <w:szCs w:val="24"/>
        </w:rPr>
        <w:t xml:space="preserve"> Administración de</w:t>
      </w:r>
      <w:r w:rsidRPr="003F0198" w:rsidR="00E56B18">
        <w:rPr>
          <w:szCs w:val="24"/>
        </w:rPr>
        <w:t xml:space="preserve"> Finanza</w:t>
      </w:r>
      <w:r w:rsidRPr="003F0198" w:rsidR="00764AFC">
        <w:rPr>
          <w:szCs w:val="24"/>
        </w:rPr>
        <w:t xml:space="preserve">s </w:t>
      </w:r>
      <w:r w:rsidRPr="003F0198" w:rsidR="0056477B">
        <w:rPr>
          <w:szCs w:val="24"/>
        </w:rPr>
        <w:t>l</w:t>
      </w:r>
      <w:r w:rsidRPr="003F0198" w:rsidR="00E56B18">
        <w:rPr>
          <w:szCs w:val="24"/>
        </w:rPr>
        <w:t xml:space="preserve">a señora </w:t>
      </w:r>
      <w:r w:rsidRPr="003F0198" w:rsidR="00E56B18">
        <w:rPr>
          <w:rFonts w:eastAsiaTheme="majorEastAsia"/>
          <w:szCs w:val="24"/>
        </w:rPr>
        <w:t xml:space="preserve">Sanz Rodríguez </w:t>
      </w:r>
      <w:r w:rsidRPr="003F0198" w:rsidR="00E56B18">
        <w:rPr>
          <w:szCs w:val="24"/>
        </w:rPr>
        <w:t xml:space="preserve">manifiesta tener dudas respecto de las series documentales números </w:t>
      </w:r>
      <w:r w:rsidRPr="003F0198" w:rsidR="00E56B18">
        <w:rPr>
          <w:rFonts w:eastAsiaTheme="majorEastAsia"/>
          <w:szCs w:val="24"/>
        </w:rPr>
        <w:t>18 y 19</w:t>
      </w:r>
      <w:r w:rsidRPr="003F0198" w:rsidR="00E56B18">
        <w:rPr>
          <w:szCs w:val="24"/>
        </w:rPr>
        <w:t xml:space="preserve"> del </w:t>
      </w:r>
      <w:r w:rsidRPr="003F0198" w:rsidR="00E56B18">
        <w:rPr>
          <w:rFonts w:eastAsiaTheme="majorEastAsia"/>
          <w:szCs w:val="24"/>
        </w:rPr>
        <w:t>Departamento Financiero</w:t>
      </w:r>
      <w:r w:rsidRPr="003F0198" w:rsidR="00E56B18">
        <w:rPr>
          <w:szCs w:val="24"/>
        </w:rPr>
        <w:t xml:space="preserve">, denominadas </w:t>
      </w:r>
      <w:r w:rsidRPr="003F0198" w:rsidR="00E56B18">
        <w:rPr>
          <w:rFonts w:eastAsiaTheme="majorEastAsia"/>
          <w:i/>
          <w:szCs w:val="24"/>
        </w:rPr>
        <w:t>Informes de Auditoría Externa</w:t>
      </w:r>
      <w:r w:rsidRPr="003F0198" w:rsidR="00E56B18">
        <w:rPr>
          <w:szCs w:val="24"/>
        </w:rPr>
        <w:t xml:space="preserve"> y </w:t>
      </w:r>
      <w:r w:rsidRPr="003F0198" w:rsidR="00E56B18">
        <w:rPr>
          <w:rFonts w:eastAsiaTheme="majorEastAsia"/>
          <w:i/>
          <w:szCs w:val="24"/>
        </w:rPr>
        <w:t>Libros Contables</w:t>
      </w:r>
      <w:r w:rsidRPr="003F0198" w:rsidR="00E56B18">
        <w:rPr>
          <w:szCs w:val="24"/>
        </w:rPr>
        <w:t>. En relación con la serie 18, consulta si dichos informes incluyen los estados financieros auditados y si cuentan o no con declaratoria previa, señalando que, al tratarse de auditorías realizadas por entes externos e independientes, su contenido reviste especial relevancia por la imparcialidad de sus resultados.</w:t>
      </w:r>
      <w:r w:rsidRPr="003F0198" w:rsidR="00DC3934">
        <w:rPr>
          <w:szCs w:val="24"/>
        </w:rPr>
        <w:t xml:space="preserve"> </w:t>
      </w:r>
      <w:r w:rsidRPr="003F0198" w:rsidR="00E56B18">
        <w:rPr>
          <w:szCs w:val="24"/>
        </w:rPr>
        <w:t xml:space="preserve">Ante lo expuesto, la señora </w:t>
      </w:r>
      <w:r w:rsidRPr="003F0198" w:rsidR="00E56B18">
        <w:rPr>
          <w:rFonts w:eastAsiaTheme="majorEastAsia"/>
          <w:szCs w:val="24"/>
        </w:rPr>
        <w:t>González Jiménez</w:t>
      </w:r>
      <w:r w:rsidRPr="003F0198" w:rsidR="00E56B18">
        <w:rPr>
          <w:szCs w:val="24"/>
        </w:rPr>
        <w:t xml:space="preserve"> interviene e indica que los que tienen </w:t>
      </w:r>
      <w:r w:rsidRPr="003F0198" w:rsidR="0056477B">
        <w:rPr>
          <w:szCs w:val="24"/>
        </w:rPr>
        <w:t>declaratoria por</w:t>
      </w:r>
      <w:r w:rsidRPr="003F0198" w:rsidR="00E56B18">
        <w:rPr>
          <w:szCs w:val="24"/>
        </w:rPr>
        <w:t xml:space="preserve"> resolución 01-2014 son los informes internos</w:t>
      </w:r>
      <w:r w:rsidRPr="003F0198" w:rsidR="00EE1750">
        <w:rPr>
          <w:szCs w:val="24"/>
        </w:rPr>
        <w:t xml:space="preserve"> de </w:t>
      </w:r>
      <w:r w:rsidRPr="003F0198" w:rsidR="007764E3">
        <w:rPr>
          <w:szCs w:val="24"/>
        </w:rPr>
        <w:t>auditoría, además</w:t>
      </w:r>
      <w:r w:rsidRPr="003F0198" w:rsidR="00E56B18">
        <w:rPr>
          <w:szCs w:val="24"/>
        </w:rPr>
        <w:t xml:space="preserve">, señala que, en efecto, la serie número 19 referente a Libros Contables ya cuenta con declaratoria por resolución 01-2014. La señora </w:t>
      </w:r>
      <w:r w:rsidRPr="003F0198" w:rsidR="00E56B18">
        <w:rPr>
          <w:rFonts w:eastAsiaTheme="majorEastAsia"/>
          <w:szCs w:val="24"/>
        </w:rPr>
        <w:t xml:space="preserve">Sanz Rodríguez </w:t>
      </w:r>
      <w:r w:rsidRPr="003F0198" w:rsidR="00E56B18">
        <w:rPr>
          <w:szCs w:val="24"/>
        </w:rPr>
        <w:t xml:space="preserve">consulta el criterio de las personas integrantes de la Comisión con respecto a la serie número </w:t>
      </w:r>
      <w:r w:rsidRPr="003F0198" w:rsidR="00E56B18">
        <w:rPr>
          <w:szCs w:val="24"/>
        </w:rPr>
        <w:t xml:space="preserve">18 titulada como Informes de Auditoría Externa, agregando que según el análisis realizado también por la señora </w:t>
      </w:r>
      <w:r w:rsidRPr="003F0198" w:rsidR="00E56B18">
        <w:rPr>
          <w:rFonts w:eastAsiaTheme="majorEastAsia"/>
          <w:szCs w:val="24"/>
        </w:rPr>
        <w:t>Hidalgo Jiménez</w:t>
      </w:r>
      <w:r w:rsidRPr="003F0198" w:rsidR="00E56B18">
        <w:rPr>
          <w:szCs w:val="24"/>
        </w:rPr>
        <w:t xml:space="preserve"> desde el CISED, los informes de auditoría externa han sido considerados con valor permanente, por lo que estima pertinente su conservación. Por su parte, el señor </w:t>
      </w:r>
      <w:r w:rsidRPr="003F0198" w:rsidR="00E56B18">
        <w:rPr>
          <w:rFonts w:eastAsiaTheme="majorEastAsia"/>
          <w:szCs w:val="24"/>
        </w:rPr>
        <w:t>Garita Mondragón</w:t>
      </w:r>
      <w:r w:rsidRPr="003F0198" w:rsidR="00E56B18">
        <w:rPr>
          <w:szCs w:val="24"/>
        </w:rPr>
        <w:t xml:space="preserve"> señala estar totalmente de acuerdo con la importancia de la serie 18, destacando que no es inusual que se cuestionen auditorías internas, circunstancia que da lugar a la contratación de auditorías externas para brindar mayor certeza y transparencia. Añade que estos informes permiten contar con una visión más objetiva de la situación financiera de la institución y, considerando la relevancia del transporte público y la infraestructura vial para el país, estima procedente declarar la serie número 18 con valor científico-cultural.</w:t>
      </w:r>
      <w:r w:rsidRPr="003F0198" w:rsidR="00DC3934">
        <w:rPr>
          <w:szCs w:val="24"/>
        </w:rPr>
        <w:t xml:space="preserve"> </w:t>
      </w:r>
      <w:r w:rsidRPr="003F0198">
        <w:rPr>
          <w:szCs w:val="24"/>
        </w:rPr>
        <w:t>Así mismo, durante la exposición de las series declaradas con valor científico cultural en el subfondo de Proyección Institucional, la señora González Jiménez retoma algunas consultas de las consideraciones previas que no se contestaron y se trasladan a la sesión, las cuales indican lo siguiente:</w:t>
      </w:r>
      <w:r w:rsidRPr="003F0198" w:rsidR="00A11EE2">
        <w:rPr>
          <w:szCs w:val="24"/>
        </w:rPr>
        <w:t xml:space="preserve"> </w:t>
      </w:r>
      <w:r w:rsidRPr="003F0198">
        <w:rPr>
          <w:b/>
          <w:bCs/>
          <w:i/>
          <w:szCs w:val="24"/>
        </w:rPr>
        <w:t>3.6</w:t>
      </w:r>
      <w:r w:rsidRPr="003F0198">
        <w:rPr>
          <w:i/>
          <w:szCs w:val="24"/>
        </w:rPr>
        <w:t xml:space="preserve"> Se recomienda consultar en la sesión de la Comisión Nacional de Selección y Eliminación de Documentos sobre la serie documental denominada "Eventos" por el CISED del Consejo de Transporte Público, la cual se considera homologable a la serie "Invitaciones a actividades relevantes". Sin embargo, esta serie no fue incluida en el presente </w:t>
      </w:r>
      <w:proofErr w:type="gramStart"/>
      <w:r w:rsidRPr="003F0198">
        <w:rPr>
          <w:i/>
          <w:szCs w:val="24"/>
        </w:rPr>
        <w:t>trámite.</w:t>
      </w:r>
      <w:r w:rsidRPr="003F0198" w:rsidR="00A11EE2">
        <w:rPr>
          <w:i/>
          <w:szCs w:val="24"/>
        </w:rPr>
        <w:t>---------------------------------</w:t>
      </w:r>
      <w:proofErr w:type="gramEnd"/>
    </w:p>
    <w:p w:rsidRPr="003F0198" w:rsidR="00E41A95" w:rsidP="00FC2FB7" w:rsidRDefault="00E41A95" w14:paraId="467868D0" w14:textId="34E4CFC0">
      <w:pPr>
        <w:tabs>
          <w:tab w:val="left" w:leader="hyphen" w:pos="9356"/>
        </w:tabs>
        <w:spacing w:before="120" w:after="120" w:line="460" w:lineRule="exact"/>
        <w:jc w:val="both"/>
        <w:rPr>
          <w:i/>
          <w:iCs w:val="0"/>
          <w:szCs w:val="24"/>
        </w:rPr>
      </w:pPr>
      <w:r w:rsidRPr="003F0198">
        <w:rPr>
          <w:b/>
          <w:bCs/>
          <w:i/>
          <w:szCs w:val="24"/>
        </w:rPr>
        <w:t>3.7</w:t>
      </w:r>
      <w:r w:rsidRPr="003F0198">
        <w:rPr>
          <w:i/>
          <w:szCs w:val="24"/>
        </w:rPr>
        <w:t xml:space="preserve"> En lo que respecta a la serie documental "Publicaciones (folletos, volantes, boletines, entre otros)", no se ha dado respuesta a lo solicitado en el oficio DGAN-CNSED-003-2026, de 12 de enero de 2026. Por lo tanto, se recomienda que la CNSED consulte sobre esta serie en la próxima sesión de la Comisión. Cabe destacar que esta serie documental ha sido declarada con valor científico-cultural, conforme a la resolución CNSED N° 01-</w:t>
      </w:r>
      <w:proofErr w:type="gramStart"/>
      <w:r w:rsidRPr="003F0198">
        <w:rPr>
          <w:i/>
          <w:szCs w:val="24"/>
        </w:rPr>
        <w:t>2024.</w:t>
      </w:r>
      <w:r w:rsidRPr="003F0198" w:rsidR="00A11EE2">
        <w:rPr>
          <w:i/>
          <w:szCs w:val="24"/>
        </w:rPr>
        <w:t>-------------------------------------------------</w:t>
      </w:r>
      <w:proofErr w:type="gramEnd"/>
    </w:p>
    <w:p w:rsidRPr="003F0198" w:rsidR="00E41A95" w:rsidP="00FC2FB7" w:rsidRDefault="00E41A95" w14:paraId="1459BC8C" w14:textId="15283B82">
      <w:pPr>
        <w:tabs>
          <w:tab w:val="left" w:leader="hyphen" w:pos="9356"/>
        </w:tabs>
        <w:spacing w:before="120" w:after="120" w:line="460" w:lineRule="exact"/>
        <w:jc w:val="both"/>
        <w:rPr>
          <w:i/>
          <w:iCs w:val="0"/>
          <w:szCs w:val="24"/>
        </w:rPr>
      </w:pPr>
      <w:r w:rsidRPr="003F0198">
        <w:rPr>
          <w:i/>
          <w:szCs w:val="24"/>
        </w:rPr>
        <w:t>Lo anterior, se debe a que es una serie documental declarada con valor científico cultural, según la resolución CNSED N° 01-2024.</w:t>
      </w:r>
      <w:r w:rsidRPr="003F0198" w:rsidR="00A11EE2">
        <w:rPr>
          <w:i/>
          <w:szCs w:val="24"/>
        </w:rPr>
        <w:t xml:space="preserve"> --------------------------------------------</w:t>
      </w:r>
    </w:p>
    <w:p w:rsidRPr="003F0198" w:rsidR="00E41A95" w:rsidP="00FC2FB7" w:rsidRDefault="00E41A95" w14:paraId="73F1CC58" w14:textId="300423F7">
      <w:pPr>
        <w:tabs>
          <w:tab w:val="left" w:leader="hyphen" w:pos="9356"/>
        </w:tabs>
        <w:spacing w:before="120" w:after="120" w:line="460" w:lineRule="exact"/>
        <w:jc w:val="both"/>
        <w:rPr>
          <w:szCs w:val="24"/>
        </w:rPr>
      </w:pPr>
      <w:r w:rsidRPr="003F0198">
        <w:rPr>
          <w:szCs w:val="24"/>
        </w:rPr>
        <w:t xml:space="preserve">La señora </w:t>
      </w:r>
      <w:r w:rsidRPr="003F0198">
        <w:rPr>
          <w:rFonts w:eastAsiaTheme="majorEastAsia"/>
          <w:szCs w:val="24"/>
        </w:rPr>
        <w:t>Hidalgo Jiménez</w:t>
      </w:r>
      <w:r w:rsidRPr="003F0198">
        <w:rPr>
          <w:szCs w:val="24"/>
        </w:rPr>
        <w:t xml:space="preserve"> explica que, en lo relativo a las invitaciones y actividades relevantes, la institución no recibe invitaciones como tales. Señala que, específicamente desde el ámbito de Proyección Institucional, no se generan ni se custodian invitaciones formales, ya que los eventos son organizados directamente por la Dirección Ejecutiva. Indica que, en estos casos, el director ejecutivo solicita a las funcionarias de Proyección Institucional el respectivo soporte, el cual consiste en actividades como la toma de fotografías, la elaboración de guiones o la atención de solicitudes específicas, incluso cuando estas se realizan de forma verbal o directa desde la Dirección Ejecutiva. Por esta razón, aclara que no existe una serie documental denominada “Invitaciones”, sino que Proyección Institucional brinda acompañamiento y soporte a eventos concretos que requieren insumos técnicos o comunicacionales. Ante lo expuesto, la señora </w:t>
      </w:r>
      <w:r w:rsidRPr="003F0198">
        <w:rPr>
          <w:rFonts w:eastAsiaTheme="majorEastAsia"/>
          <w:szCs w:val="24"/>
        </w:rPr>
        <w:t>González Jiménez</w:t>
      </w:r>
      <w:r w:rsidRPr="003F0198">
        <w:rPr>
          <w:szCs w:val="24"/>
        </w:rPr>
        <w:t xml:space="preserve"> manifiesta que en el oficio DGAN-CNSED-012-2026 se indicaba que dichas series eran homólogas, sin que se incluyera la explicación brindada en esta sesión, por lo que ahora comprende mejor la razón de dicha homologación. La señora </w:t>
      </w:r>
      <w:r w:rsidRPr="003F0198">
        <w:rPr>
          <w:rFonts w:eastAsiaTheme="majorEastAsia"/>
          <w:szCs w:val="24"/>
        </w:rPr>
        <w:t>Hidalgo Jiménez</w:t>
      </w:r>
      <w:r w:rsidRPr="003F0198">
        <w:rPr>
          <w:szCs w:val="24"/>
        </w:rPr>
        <w:t xml:space="preserve"> señala que la intención fue incorporar la explicación directamente en la tabla de plazos, aunque reconoce que la información pudo no haber quedado suficientemente clara. Seguidamente, la señora </w:t>
      </w:r>
      <w:r w:rsidRPr="003F0198">
        <w:rPr>
          <w:rFonts w:eastAsiaTheme="majorEastAsia"/>
          <w:szCs w:val="24"/>
        </w:rPr>
        <w:t>González Jiménez</w:t>
      </w:r>
      <w:r w:rsidRPr="003F0198">
        <w:rPr>
          <w:szCs w:val="24"/>
        </w:rPr>
        <w:t xml:space="preserve"> consulta sobre la serie documental denominada “Publicaciones (folletos, volantes y boletines)”, indicando que no se había dado respuesta a lo solicitado en el oficio DGAN-CNSED-003-2026, pese a que dicha serie cuenta con declaratorias vigentes según resolución. Al respecto, la señora </w:t>
      </w:r>
      <w:r w:rsidRPr="003F0198">
        <w:rPr>
          <w:rFonts w:eastAsiaTheme="majorEastAsia"/>
          <w:szCs w:val="24"/>
        </w:rPr>
        <w:t>Hidalgo Jiménez</w:t>
      </w:r>
      <w:r w:rsidRPr="003F0198">
        <w:rPr>
          <w:szCs w:val="24"/>
        </w:rPr>
        <w:t xml:space="preserve"> aclara </w:t>
      </w:r>
      <w:r w:rsidRPr="003F0198" w:rsidR="00E55580">
        <w:rPr>
          <w:szCs w:val="24"/>
        </w:rPr>
        <w:t>que,</w:t>
      </w:r>
      <w:r w:rsidRPr="003F0198">
        <w:rPr>
          <w:szCs w:val="24"/>
        </w:rPr>
        <w:t xml:space="preserve"> en el mismo informe, específicamente en la página once, se incluye la respuesta al oficio mencionado, en la cual se indica que la documentación se encuentra distribuida de acuerdo con su función. Explica que no se manejan series específicas de publicaciones, sino que se conforman expedientes según la función de Proyección Institucional. Agrega que tanto las fotografías como las publicaciones responden a una asignación previa, derivada de una solicitud concreta, y que, por tanto, se integran en expedientes que </w:t>
      </w:r>
      <w:r w:rsidRPr="003F0198">
        <w:rPr>
          <w:szCs w:val="24"/>
        </w:rPr>
        <w:t xml:space="preserve">contienen la solicitud, la publicación y todos los insumos asociados a su elaboración. En consecuencia, no existen publicaciones aisladas, sino expedientes organizados por función, los cuales pueden corresponder a redes sociales, eventos u otras actividades, según la naturaleza de la solicitud. La señora </w:t>
      </w:r>
      <w:r w:rsidRPr="003F0198">
        <w:rPr>
          <w:rFonts w:eastAsiaTheme="majorEastAsia"/>
          <w:szCs w:val="24"/>
        </w:rPr>
        <w:t>González Jiménez</w:t>
      </w:r>
      <w:r w:rsidRPr="003F0198">
        <w:rPr>
          <w:szCs w:val="24"/>
        </w:rPr>
        <w:t xml:space="preserve"> señala que comprende que este tipo de documentos formen parte de expedientes, aunque consulta si existía la posibilidad de que algunos se encontraran separados, a lo que la señora</w:t>
      </w:r>
      <w:r w:rsidRPr="003F0198">
        <w:rPr>
          <w:rFonts w:eastAsiaTheme="majorEastAsia"/>
          <w:szCs w:val="24"/>
        </w:rPr>
        <w:t xml:space="preserve"> Hidalgo Jiménez</w:t>
      </w:r>
      <w:r w:rsidRPr="003F0198">
        <w:rPr>
          <w:szCs w:val="24"/>
        </w:rPr>
        <w:t xml:space="preserve"> responde que no, salvo el caso de publicaciones en el Diario Oficial La Gaceta o los expedientes de campañas publicitarias, los cuales contienen campañas completas de las que se desprenden las publicaciones realizadas por el CTP. Finalmente, la señora </w:t>
      </w:r>
      <w:r w:rsidRPr="003F0198">
        <w:rPr>
          <w:rFonts w:eastAsiaTheme="majorEastAsia"/>
          <w:szCs w:val="24"/>
        </w:rPr>
        <w:t>González Jiménez</w:t>
      </w:r>
      <w:r w:rsidRPr="003F0198">
        <w:rPr>
          <w:szCs w:val="24"/>
        </w:rPr>
        <w:t xml:space="preserve"> indica que la aclaración brindada en la sesión resulta pertinente, ya que en el oficio se indicaba la homologación con invitaciones, lo que generó dudas sobre la no incorporación de dicha serie, las cuales quedan debidamente aclaradas con lo expuesto durante la presente discusión. </w:t>
      </w:r>
      <w:r w:rsidRPr="003F0198" w:rsidR="00A11EE2">
        <w:rPr>
          <w:szCs w:val="24"/>
        </w:rPr>
        <w:t>------------------------------------------------------------------------------------</w:t>
      </w:r>
    </w:p>
    <w:p w:rsidRPr="003F0198" w:rsidR="00F95B2A" w:rsidP="00FC2FB7" w:rsidRDefault="00F95B2A" w14:paraId="387B624E" w14:textId="2318844C">
      <w:pPr>
        <w:tabs>
          <w:tab w:val="left" w:leader="hyphen" w:pos="9356"/>
        </w:tabs>
        <w:spacing w:before="120" w:after="120" w:line="460" w:lineRule="exact"/>
        <w:jc w:val="both"/>
        <w:rPr>
          <w:szCs w:val="24"/>
        </w:rPr>
        <w:sectPr w:rsidRPr="003F0198" w:rsidR="00F95B2A" w:rsidSect="00F95B2A">
          <w:type w:val="continuous"/>
          <w:pgSz w:w="12240" w:h="15840" w:orient="portrait"/>
          <w:pgMar w:top="1417" w:right="1701" w:bottom="1417" w:left="1701" w:header="708" w:footer="708" w:gutter="0"/>
          <w:cols w:space="708"/>
          <w:docGrid w:linePitch="360"/>
        </w:sectPr>
      </w:pPr>
      <w:r w:rsidRPr="003F0198">
        <w:rPr>
          <w:b/>
          <w:bCs/>
          <w:szCs w:val="24"/>
        </w:rPr>
        <w:t xml:space="preserve">ACUERDO 03. </w:t>
      </w:r>
      <w:r w:rsidRPr="003F0198">
        <w:rPr>
          <w:szCs w:val="24"/>
        </w:rPr>
        <w:t xml:space="preserve">Comunicar a la señora Natalia Hidalgo Jiménez </w:t>
      </w:r>
      <w:r w:rsidRPr="003F0198">
        <w:rPr>
          <w:rFonts w:eastAsia="Arial"/>
          <w:szCs w:val="24"/>
        </w:rPr>
        <w:t>secretaria CISED y encargada del Consejo de Transporte Público que esta Comisión conoció el INFORME-DGAN-DSAE-USTA-023-2026. Asunto: Tablas de plazos del Consejo de Transporte Público (CTP) y en este acto se declaran con valor científico cultural las siguientes series documentales:</w:t>
      </w:r>
      <w:r w:rsidRPr="003F0198" w:rsidR="00802FA7">
        <w:rPr>
          <w:rFonts w:eastAsia="Arial"/>
          <w:szCs w:val="24"/>
        </w:rPr>
        <w:t>------------------------------------------------------------------------------------------------------------------------------------------------------------------------------------------------------------------------------------------------------------------------------------------------------------------------------------------------------------------------------------------------------------------------------------------------------------------------------------------------------------------- ------------------------------------------------------------------------------------------------------------------------------------------------------------------------------------------------------------------------------------</w:t>
      </w:r>
    </w:p>
    <w:p w:rsidRPr="003F0198" w:rsidR="00F95B2A" w:rsidP="00FC2FB7" w:rsidRDefault="00F95B2A" w14:paraId="6235A638" w14:textId="77777777">
      <w:pPr>
        <w:pStyle w:val="Default"/>
        <w:shd w:val="clear" w:color="auto" w:fill="FFFFFF" w:themeFill="background1"/>
        <w:tabs>
          <w:tab w:val="left" w:leader="hyphen" w:pos="9356"/>
        </w:tabs>
        <w:spacing w:before="120" w:after="120" w:line="460" w:lineRule="exact"/>
        <w:jc w:val="both"/>
        <w:rPr>
          <w:rFonts w:eastAsia="Arial"/>
          <w:b/>
          <w:bCs/>
          <w:iCs/>
          <w:color w:val="auto"/>
          <w:lang w:val="es-ES"/>
        </w:rPr>
        <w:sectPr w:rsidRPr="003F0198" w:rsidR="00F95B2A" w:rsidSect="008E236C">
          <w:headerReference w:type="default" r:id="rId8"/>
          <w:footerReference w:type="default" r:id="rId9"/>
          <w:type w:val="continuous"/>
          <w:pgSz w:w="12240" w:h="15840" w:orient="portrait" w:code="1"/>
          <w:pgMar w:top="811" w:right="1440" w:bottom="1168" w:left="1440" w:header="709" w:footer="709" w:gutter="0"/>
          <w:cols w:space="708"/>
          <w:docGrid w:linePitch="360"/>
        </w:sectPr>
      </w:pPr>
    </w:p>
    <w:tbl>
      <w:tblPr>
        <w:tblW w:w="5000" w:type="pct"/>
        <w:tblCellMar>
          <w:left w:w="70" w:type="dxa"/>
          <w:right w:w="70" w:type="dxa"/>
        </w:tblCellMar>
        <w:tblLook w:val="04A0" w:firstRow="1" w:lastRow="0" w:firstColumn="1" w:lastColumn="0" w:noHBand="0" w:noVBand="1"/>
      </w:tblPr>
      <w:tblGrid>
        <w:gridCol w:w="514"/>
        <w:gridCol w:w="335"/>
        <w:gridCol w:w="1391"/>
        <w:gridCol w:w="1380"/>
        <w:gridCol w:w="1647"/>
        <w:gridCol w:w="1503"/>
        <w:gridCol w:w="714"/>
        <w:gridCol w:w="295"/>
        <w:gridCol w:w="233"/>
        <w:gridCol w:w="729"/>
        <w:gridCol w:w="682"/>
        <w:gridCol w:w="393"/>
        <w:gridCol w:w="909"/>
        <w:gridCol w:w="235"/>
        <w:gridCol w:w="263"/>
        <w:gridCol w:w="300"/>
        <w:gridCol w:w="452"/>
        <w:gridCol w:w="433"/>
        <w:gridCol w:w="1443"/>
      </w:tblGrid>
      <w:tr w:rsidRPr="003F0198" w:rsidR="004471C9" w:rsidTr="00A11EE2" w14:paraId="541BDD08" w14:textId="77777777">
        <w:trPr>
          <w:trHeight w:val="406"/>
        </w:trPr>
        <w:tc>
          <w:tcPr>
            <w:tcW w:w="5000" w:type="pct"/>
            <w:gridSpan w:val="19"/>
            <w:tcBorders>
              <w:top w:val="single" w:color="auto" w:sz="4" w:space="0"/>
              <w:left w:val="single" w:color="auto" w:sz="4" w:space="0"/>
              <w:bottom w:val="single" w:color="auto" w:sz="4" w:space="0"/>
              <w:right w:val="single" w:color="auto" w:sz="4" w:space="0"/>
            </w:tcBorders>
            <w:vAlign w:val="center"/>
            <w:hideMark/>
          </w:tcPr>
          <w:p w:rsidRPr="003F0198" w:rsidR="004471C9" w:rsidP="00FC2FB7" w:rsidRDefault="004471C9" w14:paraId="25CD6802" w14:textId="77777777">
            <w:pPr>
              <w:tabs>
                <w:tab w:val="left" w:leader="hyphen" w:pos="9356"/>
              </w:tabs>
              <w:spacing w:before="120" w:after="120" w:line="460" w:lineRule="exact"/>
              <w:jc w:val="both"/>
              <w:rPr>
                <w:b/>
                <w:bCs/>
                <w:iCs w:val="0"/>
                <w:sz w:val="22"/>
                <w:szCs w:val="22"/>
                <w:lang w:val="es-CR" w:eastAsia="es-CR"/>
              </w:rPr>
            </w:pPr>
            <w:r w:rsidRPr="003F0198">
              <w:rPr>
                <w:b/>
                <w:bCs/>
                <w:iCs w:val="0"/>
                <w:sz w:val="22"/>
                <w:szCs w:val="22"/>
                <w:lang w:val="es-CR" w:eastAsia="es-CR"/>
              </w:rPr>
              <w:t>Fondo: Consejo de Transporte Público (CTP)</w:t>
            </w:r>
          </w:p>
        </w:tc>
      </w:tr>
      <w:tr w:rsidRPr="003F0198" w:rsidR="004471C9" w:rsidTr="00A11EE2" w14:paraId="228FC7CD" w14:textId="77777777">
        <w:trPr>
          <w:trHeight w:val="689"/>
        </w:trPr>
        <w:tc>
          <w:tcPr>
            <w:tcW w:w="5000" w:type="pct"/>
            <w:gridSpan w:val="19"/>
            <w:tcBorders>
              <w:top w:val="single" w:color="auto" w:sz="4" w:space="0"/>
              <w:left w:val="single" w:color="auto" w:sz="4" w:space="0"/>
              <w:bottom w:val="single" w:color="auto" w:sz="4" w:space="0"/>
              <w:right w:val="single" w:color="auto" w:sz="4" w:space="0"/>
            </w:tcBorders>
            <w:hideMark/>
          </w:tcPr>
          <w:p w:rsidRPr="003F0198" w:rsidR="004471C9" w:rsidP="00A11EE2" w:rsidRDefault="004471C9" w14:paraId="4D968597" w14:textId="7FA411F6">
            <w:pPr>
              <w:tabs>
                <w:tab w:val="left" w:leader="hyphen" w:pos="9356"/>
              </w:tabs>
              <w:spacing w:before="120" w:after="120" w:line="460" w:lineRule="exact"/>
              <w:jc w:val="both"/>
              <w:rPr>
                <w:b/>
                <w:bCs/>
                <w:iCs w:val="0"/>
                <w:sz w:val="22"/>
                <w:szCs w:val="22"/>
                <w:lang w:val="es-CR" w:eastAsia="es-CR"/>
              </w:rPr>
            </w:pPr>
            <w:bookmarkStart w:name="RANGE!A2:M21" w:id="5"/>
            <w:r w:rsidRPr="003F0198">
              <w:rPr>
                <w:b/>
                <w:bCs/>
                <w:iCs w:val="0"/>
                <w:sz w:val="22"/>
                <w:szCs w:val="22"/>
                <w:lang w:val="es-CR" w:eastAsia="es-CR"/>
              </w:rPr>
              <w:t>Subfondo: Secretaría de Actas</w:t>
            </w:r>
            <w:bookmarkEnd w:id="5"/>
          </w:p>
        </w:tc>
      </w:tr>
      <w:tr w:rsidRPr="003F0198" w:rsidR="004471C9" w:rsidTr="00B07A81" w14:paraId="325E11B0" w14:textId="77777777">
        <w:trPr>
          <w:trHeight w:val="645"/>
        </w:trPr>
        <w:tc>
          <w:tcPr>
            <w:tcW w:w="218" w:type="pct"/>
            <w:vMerge w:val="restart"/>
            <w:tcBorders>
              <w:top w:val="nil"/>
              <w:left w:val="single" w:color="auto" w:sz="4" w:space="0"/>
              <w:bottom w:val="single" w:color="auto" w:sz="4" w:space="0"/>
              <w:right w:val="single" w:color="auto" w:sz="4" w:space="0"/>
            </w:tcBorders>
            <w:shd w:val="clear" w:color="000000" w:fill="FFFFFF"/>
            <w:hideMark/>
          </w:tcPr>
          <w:p w:rsidRPr="003F0198" w:rsidR="004471C9" w:rsidP="00A11EE2" w:rsidRDefault="004471C9" w14:paraId="00F0C411" w14:textId="77777777">
            <w:pPr>
              <w:tabs>
                <w:tab w:val="left" w:leader="hyphen" w:pos="9356"/>
              </w:tabs>
              <w:spacing w:before="120" w:after="120" w:line="460" w:lineRule="exact"/>
              <w:jc w:val="center"/>
              <w:rPr>
                <w:b/>
                <w:bCs/>
                <w:iCs w:val="0"/>
                <w:sz w:val="16"/>
                <w:szCs w:val="16"/>
                <w:lang w:val="es-CR" w:eastAsia="es-CR"/>
              </w:rPr>
            </w:pPr>
            <w:r w:rsidRPr="003F0198">
              <w:rPr>
                <w:b/>
                <w:bCs/>
                <w:iCs w:val="0"/>
                <w:sz w:val="16"/>
                <w:szCs w:val="16"/>
                <w:lang w:val="es-CR" w:eastAsia="es-CR"/>
              </w:rPr>
              <w:t>Nº de orden</w:t>
            </w:r>
          </w:p>
        </w:tc>
        <w:tc>
          <w:tcPr>
            <w:tcW w:w="575" w:type="pct"/>
            <w:gridSpan w:val="2"/>
            <w:vMerge w:val="restart"/>
            <w:tcBorders>
              <w:top w:val="nil"/>
              <w:left w:val="single" w:color="auto" w:sz="4" w:space="0"/>
              <w:bottom w:val="single" w:color="auto" w:sz="4" w:space="0"/>
              <w:right w:val="single" w:color="auto" w:sz="4" w:space="0"/>
            </w:tcBorders>
            <w:shd w:val="clear" w:color="000000" w:fill="FFFFFF"/>
            <w:hideMark/>
          </w:tcPr>
          <w:p w:rsidRPr="003F0198" w:rsidR="004471C9" w:rsidP="00A11EE2" w:rsidRDefault="004471C9" w14:paraId="2F9E6352" w14:textId="77777777">
            <w:pPr>
              <w:tabs>
                <w:tab w:val="left" w:leader="hyphen" w:pos="9356"/>
              </w:tabs>
              <w:spacing w:before="120" w:after="120" w:line="460" w:lineRule="exact"/>
              <w:jc w:val="center"/>
              <w:rPr>
                <w:b/>
                <w:bCs/>
                <w:iCs w:val="0"/>
                <w:sz w:val="16"/>
                <w:szCs w:val="16"/>
                <w:lang w:val="es-CR" w:eastAsia="es-CR"/>
              </w:rPr>
            </w:pPr>
            <w:r w:rsidRPr="003F0198">
              <w:rPr>
                <w:b/>
                <w:bCs/>
                <w:iCs w:val="0"/>
                <w:sz w:val="16"/>
                <w:szCs w:val="16"/>
                <w:lang w:val="es-CR" w:eastAsia="es-CR"/>
              </w:rPr>
              <w:t>Serie o tipo documental</w:t>
            </w:r>
          </w:p>
        </w:tc>
        <w:tc>
          <w:tcPr>
            <w:tcW w:w="457" w:type="pct"/>
            <w:vMerge w:val="restart"/>
            <w:tcBorders>
              <w:top w:val="nil"/>
              <w:left w:val="single" w:color="auto" w:sz="4" w:space="0"/>
              <w:bottom w:val="single" w:color="000000" w:sz="4" w:space="0"/>
              <w:right w:val="single" w:color="auto" w:sz="4" w:space="0"/>
            </w:tcBorders>
            <w:shd w:val="clear" w:color="000000" w:fill="FFFFFF"/>
            <w:hideMark/>
          </w:tcPr>
          <w:p w:rsidRPr="003F0198" w:rsidR="004471C9" w:rsidP="00A11EE2" w:rsidRDefault="004471C9" w14:paraId="6A54FB88" w14:textId="7A1A8719">
            <w:pPr>
              <w:tabs>
                <w:tab w:val="left" w:leader="hyphen" w:pos="9356"/>
              </w:tabs>
              <w:spacing w:before="120" w:after="120" w:line="460" w:lineRule="exact"/>
              <w:jc w:val="center"/>
              <w:rPr>
                <w:b/>
                <w:bCs/>
                <w:iCs w:val="0"/>
                <w:sz w:val="16"/>
                <w:szCs w:val="16"/>
                <w:lang w:val="es-CR" w:eastAsia="es-CR"/>
              </w:rPr>
            </w:pPr>
            <w:r w:rsidRPr="003F0198">
              <w:rPr>
                <w:b/>
                <w:bCs/>
                <w:iCs w:val="0"/>
                <w:sz w:val="16"/>
                <w:szCs w:val="16"/>
                <w:lang w:val="es-CR" w:eastAsia="es-CR"/>
              </w:rPr>
              <w:t>Cuáles</w:t>
            </w:r>
            <w:r w:rsidRPr="003F0198" w:rsidR="00A11EE2">
              <w:rPr>
                <w:rStyle w:val="Refdenotaalpie"/>
                <w:b/>
                <w:bCs/>
                <w:iCs w:val="0"/>
                <w:sz w:val="16"/>
                <w:szCs w:val="16"/>
                <w:lang w:val="es-CR" w:eastAsia="es-CR"/>
              </w:rPr>
              <w:footnoteReference w:id="1"/>
            </w:r>
            <w:r w:rsidRPr="003F0198">
              <w:rPr>
                <w:b/>
                <w:bCs/>
                <w:iCs w:val="0"/>
                <w:sz w:val="16"/>
                <w:szCs w:val="16"/>
                <w:lang w:val="es-CR" w:eastAsia="es-CR"/>
              </w:rPr>
              <w:t xml:space="preserve"> otras oficinas tienen esta serie. </w:t>
            </w:r>
          </w:p>
        </w:tc>
        <w:tc>
          <w:tcPr>
            <w:tcW w:w="545" w:type="pct"/>
            <w:vMerge w:val="restart"/>
            <w:tcBorders>
              <w:top w:val="nil"/>
              <w:left w:val="single" w:color="auto" w:sz="4" w:space="0"/>
              <w:bottom w:val="single" w:color="000000" w:sz="4" w:space="0"/>
              <w:right w:val="single" w:color="auto" w:sz="4" w:space="0"/>
            </w:tcBorders>
            <w:shd w:val="clear" w:color="000000" w:fill="FFFFFF"/>
            <w:hideMark/>
          </w:tcPr>
          <w:p w:rsidRPr="003F0198" w:rsidR="004471C9" w:rsidP="00A11EE2" w:rsidRDefault="004471C9" w14:paraId="59428555" w14:textId="77777777">
            <w:pPr>
              <w:tabs>
                <w:tab w:val="left" w:leader="hyphen" w:pos="9356"/>
              </w:tabs>
              <w:spacing w:before="120" w:after="120" w:line="460" w:lineRule="exact"/>
              <w:jc w:val="center"/>
              <w:rPr>
                <w:b/>
                <w:bCs/>
                <w:iCs w:val="0"/>
                <w:sz w:val="16"/>
                <w:szCs w:val="16"/>
                <w:lang w:val="es-CR" w:eastAsia="es-CR"/>
              </w:rPr>
            </w:pPr>
            <w:r w:rsidRPr="003F0198">
              <w:rPr>
                <w:b/>
                <w:bCs/>
                <w:iCs w:val="0"/>
                <w:sz w:val="16"/>
                <w:szCs w:val="16"/>
                <w:lang w:val="es-CR" w:eastAsia="es-CR"/>
              </w:rPr>
              <w:t>Contenido</w:t>
            </w:r>
          </w:p>
        </w:tc>
        <w:tc>
          <w:tcPr>
            <w:tcW w:w="1021" w:type="pct"/>
            <w:gridSpan w:val="4"/>
            <w:tcBorders>
              <w:top w:val="single" w:color="auto" w:sz="4" w:space="0"/>
              <w:left w:val="nil"/>
              <w:bottom w:val="single" w:color="auto" w:sz="4" w:space="0"/>
              <w:right w:val="single" w:color="000000" w:sz="4" w:space="0"/>
            </w:tcBorders>
            <w:shd w:val="clear" w:color="000000" w:fill="FFFFFF"/>
            <w:hideMark/>
          </w:tcPr>
          <w:p w:rsidRPr="003F0198" w:rsidR="004471C9" w:rsidP="00A11EE2" w:rsidRDefault="004471C9" w14:paraId="6801E5D8" w14:textId="77777777">
            <w:pPr>
              <w:tabs>
                <w:tab w:val="left" w:leader="hyphen" w:pos="9356"/>
              </w:tabs>
              <w:spacing w:before="120" w:after="120" w:line="460" w:lineRule="exact"/>
              <w:jc w:val="center"/>
              <w:rPr>
                <w:b/>
                <w:bCs/>
                <w:iCs w:val="0"/>
                <w:sz w:val="16"/>
                <w:szCs w:val="16"/>
                <w:lang w:val="es-CR" w:eastAsia="es-CR"/>
              </w:rPr>
            </w:pPr>
            <w:r w:rsidRPr="003F0198">
              <w:rPr>
                <w:b/>
                <w:bCs/>
                <w:iCs w:val="0"/>
                <w:sz w:val="16"/>
                <w:szCs w:val="16"/>
                <w:lang w:val="es-CR" w:eastAsia="es-CR"/>
              </w:rPr>
              <w:t>Soporte y Cantidad</w:t>
            </w:r>
          </w:p>
        </w:tc>
        <w:tc>
          <w:tcPr>
            <w:tcW w:w="316" w:type="pct"/>
            <w:vMerge w:val="restart"/>
            <w:tcBorders>
              <w:top w:val="nil"/>
              <w:left w:val="nil"/>
              <w:right w:val="single" w:color="auto" w:sz="4" w:space="0"/>
            </w:tcBorders>
            <w:shd w:val="clear" w:color="000000" w:fill="FFFFFF"/>
            <w:hideMark/>
          </w:tcPr>
          <w:p w:rsidRPr="003F0198" w:rsidR="004471C9" w:rsidP="00A11EE2" w:rsidRDefault="004471C9" w14:paraId="2BDB72C0" w14:textId="77777777">
            <w:pPr>
              <w:tabs>
                <w:tab w:val="left" w:leader="hyphen" w:pos="9356"/>
              </w:tabs>
              <w:spacing w:before="120" w:after="120" w:line="460" w:lineRule="exact"/>
              <w:jc w:val="center"/>
              <w:rPr>
                <w:b/>
                <w:bCs/>
                <w:iCs w:val="0"/>
                <w:sz w:val="16"/>
                <w:szCs w:val="16"/>
                <w:lang w:val="es-CR" w:eastAsia="es-CR"/>
              </w:rPr>
            </w:pPr>
            <w:r w:rsidRPr="003F0198">
              <w:rPr>
                <w:b/>
                <w:bCs/>
                <w:iCs w:val="0"/>
                <w:sz w:val="16"/>
                <w:szCs w:val="16"/>
                <w:lang w:val="es-CR" w:eastAsia="es-CR"/>
              </w:rPr>
              <w:t>Fechas extremas</w:t>
            </w:r>
          </w:p>
        </w:tc>
        <w:tc>
          <w:tcPr>
            <w:tcW w:w="915" w:type="pct"/>
            <w:gridSpan w:val="5"/>
            <w:tcBorders>
              <w:top w:val="single" w:color="auto" w:sz="4" w:space="0"/>
              <w:left w:val="nil"/>
              <w:bottom w:val="single" w:color="auto" w:sz="4" w:space="0"/>
              <w:right w:val="single" w:color="000000" w:sz="4" w:space="0"/>
            </w:tcBorders>
            <w:shd w:val="clear" w:color="000000" w:fill="FFFFFF"/>
            <w:hideMark/>
          </w:tcPr>
          <w:p w:rsidRPr="003F0198" w:rsidR="004471C9" w:rsidP="00A11EE2" w:rsidRDefault="004471C9" w14:paraId="1CCDFD14" w14:textId="77777777">
            <w:pPr>
              <w:tabs>
                <w:tab w:val="left" w:leader="hyphen" w:pos="9356"/>
              </w:tabs>
              <w:spacing w:before="120" w:after="120" w:line="460" w:lineRule="exact"/>
              <w:jc w:val="center"/>
              <w:rPr>
                <w:b/>
                <w:bCs/>
                <w:iCs w:val="0"/>
                <w:sz w:val="16"/>
                <w:szCs w:val="16"/>
                <w:lang w:val="es-CR" w:eastAsia="es-CR"/>
              </w:rPr>
            </w:pPr>
            <w:r w:rsidRPr="003F0198">
              <w:rPr>
                <w:b/>
                <w:bCs/>
                <w:iCs w:val="0"/>
                <w:sz w:val="16"/>
                <w:szCs w:val="16"/>
                <w:lang w:val="es-CR" w:eastAsia="es-CR"/>
              </w:rPr>
              <w:t>Soporte y Cantidad</w:t>
            </w:r>
          </w:p>
        </w:tc>
        <w:tc>
          <w:tcPr>
            <w:tcW w:w="329" w:type="pct"/>
            <w:gridSpan w:val="2"/>
            <w:vMerge w:val="restart"/>
            <w:tcBorders>
              <w:top w:val="nil"/>
              <w:left w:val="nil"/>
              <w:right w:val="single" w:color="auto" w:sz="4" w:space="0"/>
            </w:tcBorders>
            <w:shd w:val="clear" w:color="000000" w:fill="FFFFFF"/>
            <w:hideMark/>
          </w:tcPr>
          <w:p w:rsidRPr="003F0198" w:rsidR="004471C9" w:rsidP="00A11EE2" w:rsidRDefault="004471C9" w14:paraId="2572AD20" w14:textId="77777777">
            <w:pPr>
              <w:tabs>
                <w:tab w:val="left" w:leader="hyphen" w:pos="9356"/>
              </w:tabs>
              <w:spacing w:before="120" w:after="120" w:line="460" w:lineRule="exact"/>
              <w:jc w:val="center"/>
              <w:rPr>
                <w:b/>
                <w:bCs/>
                <w:iCs w:val="0"/>
                <w:sz w:val="16"/>
                <w:szCs w:val="16"/>
                <w:lang w:val="es-CR" w:eastAsia="es-CR"/>
              </w:rPr>
            </w:pPr>
            <w:r w:rsidRPr="003F0198">
              <w:rPr>
                <w:b/>
                <w:bCs/>
                <w:iCs w:val="0"/>
                <w:sz w:val="16"/>
                <w:szCs w:val="16"/>
                <w:lang w:val="es-CR" w:eastAsia="es-CR"/>
              </w:rPr>
              <w:t>Fechas extremas</w:t>
            </w:r>
          </w:p>
        </w:tc>
        <w:tc>
          <w:tcPr>
            <w:tcW w:w="623" w:type="pct"/>
            <w:gridSpan w:val="2"/>
            <w:vMerge w:val="restart"/>
            <w:tcBorders>
              <w:top w:val="nil"/>
              <w:left w:val="single" w:color="auto" w:sz="4" w:space="0"/>
              <w:bottom w:val="single" w:color="000000" w:sz="4" w:space="0"/>
              <w:right w:val="single" w:color="auto" w:sz="4" w:space="0"/>
            </w:tcBorders>
            <w:shd w:val="clear" w:color="000000" w:fill="FFFFFF"/>
            <w:hideMark/>
          </w:tcPr>
          <w:p w:rsidRPr="003F0198" w:rsidR="004471C9" w:rsidP="00A11EE2" w:rsidRDefault="004471C9" w14:paraId="3B687BB1" w14:textId="77777777">
            <w:pPr>
              <w:tabs>
                <w:tab w:val="left" w:leader="hyphen" w:pos="9356"/>
              </w:tabs>
              <w:spacing w:before="120" w:after="120" w:line="460" w:lineRule="exact"/>
              <w:jc w:val="center"/>
              <w:rPr>
                <w:b/>
                <w:bCs/>
                <w:iCs w:val="0"/>
                <w:sz w:val="16"/>
                <w:szCs w:val="16"/>
                <w:lang w:val="es-CR" w:eastAsia="es-CR"/>
              </w:rPr>
            </w:pPr>
            <w:r w:rsidRPr="003F0198">
              <w:rPr>
                <w:b/>
                <w:bCs/>
                <w:iCs w:val="0"/>
                <w:sz w:val="16"/>
                <w:szCs w:val="16"/>
                <w:lang w:val="es-CR" w:eastAsia="es-CR"/>
              </w:rPr>
              <w:t>Criterio VCC</w:t>
            </w:r>
          </w:p>
        </w:tc>
      </w:tr>
      <w:tr w:rsidRPr="003F0198" w:rsidR="004471C9" w:rsidTr="00B07A81" w14:paraId="7E4FB611" w14:textId="77777777">
        <w:trPr>
          <w:trHeight w:val="735"/>
        </w:trPr>
        <w:tc>
          <w:tcPr>
            <w:tcW w:w="218" w:type="pct"/>
            <w:vMerge/>
            <w:tcBorders>
              <w:top w:val="nil"/>
              <w:left w:val="single" w:color="auto" w:sz="4" w:space="0"/>
              <w:bottom w:val="single" w:color="auto" w:sz="4" w:space="0"/>
              <w:right w:val="single" w:color="auto" w:sz="4" w:space="0"/>
            </w:tcBorders>
            <w:vAlign w:val="center"/>
            <w:hideMark/>
          </w:tcPr>
          <w:p w:rsidRPr="003F0198" w:rsidR="004471C9" w:rsidP="00A11EE2" w:rsidRDefault="004471C9" w14:paraId="5DD9655A" w14:textId="77777777">
            <w:pPr>
              <w:tabs>
                <w:tab w:val="left" w:leader="hyphen" w:pos="9356"/>
              </w:tabs>
              <w:spacing w:before="120" w:after="120" w:line="460" w:lineRule="exact"/>
              <w:jc w:val="center"/>
              <w:rPr>
                <w:b/>
                <w:bCs/>
                <w:iCs w:val="0"/>
                <w:sz w:val="22"/>
                <w:szCs w:val="22"/>
                <w:lang w:val="es-CR" w:eastAsia="es-CR"/>
              </w:rPr>
            </w:pPr>
          </w:p>
        </w:tc>
        <w:tc>
          <w:tcPr>
            <w:tcW w:w="575" w:type="pct"/>
            <w:gridSpan w:val="2"/>
            <w:vMerge/>
            <w:tcBorders>
              <w:top w:val="nil"/>
              <w:left w:val="single" w:color="auto" w:sz="4" w:space="0"/>
              <w:bottom w:val="single" w:color="auto" w:sz="4" w:space="0"/>
              <w:right w:val="single" w:color="auto" w:sz="4" w:space="0"/>
            </w:tcBorders>
            <w:vAlign w:val="center"/>
            <w:hideMark/>
          </w:tcPr>
          <w:p w:rsidRPr="003F0198" w:rsidR="004471C9" w:rsidP="00A11EE2" w:rsidRDefault="004471C9" w14:paraId="7812146B" w14:textId="77777777">
            <w:pPr>
              <w:tabs>
                <w:tab w:val="left" w:leader="hyphen" w:pos="9356"/>
              </w:tabs>
              <w:spacing w:before="120" w:after="120" w:line="460" w:lineRule="exact"/>
              <w:jc w:val="center"/>
              <w:rPr>
                <w:b/>
                <w:bCs/>
                <w:iCs w:val="0"/>
                <w:sz w:val="22"/>
                <w:szCs w:val="22"/>
                <w:lang w:val="es-CR" w:eastAsia="es-CR"/>
              </w:rPr>
            </w:pPr>
          </w:p>
        </w:tc>
        <w:tc>
          <w:tcPr>
            <w:tcW w:w="457" w:type="pct"/>
            <w:vMerge/>
            <w:tcBorders>
              <w:top w:val="nil"/>
              <w:left w:val="single" w:color="auto" w:sz="4" w:space="0"/>
              <w:bottom w:val="single" w:color="auto" w:sz="4" w:space="0"/>
              <w:right w:val="single" w:color="auto" w:sz="4" w:space="0"/>
            </w:tcBorders>
            <w:vAlign w:val="center"/>
            <w:hideMark/>
          </w:tcPr>
          <w:p w:rsidRPr="003F0198" w:rsidR="004471C9" w:rsidP="00A11EE2" w:rsidRDefault="004471C9" w14:paraId="68A64E32" w14:textId="77777777">
            <w:pPr>
              <w:tabs>
                <w:tab w:val="left" w:leader="hyphen" w:pos="9356"/>
              </w:tabs>
              <w:spacing w:before="120" w:after="120" w:line="460" w:lineRule="exact"/>
              <w:jc w:val="center"/>
              <w:rPr>
                <w:b/>
                <w:bCs/>
                <w:iCs w:val="0"/>
                <w:sz w:val="22"/>
                <w:szCs w:val="22"/>
                <w:lang w:val="es-CR" w:eastAsia="es-CR"/>
              </w:rPr>
            </w:pPr>
          </w:p>
        </w:tc>
        <w:tc>
          <w:tcPr>
            <w:tcW w:w="545" w:type="pct"/>
            <w:vMerge/>
            <w:tcBorders>
              <w:top w:val="nil"/>
              <w:left w:val="single" w:color="auto" w:sz="4" w:space="0"/>
              <w:bottom w:val="single" w:color="auto" w:sz="4" w:space="0"/>
              <w:right w:val="single" w:color="auto" w:sz="4" w:space="0"/>
            </w:tcBorders>
            <w:vAlign w:val="center"/>
            <w:hideMark/>
          </w:tcPr>
          <w:p w:rsidRPr="003F0198" w:rsidR="004471C9" w:rsidP="00A11EE2" w:rsidRDefault="004471C9" w14:paraId="4F12C1C9" w14:textId="77777777">
            <w:pPr>
              <w:tabs>
                <w:tab w:val="left" w:leader="hyphen" w:pos="9356"/>
              </w:tabs>
              <w:spacing w:before="120" w:after="120" w:line="460" w:lineRule="exact"/>
              <w:jc w:val="center"/>
              <w:rPr>
                <w:b/>
                <w:bCs/>
                <w:iCs w:val="0"/>
                <w:sz w:val="22"/>
                <w:szCs w:val="22"/>
                <w:lang w:val="es-CR" w:eastAsia="es-CR"/>
              </w:rPr>
            </w:pPr>
          </w:p>
        </w:tc>
        <w:tc>
          <w:tcPr>
            <w:tcW w:w="497" w:type="pct"/>
            <w:tcBorders>
              <w:top w:val="nil"/>
              <w:left w:val="nil"/>
              <w:bottom w:val="single" w:color="auto" w:sz="4" w:space="0"/>
              <w:right w:val="single" w:color="auto" w:sz="4" w:space="0"/>
            </w:tcBorders>
            <w:shd w:val="clear" w:color="000000" w:fill="FFFFFF"/>
            <w:hideMark/>
          </w:tcPr>
          <w:p w:rsidRPr="003F0198" w:rsidR="004471C9" w:rsidP="00A11EE2" w:rsidRDefault="004471C9" w14:paraId="1DA10BE5" w14:textId="77777777">
            <w:pPr>
              <w:tabs>
                <w:tab w:val="left" w:leader="hyphen" w:pos="9356"/>
              </w:tabs>
              <w:spacing w:before="120" w:after="120" w:line="460" w:lineRule="exact"/>
              <w:jc w:val="center"/>
              <w:rPr>
                <w:b/>
                <w:bCs/>
                <w:iCs w:val="0"/>
                <w:sz w:val="16"/>
                <w:szCs w:val="16"/>
                <w:lang w:val="es-CR" w:eastAsia="es-CR"/>
              </w:rPr>
            </w:pPr>
            <w:r w:rsidRPr="003F0198">
              <w:rPr>
                <w:b/>
                <w:bCs/>
                <w:iCs w:val="0"/>
                <w:sz w:val="16"/>
                <w:szCs w:val="16"/>
                <w:lang w:val="es-CR" w:eastAsia="es-CR"/>
              </w:rPr>
              <w:t>Papel</w:t>
            </w:r>
          </w:p>
        </w:tc>
        <w:tc>
          <w:tcPr>
            <w:tcW w:w="309" w:type="pct"/>
            <w:tcBorders>
              <w:top w:val="nil"/>
              <w:left w:val="nil"/>
              <w:bottom w:val="single" w:color="auto" w:sz="4" w:space="0"/>
              <w:right w:val="single" w:color="auto" w:sz="4" w:space="0"/>
            </w:tcBorders>
            <w:shd w:val="clear" w:color="000000" w:fill="FFFFFF"/>
            <w:hideMark/>
          </w:tcPr>
          <w:p w:rsidRPr="003F0198" w:rsidR="004471C9" w:rsidP="00A11EE2" w:rsidRDefault="004471C9" w14:paraId="46521BCB" w14:textId="77777777">
            <w:pPr>
              <w:tabs>
                <w:tab w:val="left" w:leader="hyphen" w:pos="9356"/>
              </w:tabs>
              <w:spacing w:before="120" w:after="120" w:line="460" w:lineRule="exact"/>
              <w:jc w:val="center"/>
              <w:rPr>
                <w:b/>
                <w:bCs/>
                <w:iCs w:val="0"/>
                <w:sz w:val="16"/>
                <w:szCs w:val="16"/>
                <w:lang w:val="es-CR" w:eastAsia="es-CR"/>
              </w:rPr>
            </w:pPr>
            <w:r w:rsidRPr="003F0198">
              <w:rPr>
                <w:b/>
                <w:bCs/>
                <w:iCs w:val="0"/>
                <w:sz w:val="16"/>
                <w:szCs w:val="16"/>
                <w:lang w:val="es-CR" w:eastAsia="es-CR"/>
              </w:rPr>
              <w:t>Cantidad</w:t>
            </w:r>
          </w:p>
        </w:tc>
        <w:tc>
          <w:tcPr>
            <w:tcW w:w="214" w:type="pct"/>
            <w:gridSpan w:val="2"/>
            <w:tcBorders>
              <w:top w:val="nil"/>
              <w:left w:val="nil"/>
              <w:bottom w:val="single" w:color="auto" w:sz="4" w:space="0"/>
              <w:right w:val="single" w:color="auto" w:sz="4" w:space="0"/>
            </w:tcBorders>
            <w:shd w:val="clear" w:color="000000" w:fill="FFFFFF"/>
            <w:hideMark/>
          </w:tcPr>
          <w:p w:rsidRPr="003F0198" w:rsidR="004471C9" w:rsidP="00A11EE2" w:rsidRDefault="004471C9" w14:paraId="57011F26" w14:textId="77777777">
            <w:pPr>
              <w:tabs>
                <w:tab w:val="left" w:leader="hyphen" w:pos="9356"/>
              </w:tabs>
              <w:spacing w:before="120" w:after="120" w:line="460" w:lineRule="exact"/>
              <w:jc w:val="center"/>
              <w:rPr>
                <w:b/>
                <w:bCs/>
                <w:iCs w:val="0"/>
                <w:sz w:val="16"/>
                <w:szCs w:val="16"/>
                <w:lang w:val="es-CR" w:eastAsia="es-CR"/>
              </w:rPr>
            </w:pPr>
            <w:r w:rsidRPr="003F0198">
              <w:rPr>
                <w:b/>
                <w:bCs/>
                <w:iCs w:val="0"/>
                <w:sz w:val="16"/>
                <w:szCs w:val="16"/>
                <w:lang w:val="es-CR" w:eastAsia="es-CR"/>
              </w:rPr>
              <w:t>Unid. Med.</w:t>
            </w:r>
          </w:p>
        </w:tc>
        <w:tc>
          <w:tcPr>
            <w:tcW w:w="316" w:type="pct"/>
            <w:vMerge/>
            <w:tcBorders>
              <w:left w:val="nil"/>
              <w:bottom w:val="single" w:color="auto" w:sz="4" w:space="0"/>
              <w:right w:val="single" w:color="auto" w:sz="4" w:space="0"/>
            </w:tcBorders>
            <w:shd w:val="clear" w:color="000000" w:fill="FFFFFF"/>
            <w:hideMark/>
          </w:tcPr>
          <w:p w:rsidRPr="003F0198" w:rsidR="004471C9" w:rsidP="00A11EE2" w:rsidRDefault="004471C9" w14:paraId="6114DDED" w14:textId="77777777">
            <w:pPr>
              <w:tabs>
                <w:tab w:val="left" w:leader="hyphen" w:pos="9356"/>
              </w:tabs>
              <w:spacing w:before="120" w:after="120" w:line="460" w:lineRule="exact"/>
              <w:jc w:val="center"/>
              <w:rPr>
                <w:b/>
                <w:bCs/>
                <w:iCs w:val="0"/>
                <w:sz w:val="16"/>
                <w:szCs w:val="16"/>
                <w:lang w:val="es-CR" w:eastAsia="es-CR"/>
              </w:rPr>
            </w:pPr>
          </w:p>
        </w:tc>
        <w:tc>
          <w:tcPr>
            <w:tcW w:w="392" w:type="pct"/>
            <w:gridSpan w:val="2"/>
            <w:tcBorders>
              <w:top w:val="nil"/>
              <w:left w:val="nil"/>
              <w:bottom w:val="single" w:color="auto" w:sz="4" w:space="0"/>
              <w:right w:val="single" w:color="auto" w:sz="4" w:space="0"/>
            </w:tcBorders>
            <w:shd w:val="clear" w:color="000000" w:fill="FFFFFF"/>
            <w:hideMark/>
          </w:tcPr>
          <w:p w:rsidRPr="003F0198" w:rsidR="004471C9" w:rsidP="00A11EE2" w:rsidRDefault="004471C9" w14:paraId="7892C73A" w14:textId="77777777">
            <w:pPr>
              <w:tabs>
                <w:tab w:val="left" w:leader="hyphen" w:pos="9356"/>
              </w:tabs>
              <w:spacing w:before="120" w:after="120" w:line="460" w:lineRule="exact"/>
              <w:jc w:val="center"/>
              <w:rPr>
                <w:b/>
                <w:bCs/>
                <w:iCs w:val="0"/>
                <w:sz w:val="16"/>
                <w:szCs w:val="16"/>
                <w:lang w:val="es-CR" w:eastAsia="es-CR"/>
              </w:rPr>
            </w:pPr>
            <w:r w:rsidRPr="003F0198">
              <w:rPr>
                <w:b/>
                <w:bCs/>
                <w:iCs w:val="0"/>
                <w:sz w:val="16"/>
                <w:szCs w:val="16"/>
                <w:lang w:val="es-CR" w:eastAsia="es-CR"/>
              </w:rPr>
              <w:t>Electrónico</w:t>
            </w:r>
          </w:p>
        </w:tc>
        <w:tc>
          <w:tcPr>
            <w:tcW w:w="309" w:type="pct"/>
            <w:tcBorders>
              <w:top w:val="nil"/>
              <w:left w:val="nil"/>
              <w:bottom w:val="single" w:color="auto" w:sz="4" w:space="0"/>
              <w:right w:val="single" w:color="auto" w:sz="4" w:space="0"/>
            </w:tcBorders>
            <w:shd w:val="clear" w:color="000000" w:fill="FFFFFF"/>
            <w:hideMark/>
          </w:tcPr>
          <w:p w:rsidRPr="003F0198" w:rsidR="004471C9" w:rsidP="00A11EE2" w:rsidRDefault="004471C9" w14:paraId="31F1FF1F" w14:textId="77777777">
            <w:pPr>
              <w:tabs>
                <w:tab w:val="left" w:leader="hyphen" w:pos="9356"/>
              </w:tabs>
              <w:spacing w:before="120" w:after="120" w:line="460" w:lineRule="exact"/>
              <w:jc w:val="center"/>
              <w:rPr>
                <w:b/>
                <w:bCs/>
                <w:iCs w:val="0"/>
                <w:sz w:val="16"/>
                <w:szCs w:val="16"/>
                <w:lang w:val="es-CR" w:eastAsia="es-CR"/>
              </w:rPr>
            </w:pPr>
            <w:r w:rsidRPr="003F0198">
              <w:rPr>
                <w:b/>
                <w:bCs/>
                <w:iCs w:val="0"/>
                <w:sz w:val="16"/>
                <w:szCs w:val="16"/>
                <w:lang w:val="es-CR" w:eastAsia="es-CR"/>
              </w:rPr>
              <w:t>Cantidad</w:t>
            </w:r>
          </w:p>
        </w:tc>
        <w:tc>
          <w:tcPr>
            <w:tcW w:w="214" w:type="pct"/>
            <w:gridSpan w:val="2"/>
            <w:tcBorders>
              <w:top w:val="nil"/>
              <w:left w:val="nil"/>
              <w:bottom w:val="single" w:color="auto" w:sz="4" w:space="0"/>
              <w:right w:val="single" w:color="auto" w:sz="4" w:space="0"/>
            </w:tcBorders>
            <w:shd w:val="clear" w:color="000000" w:fill="FFFFFF"/>
            <w:hideMark/>
          </w:tcPr>
          <w:p w:rsidRPr="003F0198" w:rsidR="004471C9" w:rsidP="00A11EE2" w:rsidRDefault="004471C9" w14:paraId="2BD51643" w14:textId="77777777">
            <w:pPr>
              <w:tabs>
                <w:tab w:val="left" w:leader="hyphen" w:pos="9356"/>
              </w:tabs>
              <w:spacing w:before="120" w:after="120" w:line="460" w:lineRule="exact"/>
              <w:jc w:val="center"/>
              <w:rPr>
                <w:b/>
                <w:bCs/>
                <w:iCs w:val="0"/>
                <w:sz w:val="16"/>
                <w:szCs w:val="16"/>
                <w:lang w:val="es-CR" w:eastAsia="es-CR"/>
              </w:rPr>
            </w:pPr>
            <w:r w:rsidRPr="003F0198">
              <w:rPr>
                <w:b/>
                <w:bCs/>
                <w:iCs w:val="0"/>
                <w:sz w:val="16"/>
                <w:szCs w:val="16"/>
                <w:lang w:val="es-CR" w:eastAsia="es-CR"/>
              </w:rPr>
              <w:t>Unid. Med.</w:t>
            </w:r>
          </w:p>
        </w:tc>
        <w:tc>
          <w:tcPr>
            <w:tcW w:w="329" w:type="pct"/>
            <w:gridSpan w:val="2"/>
            <w:vMerge/>
            <w:tcBorders>
              <w:left w:val="nil"/>
              <w:bottom w:val="single" w:color="auto" w:sz="4" w:space="0"/>
              <w:right w:val="single" w:color="auto" w:sz="4" w:space="0"/>
            </w:tcBorders>
            <w:shd w:val="clear" w:color="000000" w:fill="FFFFFF"/>
            <w:hideMark/>
          </w:tcPr>
          <w:p w:rsidRPr="003F0198" w:rsidR="004471C9" w:rsidP="00A11EE2" w:rsidRDefault="004471C9" w14:paraId="28C3E58D" w14:textId="77777777">
            <w:pPr>
              <w:tabs>
                <w:tab w:val="left" w:leader="hyphen" w:pos="9356"/>
              </w:tabs>
              <w:spacing w:before="120" w:after="120" w:line="460" w:lineRule="exact"/>
              <w:jc w:val="center"/>
              <w:rPr>
                <w:b/>
                <w:bCs/>
                <w:iCs w:val="0"/>
                <w:sz w:val="22"/>
                <w:szCs w:val="22"/>
                <w:lang w:val="es-CR" w:eastAsia="es-CR"/>
              </w:rPr>
            </w:pPr>
          </w:p>
        </w:tc>
        <w:tc>
          <w:tcPr>
            <w:tcW w:w="623" w:type="pct"/>
            <w:gridSpan w:val="2"/>
            <w:vMerge/>
            <w:tcBorders>
              <w:top w:val="nil"/>
              <w:left w:val="single" w:color="auto" w:sz="4" w:space="0"/>
              <w:bottom w:val="single" w:color="auto" w:sz="4" w:space="0"/>
              <w:right w:val="single" w:color="auto" w:sz="4" w:space="0"/>
            </w:tcBorders>
            <w:vAlign w:val="center"/>
            <w:hideMark/>
          </w:tcPr>
          <w:p w:rsidRPr="003F0198" w:rsidR="004471C9" w:rsidP="00A11EE2" w:rsidRDefault="004471C9" w14:paraId="7E4A2A8F" w14:textId="77777777">
            <w:pPr>
              <w:tabs>
                <w:tab w:val="left" w:leader="hyphen" w:pos="9356"/>
              </w:tabs>
              <w:spacing w:before="120" w:after="120" w:line="460" w:lineRule="exact"/>
              <w:jc w:val="center"/>
              <w:rPr>
                <w:b/>
                <w:bCs/>
                <w:iCs w:val="0"/>
                <w:sz w:val="22"/>
                <w:szCs w:val="22"/>
                <w:lang w:val="es-CR" w:eastAsia="es-CR"/>
              </w:rPr>
            </w:pPr>
          </w:p>
        </w:tc>
      </w:tr>
      <w:tr w:rsidRPr="003F0198" w:rsidR="004471C9" w:rsidTr="00B07A81" w14:paraId="15B47BE5" w14:textId="77777777">
        <w:trPr>
          <w:trHeight w:val="1125"/>
        </w:trPr>
        <w:tc>
          <w:tcPr>
            <w:tcW w:w="218" w:type="pct"/>
            <w:tcBorders>
              <w:top w:val="single" w:color="auto" w:sz="4" w:space="0"/>
              <w:left w:val="single" w:color="auto" w:sz="4" w:space="0"/>
              <w:bottom w:val="single" w:color="auto" w:sz="4" w:space="0"/>
              <w:right w:val="single" w:color="auto" w:sz="4" w:space="0"/>
            </w:tcBorders>
          </w:tcPr>
          <w:p w:rsidRPr="003F0198" w:rsidR="004471C9" w:rsidP="00FC2FB7" w:rsidRDefault="004471C9" w14:paraId="5308AFC6"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1</w:t>
            </w:r>
          </w:p>
        </w:tc>
        <w:tc>
          <w:tcPr>
            <w:tcW w:w="575" w:type="pct"/>
            <w:gridSpan w:val="2"/>
            <w:tcBorders>
              <w:top w:val="single" w:color="auto" w:sz="4" w:space="0"/>
              <w:left w:val="nil"/>
              <w:bottom w:val="single" w:color="auto" w:sz="4" w:space="0"/>
              <w:right w:val="single" w:color="auto" w:sz="4" w:space="0"/>
            </w:tcBorders>
          </w:tcPr>
          <w:p w:rsidRPr="003F0198" w:rsidR="004471C9" w:rsidP="00FC2FB7" w:rsidRDefault="004471C9" w14:paraId="0F4C13AD" w14:textId="77777777">
            <w:pPr>
              <w:tabs>
                <w:tab w:val="left" w:leader="hyphen" w:pos="9356"/>
              </w:tabs>
              <w:spacing w:before="120" w:after="120" w:line="460" w:lineRule="exact"/>
              <w:jc w:val="both"/>
              <w:rPr>
                <w:sz w:val="22"/>
                <w:szCs w:val="22"/>
                <w:lang w:eastAsia="es-CR"/>
              </w:rPr>
            </w:pPr>
            <w:r w:rsidRPr="003F0198">
              <w:rPr>
                <w:sz w:val="22"/>
                <w:szCs w:val="22"/>
                <w:lang w:eastAsia="es-CR"/>
              </w:rPr>
              <w:t>Actas de Junta Directiva</w:t>
            </w:r>
          </w:p>
          <w:p w:rsidRPr="003F0198" w:rsidR="004471C9" w:rsidP="00FC2FB7" w:rsidRDefault="004471C9" w14:paraId="749B9808" w14:textId="77777777">
            <w:pPr>
              <w:tabs>
                <w:tab w:val="left" w:leader="hyphen" w:pos="9356"/>
              </w:tabs>
              <w:spacing w:before="120" w:after="120" w:line="460" w:lineRule="exact"/>
              <w:jc w:val="both"/>
              <w:rPr>
                <w:iCs w:val="0"/>
                <w:sz w:val="22"/>
                <w:szCs w:val="22"/>
                <w:lang w:val="es-CR" w:eastAsia="es-CR"/>
              </w:rPr>
            </w:pPr>
            <w:r w:rsidRPr="003F0198">
              <w:rPr>
                <w:sz w:val="22"/>
                <w:szCs w:val="22"/>
                <w:lang w:eastAsia="es-CR"/>
              </w:rPr>
              <w:t>Original</w:t>
            </w:r>
          </w:p>
        </w:tc>
        <w:tc>
          <w:tcPr>
            <w:tcW w:w="457" w:type="pct"/>
            <w:tcBorders>
              <w:top w:val="single" w:color="auto" w:sz="4" w:space="0"/>
              <w:left w:val="nil"/>
              <w:bottom w:val="single" w:color="auto" w:sz="4" w:space="0"/>
              <w:right w:val="single" w:color="auto" w:sz="4" w:space="0"/>
            </w:tcBorders>
          </w:tcPr>
          <w:p w:rsidRPr="003F0198" w:rsidR="004471C9" w:rsidP="00FC2FB7" w:rsidRDefault="00A11EE2" w14:paraId="10244FFD" w14:textId="7854FFB2">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 xml:space="preserve">C: </w:t>
            </w:r>
            <w:r w:rsidRPr="003F0198" w:rsidR="004471C9">
              <w:rPr>
                <w:iCs w:val="0"/>
                <w:sz w:val="22"/>
                <w:szCs w:val="22"/>
                <w:lang w:val="es-CR" w:eastAsia="es-CR"/>
              </w:rPr>
              <w:t>Direcciones, departamentos y oficinas regionales del Consejo.</w:t>
            </w:r>
          </w:p>
        </w:tc>
        <w:tc>
          <w:tcPr>
            <w:tcW w:w="545" w:type="pct"/>
            <w:tcBorders>
              <w:top w:val="single" w:color="auto" w:sz="4" w:space="0"/>
              <w:left w:val="nil"/>
              <w:bottom w:val="single" w:color="auto" w:sz="4" w:space="0"/>
              <w:right w:val="single" w:color="auto" w:sz="4" w:space="0"/>
            </w:tcBorders>
          </w:tcPr>
          <w:p w:rsidRPr="003F0198" w:rsidR="004471C9" w:rsidP="00FC2FB7" w:rsidRDefault="004471C9" w14:paraId="5C1D51BC" w14:textId="77777777">
            <w:pPr>
              <w:tabs>
                <w:tab w:val="left" w:leader="hyphen" w:pos="9356"/>
              </w:tabs>
              <w:spacing w:before="120" w:after="120" w:line="460" w:lineRule="exact"/>
              <w:jc w:val="both"/>
              <w:rPr>
                <w:iCs w:val="0"/>
                <w:sz w:val="22"/>
                <w:szCs w:val="22"/>
                <w:lang w:val="es-CR" w:eastAsia="es-CR"/>
              </w:rPr>
            </w:pPr>
            <w:r w:rsidRPr="003F0198">
              <w:rPr>
                <w:sz w:val="22"/>
                <w:szCs w:val="22"/>
                <w:lang w:eastAsia="es-CR"/>
              </w:rPr>
              <w:t>Registro de los acuerdos adoptados por la Junta Directiva del Consejo en cada sesión.</w:t>
            </w:r>
          </w:p>
        </w:tc>
        <w:tc>
          <w:tcPr>
            <w:tcW w:w="497" w:type="pct"/>
            <w:tcBorders>
              <w:top w:val="single" w:color="auto" w:sz="4" w:space="0"/>
              <w:left w:val="nil"/>
              <w:bottom w:val="single" w:color="auto" w:sz="4" w:space="0"/>
              <w:right w:val="single" w:color="auto" w:sz="4" w:space="0"/>
            </w:tcBorders>
          </w:tcPr>
          <w:p w:rsidRPr="003F0198" w:rsidR="004471C9" w:rsidP="00FC2FB7" w:rsidRDefault="004471C9" w14:paraId="6BD5754E"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X</w:t>
            </w:r>
          </w:p>
        </w:tc>
        <w:tc>
          <w:tcPr>
            <w:tcW w:w="309" w:type="pct"/>
            <w:tcBorders>
              <w:top w:val="single" w:color="auto" w:sz="4" w:space="0"/>
              <w:left w:val="nil"/>
              <w:bottom w:val="single" w:color="auto" w:sz="4" w:space="0"/>
              <w:right w:val="single" w:color="auto" w:sz="4" w:space="0"/>
            </w:tcBorders>
          </w:tcPr>
          <w:p w:rsidRPr="003F0198" w:rsidR="004471C9" w:rsidP="00FC2FB7" w:rsidRDefault="004471C9" w14:paraId="770233A2"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10</w:t>
            </w:r>
          </w:p>
        </w:tc>
        <w:tc>
          <w:tcPr>
            <w:tcW w:w="214" w:type="pct"/>
            <w:gridSpan w:val="2"/>
            <w:tcBorders>
              <w:top w:val="single" w:color="auto" w:sz="4" w:space="0"/>
              <w:left w:val="nil"/>
              <w:bottom w:val="single" w:color="auto" w:sz="4" w:space="0"/>
              <w:right w:val="single" w:color="auto" w:sz="4" w:space="0"/>
            </w:tcBorders>
          </w:tcPr>
          <w:p w:rsidRPr="003F0198" w:rsidR="004471C9" w:rsidP="00FC2FB7" w:rsidRDefault="004471C9" w14:paraId="2A83C943"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m</w:t>
            </w:r>
          </w:p>
        </w:tc>
        <w:tc>
          <w:tcPr>
            <w:tcW w:w="316" w:type="pct"/>
            <w:tcBorders>
              <w:top w:val="single" w:color="auto" w:sz="4" w:space="0"/>
              <w:left w:val="nil"/>
              <w:bottom w:val="single" w:color="auto" w:sz="4" w:space="0"/>
              <w:right w:val="single" w:color="auto" w:sz="4" w:space="0"/>
            </w:tcBorders>
          </w:tcPr>
          <w:p w:rsidRPr="003F0198" w:rsidR="004471C9" w:rsidP="00FC2FB7" w:rsidRDefault="004471C9" w14:paraId="1CCCC91D" w14:textId="77777777">
            <w:pPr>
              <w:tabs>
                <w:tab w:val="left" w:leader="hyphen" w:pos="9356"/>
              </w:tabs>
              <w:spacing w:before="120" w:after="120" w:line="460" w:lineRule="exact"/>
              <w:jc w:val="both"/>
              <w:rPr>
                <w:sz w:val="22"/>
                <w:szCs w:val="22"/>
                <w:lang w:eastAsia="es-CR"/>
              </w:rPr>
            </w:pPr>
            <w:r w:rsidRPr="003F0198">
              <w:rPr>
                <w:sz w:val="22"/>
                <w:szCs w:val="22"/>
                <w:lang w:eastAsia="es-CR"/>
              </w:rPr>
              <w:t>2004-2024</w:t>
            </w:r>
          </w:p>
          <w:p w:rsidRPr="003F0198" w:rsidR="004471C9" w:rsidP="00FC2FB7" w:rsidRDefault="004471C9" w14:paraId="774C12BB" w14:textId="77777777">
            <w:pPr>
              <w:tabs>
                <w:tab w:val="left" w:leader="hyphen" w:pos="9356"/>
              </w:tabs>
              <w:spacing w:before="120" w:after="120" w:line="460" w:lineRule="exact"/>
              <w:jc w:val="both"/>
              <w:rPr>
                <w:iCs w:val="0"/>
                <w:sz w:val="22"/>
                <w:szCs w:val="22"/>
                <w:lang w:val="es-CR" w:eastAsia="es-CR"/>
              </w:rPr>
            </w:pPr>
          </w:p>
        </w:tc>
        <w:tc>
          <w:tcPr>
            <w:tcW w:w="392" w:type="pct"/>
            <w:gridSpan w:val="2"/>
            <w:tcBorders>
              <w:top w:val="single" w:color="auto" w:sz="4" w:space="0"/>
              <w:left w:val="nil"/>
              <w:bottom w:val="single" w:color="auto" w:sz="4" w:space="0"/>
              <w:right w:val="single" w:color="auto" w:sz="4" w:space="0"/>
            </w:tcBorders>
          </w:tcPr>
          <w:p w:rsidRPr="003F0198" w:rsidR="004471C9" w:rsidP="00FC2FB7" w:rsidRDefault="004471C9" w14:paraId="3C778ECA"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X</w:t>
            </w:r>
          </w:p>
        </w:tc>
        <w:tc>
          <w:tcPr>
            <w:tcW w:w="309" w:type="pct"/>
            <w:tcBorders>
              <w:top w:val="single" w:color="auto" w:sz="4" w:space="0"/>
              <w:left w:val="nil"/>
              <w:bottom w:val="single" w:color="auto" w:sz="4" w:space="0"/>
              <w:right w:val="single" w:color="auto" w:sz="4" w:space="0"/>
            </w:tcBorders>
          </w:tcPr>
          <w:p w:rsidRPr="003F0198" w:rsidR="004471C9" w:rsidP="00FC2FB7" w:rsidRDefault="004471C9" w14:paraId="51ADA2CA"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40</w:t>
            </w:r>
          </w:p>
        </w:tc>
        <w:tc>
          <w:tcPr>
            <w:tcW w:w="214" w:type="pct"/>
            <w:gridSpan w:val="2"/>
            <w:tcBorders>
              <w:top w:val="single" w:color="auto" w:sz="4" w:space="0"/>
              <w:left w:val="nil"/>
              <w:bottom w:val="single" w:color="auto" w:sz="4" w:space="0"/>
              <w:right w:val="single" w:color="auto" w:sz="4" w:space="0"/>
            </w:tcBorders>
          </w:tcPr>
          <w:p w:rsidRPr="003F0198" w:rsidR="004471C9" w:rsidP="00FC2FB7" w:rsidRDefault="004471C9" w14:paraId="0D4AFD32"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MB</w:t>
            </w:r>
          </w:p>
        </w:tc>
        <w:tc>
          <w:tcPr>
            <w:tcW w:w="329" w:type="pct"/>
            <w:gridSpan w:val="2"/>
            <w:tcBorders>
              <w:top w:val="single" w:color="auto" w:sz="4" w:space="0"/>
              <w:left w:val="nil"/>
              <w:bottom w:val="single" w:color="auto" w:sz="4" w:space="0"/>
              <w:right w:val="single" w:color="auto" w:sz="4" w:space="0"/>
            </w:tcBorders>
          </w:tcPr>
          <w:p w:rsidRPr="003F0198" w:rsidR="004471C9" w:rsidP="00FC2FB7" w:rsidRDefault="004471C9" w14:paraId="10E02A87"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2000-2024</w:t>
            </w:r>
          </w:p>
        </w:tc>
        <w:tc>
          <w:tcPr>
            <w:tcW w:w="623" w:type="pct"/>
            <w:gridSpan w:val="2"/>
            <w:tcBorders>
              <w:top w:val="single" w:color="auto" w:sz="4" w:space="0"/>
              <w:left w:val="nil"/>
              <w:bottom w:val="single" w:color="auto" w:sz="4" w:space="0"/>
              <w:right w:val="single" w:color="auto" w:sz="4" w:space="0"/>
            </w:tcBorders>
          </w:tcPr>
          <w:p w:rsidRPr="003F0198" w:rsidR="004471C9" w:rsidP="00FC2FB7" w:rsidRDefault="004471C9" w14:paraId="02CC3BD6"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Sí, declarados con valor científico cultural según resolución de la CNSED 01-2024.</w:t>
            </w:r>
          </w:p>
          <w:p w:rsidRPr="003F0198" w:rsidR="004471C9" w:rsidP="00FC2FB7" w:rsidRDefault="004471C9" w14:paraId="70203C75"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 xml:space="preserve">En la columna de observaciones del instrumento </w:t>
            </w:r>
            <w:r w:rsidRPr="003F0198">
              <w:rPr>
                <w:iCs w:val="0"/>
                <w:sz w:val="22"/>
                <w:szCs w:val="22"/>
                <w:lang w:val="es-CR" w:eastAsia="es-CR"/>
              </w:rPr>
              <w:t>de valoración se indicó lo siguiente:</w:t>
            </w:r>
          </w:p>
          <w:p w:rsidRPr="003F0198" w:rsidR="004471C9" w:rsidP="00FC2FB7" w:rsidRDefault="004471C9" w14:paraId="1FBC4BCB"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“Los libros de actas de las sesiones de Junta Directiva de los años 2000 al 2003 se transfirieron al Archivo Nacional en los años 2023 y 2024.”</w:t>
            </w:r>
          </w:p>
        </w:tc>
      </w:tr>
      <w:tr w:rsidRPr="003F0198" w:rsidR="004471C9" w:rsidTr="00B07A81" w14:paraId="4AF238DE" w14:textId="77777777">
        <w:trPr>
          <w:trHeight w:val="1125"/>
        </w:trPr>
        <w:tc>
          <w:tcPr>
            <w:tcW w:w="218" w:type="pct"/>
            <w:tcBorders>
              <w:top w:val="single" w:color="auto" w:sz="4" w:space="0"/>
              <w:left w:val="single" w:color="auto" w:sz="4" w:space="0"/>
              <w:bottom w:val="single" w:color="auto" w:sz="4" w:space="0"/>
              <w:right w:val="single" w:color="auto" w:sz="4" w:space="0"/>
            </w:tcBorders>
          </w:tcPr>
          <w:p w:rsidRPr="003F0198" w:rsidR="004471C9" w:rsidP="00FC2FB7" w:rsidRDefault="004471C9" w14:paraId="4801CF2A"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3</w:t>
            </w:r>
          </w:p>
        </w:tc>
        <w:tc>
          <w:tcPr>
            <w:tcW w:w="575" w:type="pct"/>
            <w:gridSpan w:val="2"/>
            <w:tcBorders>
              <w:top w:val="single" w:color="auto" w:sz="4" w:space="0"/>
              <w:left w:val="nil"/>
              <w:bottom w:val="single" w:color="auto" w:sz="4" w:space="0"/>
              <w:right w:val="single" w:color="auto" w:sz="4" w:space="0"/>
            </w:tcBorders>
          </w:tcPr>
          <w:p w:rsidRPr="003F0198" w:rsidR="004471C9" w:rsidP="00FC2FB7" w:rsidRDefault="004471C9" w14:paraId="08756956" w14:textId="77777777">
            <w:pPr>
              <w:tabs>
                <w:tab w:val="left" w:leader="hyphen" w:pos="9356"/>
              </w:tabs>
              <w:spacing w:before="120" w:after="120" w:line="460" w:lineRule="exact"/>
              <w:jc w:val="both"/>
              <w:rPr>
                <w:iCs w:val="0"/>
                <w:sz w:val="22"/>
                <w:szCs w:val="22"/>
                <w:lang w:val="es-CR" w:eastAsia="es-CR"/>
              </w:rPr>
            </w:pPr>
            <w:r w:rsidRPr="003F0198">
              <w:rPr>
                <w:sz w:val="22"/>
                <w:szCs w:val="22"/>
                <w:lang w:eastAsia="es-CR"/>
              </w:rPr>
              <w:t>Expedientes de sesiones de Junta Directiva Original</w:t>
            </w:r>
          </w:p>
        </w:tc>
        <w:tc>
          <w:tcPr>
            <w:tcW w:w="457" w:type="pct"/>
            <w:tcBorders>
              <w:top w:val="single" w:color="auto" w:sz="4" w:space="0"/>
              <w:left w:val="nil"/>
              <w:bottom w:val="single" w:color="auto" w:sz="4" w:space="0"/>
              <w:right w:val="single" w:color="auto" w:sz="4" w:space="0"/>
            </w:tcBorders>
          </w:tcPr>
          <w:p w:rsidRPr="003F0198" w:rsidR="004471C9" w:rsidP="00FC2FB7" w:rsidRDefault="004471C9" w14:paraId="1B56AB03"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Ninguno</w:t>
            </w:r>
          </w:p>
        </w:tc>
        <w:tc>
          <w:tcPr>
            <w:tcW w:w="545" w:type="pct"/>
            <w:tcBorders>
              <w:top w:val="single" w:color="auto" w:sz="4" w:space="0"/>
              <w:left w:val="nil"/>
              <w:bottom w:val="single" w:color="auto" w:sz="4" w:space="0"/>
              <w:right w:val="single" w:color="auto" w:sz="4" w:space="0"/>
            </w:tcBorders>
          </w:tcPr>
          <w:p w:rsidRPr="003F0198" w:rsidR="004471C9" w:rsidP="00FC2FB7" w:rsidRDefault="004471C9" w14:paraId="66EB505A" w14:textId="77777777">
            <w:pPr>
              <w:tabs>
                <w:tab w:val="left" w:leader="hyphen" w:pos="9356"/>
              </w:tabs>
              <w:spacing w:before="120" w:after="120" w:line="460" w:lineRule="exact"/>
              <w:jc w:val="both"/>
              <w:rPr>
                <w:iCs w:val="0"/>
                <w:sz w:val="22"/>
                <w:szCs w:val="22"/>
                <w:lang w:val="es-CR" w:eastAsia="es-CR"/>
              </w:rPr>
            </w:pPr>
            <w:r w:rsidRPr="003F0198">
              <w:rPr>
                <w:sz w:val="22"/>
                <w:szCs w:val="22"/>
                <w:lang w:eastAsia="es-CR"/>
              </w:rPr>
              <w:t xml:space="preserve">Expediente con los documentos que se hayan analizado en cada sesión de </w:t>
            </w:r>
            <w:r w:rsidRPr="003F0198">
              <w:rPr>
                <w:sz w:val="22"/>
                <w:szCs w:val="22"/>
                <w:lang w:eastAsia="es-CR"/>
              </w:rPr>
              <w:t>acuerdo con el orden del día respectivo</w:t>
            </w:r>
          </w:p>
        </w:tc>
        <w:tc>
          <w:tcPr>
            <w:tcW w:w="497" w:type="pct"/>
            <w:tcBorders>
              <w:top w:val="single" w:color="auto" w:sz="4" w:space="0"/>
              <w:left w:val="nil"/>
              <w:bottom w:val="single" w:color="auto" w:sz="4" w:space="0"/>
              <w:right w:val="single" w:color="auto" w:sz="4" w:space="0"/>
            </w:tcBorders>
          </w:tcPr>
          <w:p w:rsidRPr="003F0198" w:rsidR="004471C9" w:rsidP="00FC2FB7" w:rsidRDefault="004471C9" w14:paraId="6C768AB9"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X</w:t>
            </w:r>
          </w:p>
        </w:tc>
        <w:tc>
          <w:tcPr>
            <w:tcW w:w="309" w:type="pct"/>
            <w:tcBorders>
              <w:top w:val="single" w:color="auto" w:sz="4" w:space="0"/>
              <w:left w:val="nil"/>
              <w:bottom w:val="single" w:color="auto" w:sz="4" w:space="0"/>
              <w:right w:val="single" w:color="auto" w:sz="4" w:space="0"/>
            </w:tcBorders>
          </w:tcPr>
          <w:p w:rsidRPr="003F0198" w:rsidR="004471C9" w:rsidP="00FC2FB7" w:rsidRDefault="004471C9" w14:paraId="1AB4C8FB" w14:textId="77777777">
            <w:pPr>
              <w:tabs>
                <w:tab w:val="left" w:leader="hyphen" w:pos="9356"/>
              </w:tabs>
              <w:spacing w:before="120" w:after="120" w:line="460" w:lineRule="exact"/>
              <w:jc w:val="both"/>
              <w:rPr>
                <w:sz w:val="22"/>
                <w:szCs w:val="22"/>
                <w:lang w:eastAsia="es-CR"/>
              </w:rPr>
            </w:pPr>
            <w:r w:rsidRPr="003F0198">
              <w:rPr>
                <w:sz w:val="22"/>
                <w:szCs w:val="22"/>
                <w:lang w:eastAsia="es-CR"/>
              </w:rPr>
              <w:t xml:space="preserve">78,37 </w:t>
            </w:r>
          </w:p>
          <w:p w:rsidRPr="003F0198" w:rsidR="004471C9" w:rsidP="00FC2FB7" w:rsidRDefault="004471C9" w14:paraId="248EFCB5" w14:textId="77777777">
            <w:pPr>
              <w:tabs>
                <w:tab w:val="left" w:leader="hyphen" w:pos="9356"/>
              </w:tabs>
              <w:spacing w:before="120" w:after="120" w:line="460" w:lineRule="exact"/>
              <w:jc w:val="both"/>
              <w:rPr>
                <w:iCs w:val="0"/>
                <w:sz w:val="22"/>
                <w:szCs w:val="22"/>
                <w:lang w:val="es-CR" w:eastAsia="es-CR"/>
              </w:rPr>
            </w:pPr>
          </w:p>
        </w:tc>
        <w:tc>
          <w:tcPr>
            <w:tcW w:w="214" w:type="pct"/>
            <w:gridSpan w:val="2"/>
            <w:tcBorders>
              <w:top w:val="single" w:color="auto" w:sz="4" w:space="0"/>
              <w:left w:val="nil"/>
              <w:bottom w:val="single" w:color="auto" w:sz="4" w:space="0"/>
              <w:right w:val="single" w:color="auto" w:sz="4" w:space="0"/>
            </w:tcBorders>
          </w:tcPr>
          <w:p w:rsidRPr="003F0198" w:rsidR="004471C9" w:rsidP="00FC2FB7" w:rsidRDefault="004471C9" w14:paraId="1C817616"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m</w:t>
            </w:r>
          </w:p>
        </w:tc>
        <w:tc>
          <w:tcPr>
            <w:tcW w:w="316" w:type="pct"/>
            <w:tcBorders>
              <w:top w:val="single" w:color="auto" w:sz="4" w:space="0"/>
              <w:left w:val="nil"/>
              <w:bottom w:val="single" w:color="auto" w:sz="4" w:space="0"/>
              <w:right w:val="single" w:color="auto" w:sz="4" w:space="0"/>
            </w:tcBorders>
          </w:tcPr>
          <w:p w:rsidRPr="003F0198" w:rsidR="004471C9" w:rsidP="00FC2FB7" w:rsidRDefault="004471C9" w14:paraId="2D9BE4AA" w14:textId="77777777">
            <w:pPr>
              <w:tabs>
                <w:tab w:val="left" w:leader="hyphen" w:pos="9356"/>
              </w:tabs>
              <w:spacing w:before="120" w:after="120" w:line="460" w:lineRule="exact"/>
              <w:jc w:val="both"/>
              <w:rPr>
                <w:sz w:val="22"/>
                <w:szCs w:val="22"/>
                <w:lang w:eastAsia="es-CR"/>
              </w:rPr>
            </w:pPr>
            <w:r w:rsidRPr="003F0198">
              <w:rPr>
                <w:sz w:val="22"/>
                <w:szCs w:val="22"/>
                <w:lang w:eastAsia="es-CR"/>
              </w:rPr>
              <w:t>2000-2024</w:t>
            </w:r>
          </w:p>
          <w:p w:rsidRPr="003F0198" w:rsidR="004471C9" w:rsidP="00FC2FB7" w:rsidRDefault="004471C9" w14:paraId="50A009DA" w14:textId="77777777">
            <w:pPr>
              <w:tabs>
                <w:tab w:val="left" w:leader="hyphen" w:pos="9356"/>
              </w:tabs>
              <w:spacing w:before="120" w:after="120" w:line="460" w:lineRule="exact"/>
              <w:jc w:val="both"/>
              <w:rPr>
                <w:iCs w:val="0"/>
                <w:sz w:val="22"/>
                <w:szCs w:val="22"/>
                <w:lang w:val="es-CR" w:eastAsia="es-CR"/>
              </w:rPr>
            </w:pPr>
          </w:p>
        </w:tc>
        <w:tc>
          <w:tcPr>
            <w:tcW w:w="392" w:type="pct"/>
            <w:gridSpan w:val="2"/>
            <w:tcBorders>
              <w:top w:val="single" w:color="auto" w:sz="4" w:space="0"/>
              <w:left w:val="nil"/>
              <w:bottom w:val="single" w:color="auto" w:sz="4" w:space="0"/>
              <w:right w:val="single" w:color="auto" w:sz="4" w:space="0"/>
            </w:tcBorders>
          </w:tcPr>
          <w:p w:rsidRPr="003F0198" w:rsidR="004471C9" w:rsidP="00FC2FB7" w:rsidRDefault="004471C9" w14:paraId="26A6BD99"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X</w:t>
            </w:r>
          </w:p>
        </w:tc>
        <w:tc>
          <w:tcPr>
            <w:tcW w:w="309" w:type="pct"/>
            <w:tcBorders>
              <w:top w:val="single" w:color="auto" w:sz="4" w:space="0"/>
              <w:left w:val="nil"/>
              <w:bottom w:val="single" w:color="auto" w:sz="4" w:space="0"/>
              <w:right w:val="single" w:color="auto" w:sz="4" w:space="0"/>
            </w:tcBorders>
          </w:tcPr>
          <w:p w:rsidRPr="003F0198" w:rsidR="004471C9" w:rsidP="00FC2FB7" w:rsidRDefault="004471C9" w14:paraId="65C46268"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32</w:t>
            </w:r>
          </w:p>
        </w:tc>
        <w:tc>
          <w:tcPr>
            <w:tcW w:w="214" w:type="pct"/>
            <w:gridSpan w:val="2"/>
            <w:tcBorders>
              <w:top w:val="single" w:color="auto" w:sz="4" w:space="0"/>
              <w:left w:val="nil"/>
              <w:bottom w:val="single" w:color="auto" w:sz="4" w:space="0"/>
              <w:right w:val="single" w:color="auto" w:sz="4" w:space="0"/>
            </w:tcBorders>
          </w:tcPr>
          <w:p w:rsidRPr="003F0198" w:rsidR="004471C9" w:rsidP="00FC2FB7" w:rsidRDefault="004471C9" w14:paraId="3A002917"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GB</w:t>
            </w:r>
          </w:p>
        </w:tc>
        <w:tc>
          <w:tcPr>
            <w:tcW w:w="329" w:type="pct"/>
            <w:gridSpan w:val="2"/>
            <w:tcBorders>
              <w:top w:val="single" w:color="auto" w:sz="4" w:space="0"/>
              <w:left w:val="nil"/>
              <w:bottom w:val="single" w:color="auto" w:sz="4" w:space="0"/>
              <w:right w:val="single" w:color="auto" w:sz="4" w:space="0"/>
            </w:tcBorders>
          </w:tcPr>
          <w:p w:rsidRPr="003F0198" w:rsidR="004471C9" w:rsidP="00FC2FB7" w:rsidRDefault="004471C9" w14:paraId="3335341E"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2000-2024</w:t>
            </w:r>
          </w:p>
        </w:tc>
        <w:tc>
          <w:tcPr>
            <w:tcW w:w="623" w:type="pct"/>
            <w:gridSpan w:val="2"/>
            <w:tcBorders>
              <w:top w:val="single" w:color="auto" w:sz="4" w:space="0"/>
              <w:left w:val="nil"/>
              <w:bottom w:val="single" w:color="auto" w:sz="4" w:space="0"/>
              <w:right w:val="single" w:color="auto" w:sz="4" w:space="0"/>
            </w:tcBorders>
          </w:tcPr>
          <w:p w:rsidRPr="003F0198" w:rsidR="004471C9" w:rsidP="00FC2FB7" w:rsidRDefault="004471C9" w14:paraId="1B1D37CB" w14:textId="77777777">
            <w:pPr>
              <w:tabs>
                <w:tab w:val="left" w:leader="hyphen" w:pos="9356"/>
              </w:tabs>
              <w:spacing w:before="120" w:after="120" w:line="460" w:lineRule="exact"/>
              <w:jc w:val="both"/>
              <w:rPr>
                <w:iCs w:val="0"/>
                <w:sz w:val="22"/>
                <w:szCs w:val="22"/>
                <w:lang w:val="es-CR" w:eastAsia="es-CR"/>
              </w:rPr>
            </w:pPr>
            <w:r w:rsidRPr="003F0198">
              <w:rPr>
                <w:sz w:val="22"/>
                <w:szCs w:val="22"/>
                <w:lang w:eastAsia="es-CR"/>
              </w:rPr>
              <w:t>Sí, declarados con valor científico cultural según resolución de la CNSED 01-2024</w:t>
            </w:r>
          </w:p>
        </w:tc>
      </w:tr>
      <w:tr w:rsidRPr="003F0198" w:rsidR="004471C9" w:rsidTr="00B07A81" w14:paraId="4478196E" w14:textId="77777777">
        <w:trPr>
          <w:trHeight w:val="1125"/>
        </w:trPr>
        <w:tc>
          <w:tcPr>
            <w:tcW w:w="218" w:type="pct"/>
            <w:tcBorders>
              <w:top w:val="nil"/>
              <w:left w:val="single" w:color="auto" w:sz="4" w:space="0"/>
              <w:bottom w:val="single" w:color="auto" w:sz="4" w:space="0"/>
              <w:right w:val="single" w:color="auto" w:sz="4" w:space="0"/>
            </w:tcBorders>
          </w:tcPr>
          <w:p w:rsidRPr="003F0198" w:rsidR="004471C9" w:rsidP="00FC2FB7" w:rsidRDefault="004471C9" w14:paraId="497C797C"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4</w:t>
            </w:r>
          </w:p>
        </w:tc>
        <w:tc>
          <w:tcPr>
            <w:tcW w:w="575" w:type="pct"/>
            <w:gridSpan w:val="2"/>
            <w:tcBorders>
              <w:top w:val="nil"/>
              <w:left w:val="nil"/>
              <w:bottom w:val="single" w:color="auto" w:sz="4" w:space="0"/>
              <w:right w:val="single" w:color="auto" w:sz="4" w:space="0"/>
            </w:tcBorders>
          </w:tcPr>
          <w:p w:rsidRPr="003F0198" w:rsidR="004471C9" w:rsidP="00FC2FB7" w:rsidRDefault="004471C9" w14:paraId="474D65E9" w14:textId="77777777">
            <w:pPr>
              <w:tabs>
                <w:tab w:val="left" w:leader="hyphen" w:pos="9356"/>
              </w:tabs>
              <w:spacing w:before="120" w:after="120" w:line="460" w:lineRule="exact"/>
              <w:jc w:val="both"/>
              <w:rPr>
                <w:sz w:val="22"/>
                <w:szCs w:val="22"/>
                <w:lang w:eastAsia="es-CR"/>
              </w:rPr>
            </w:pPr>
            <w:r w:rsidRPr="003F0198">
              <w:rPr>
                <w:sz w:val="22"/>
                <w:szCs w:val="22"/>
                <w:lang w:eastAsia="es-CR"/>
              </w:rPr>
              <w:t>Correspondencia.</w:t>
            </w:r>
          </w:p>
          <w:p w:rsidRPr="003F0198" w:rsidR="004471C9" w:rsidP="00FC2FB7" w:rsidRDefault="004471C9" w14:paraId="7F4B69A4" w14:textId="77777777">
            <w:pPr>
              <w:tabs>
                <w:tab w:val="left" w:leader="hyphen" w:pos="9356"/>
              </w:tabs>
              <w:spacing w:before="120" w:after="120" w:line="460" w:lineRule="exact"/>
              <w:jc w:val="both"/>
              <w:rPr>
                <w:sz w:val="22"/>
                <w:szCs w:val="22"/>
                <w:lang w:eastAsia="es-CR"/>
              </w:rPr>
            </w:pPr>
            <w:r w:rsidRPr="003F0198">
              <w:rPr>
                <w:sz w:val="22"/>
                <w:szCs w:val="22"/>
                <w:lang w:eastAsia="es-CR"/>
              </w:rPr>
              <w:t>Original y copia</w:t>
            </w:r>
          </w:p>
        </w:tc>
        <w:tc>
          <w:tcPr>
            <w:tcW w:w="457" w:type="pct"/>
            <w:tcBorders>
              <w:top w:val="nil"/>
              <w:left w:val="nil"/>
              <w:bottom w:val="single" w:color="auto" w:sz="4" w:space="0"/>
              <w:right w:val="single" w:color="auto" w:sz="4" w:space="0"/>
            </w:tcBorders>
          </w:tcPr>
          <w:p w:rsidRPr="003F0198" w:rsidR="004471C9" w:rsidP="00FC2FB7" w:rsidRDefault="004471C9" w14:paraId="0B20BC28"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C: Direcciones, departamentos y oficinas regionales del Consejo.</w:t>
            </w:r>
          </w:p>
        </w:tc>
        <w:tc>
          <w:tcPr>
            <w:tcW w:w="545" w:type="pct"/>
            <w:tcBorders>
              <w:top w:val="nil"/>
              <w:left w:val="nil"/>
              <w:bottom w:val="single" w:color="auto" w:sz="4" w:space="0"/>
              <w:right w:val="single" w:color="auto" w:sz="4" w:space="0"/>
            </w:tcBorders>
          </w:tcPr>
          <w:p w:rsidRPr="003F0198" w:rsidR="004471C9" w:rsidP="00FC2FB7" w:rsidRDefault="004471C9" w14:paraId="01DEFC83" w14:textId="77777777">
            <w:pPr>
              <w:tabs>
                <w:tab w:val="left" w:leader="hyphen" w:pos="9356"/>
              </w:tabs>
              <w:spacing w:before="120" w:after="120" w:line="460" w:lineRule="exact"/>
              <w:jc w:val="both"/>
              <w:rPr>
                <w:iCs w:val="0"/>
                <w:sz w:val="22"/>
                <w:szCs w:val="22"/>
                <w:lang w:val="es-CR" w:eastAsia="es-CR"/>
              </w:rPr>
            </w:pPr>
            <w:r w:rsidRPr="003F0198">
              <w:rPr>
                <w:sz w:val="22"/>
                <w:szCs w:val="22"/>
                <w:lang w:eastAsia="es-CR"/>
              </w:rPr>
              <w:t>Cartas enviadas y recibidas sobre temas administrativos de la Secretaría de Actas</w:t>
            </w:r>
          </w:p>
        </w:tc>
        <w:tc>
          <w:tcPr>
            <w:tcW w:w="497" w:type="pct"/>
            <w:tcBorders>
              <w:top w:val="nil"/>
              <w:left w:val="nil"/>
              <w:bottom w:val="single" w:color="auto" w:sz="4" w:space="0"/>
              <w:right w:val="single" w:color="auto" w:sz="4" w:space="0"/>
            </w:tcBorders>
          </w:tcPr>
          <w:p w:rsidRPr="003F0198" w:rsidR="004471C9" w:rsidP="00FC2FB7" w:rsidRDefault="004471C9" w14:paraId="6289E6FC"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X</w:t>
            </w:r>
          </w:p>
        </w:tc>
        <w:tc>
          <w:tcPr>
            <w:tcW w:w="309" w:type="pct"/>
            <w:tcBorders>
              <w:top w:val="nil"/>
              <w:left w:val="nil"/>
              <w:bottom w:val="single" w:color="auto" w:sz="4" w:space="0"/>
              <w:right w:val="single" w:color="auto" w:sz="4" w:space="0"/>
            </w:tcBorders>
          </w:tcPr>
          <w:p w:rsidRPr="003F0198" w:rsidR="004471C9" w:rsidP="00FC2FB7" w:rsidRDefault="004471C9" w14:paraId="5F6F30A2" w14:textId="77777777">
            <w:pPr>
              <w:tabs>
                <w:tab w:val="left" w:leader="hyphen" w:pos="9356"/>
              </w:tabs>
              <w:spacing w:before="120" w:after="120" w:line="460" w:lineRule="exact"/>
              <w:jc w:val="both"/>
              <w:rPr>
                <w:sz w:val="22"/>
                <w:szCs w:val="22"/>
                <w:lang w:eastAsia="es-CR"/>
              </w:rPr>
            </w:pPr>
            <w:r w:rsidRPr="003F0198">
              <w:rPr>
                <w:sz w:val="22"/>
                <w:szCs w:val="22"/>
                <w:lang w:eastAsia="es-CR"/>
              </w:rPr>
              <w:t xml:space="preserve">17,11 </w:t>
            </w:r>
          </w:p>
          <w:p w:rsidRPr="003F0198" w:rsidR="004471C9" w:rsidP="00FC2FB7" w:rsidRDefault="004471C9" w14:paraId="47A99496" w14:textId="77777777">
            <w:pPr>
              <w:tabs>
                <w:tab w:val="left" w:leader="hyphen" w:pos="9356"/>
              </w:tabs>
              <w:spacing w:before="120" w:after="120" w:line="460" w:lineRule="exact"/>
              <w:jc w:val="both"/>
              <w:rPr>
                <w:iCs w:val="0"/>
                <w:sz w:val="22"/>
                <w:szCs w:val="22"/>
                <w:lang w:val="es-CR" w:eastAsia="es-CR"/>
              </w:rPr>
            </w:pPr>
          </w:p>
        </w:tc>
        <w:tc>
          <w:tcPr>
            <w:tcW w:w="214" w:type="pct"/>
            <w:gridSpan w:val="2"/>
            <w:tcBorders>
              <w:top w:val="nil"/>
              <w:left w:val="nil"/>
              <w:bottom w:val="single" w:color="auto" w:sz="4" w:space="0"/>
              <w:right w:val="single" w:color="auto" w:sz="4" w:space="0"/>
            </w:tcBorders>
          </w:tcPr>
          <w:p w:rsidRPr="003F0198" w:rsidR="004471C9" w:rsidP="00FC2FB7" w:rsidRDefault="004471C9" w14:paraId="4FB6213F"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m</w:t>
            </w:r>
          </w:p>
        </w:tc>
        <w:tc>
          <w:tcPr>
            <w:tcW w:w="316" w:type="pct"/>
            <w:tcBorders>
              <w:top w:val="nil"/>
              <w:left w:val="nil"/>
              <w:bottom w:val="single" w:color="auto" w:sz="4" w:space="0"/>
              <w:right w:val="single" w:color="auto" w:sz="4" w:space="0"/>
            </w:tcBorders>
          </w:tcPr>
          <w:p w:rsidRPr="003F0198" w:rsidR="004471C9" w:rsidP="00FC2FB7" w:rsidRDefault="004471C9" w14:paraId="1926572A"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2000-2024</w:t>
            </w:r>
          </w:p>
        </w:tc>
        <w:tc>
          <w:tcPr>
            <w:tcW w:w="392" w:type="pct"/>
            <w:gridSpan w:val="2"/>
            <w:tcBorders>
              <w:top w:val="nil"/>
              <w:left w:val="nil"/>
              <w:bottom w:val="single" w:color="auto" w:sz="4" w:space="0"/>
              <w:right w:val="single" w:color="auto" w:sz="4" w:space="0"/>
            </w:tcBorders>
          </w:tcPr>
          <w:p w:rsidRPr="003F0198" w:rsidR="004471C9" w:rsidP="00FC2FB7" w:rsidRDefault="004471C9" w14:paraId="6EEAA199"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X</w:t>
            </w:r>
          </w:p>
        </w:tc>
        <w:tc>
          <w:tcPr>
            <w:tcW w:w="309" w:type="pct"/>
            <w:tcBorders>
              <w:top w:val="nil"/>
              <w:left w:val="nil"/>
              <w:bottom w:val="single" w:color="auto" w:sz="4" w:space="0"/>
              <w:right w:val="single" w:color="auto" w:sz="4" w:space="0"/>
            </w:tcBorders>
          </w:tcPr>
          <w:p w:rsidRPr="003F0198" w:rsidR="004471C9" w:rsidP="00FC2FB7" w:rsidRDefault="004471C9" w14:paraId="3A466564" w14:textId="77777777">
            <w:pPr>
              <w:tabs>
                <w:tab w:val="left" w:leader="hyphen" w:pos="9356"/>
              </w:tabs>
              <w:spacing w:before="120" w:after="120" w:line="460" w:lineRule="exact"/>
              <w:jc w:val="both"/>
              <w:rPr>
                <w:iCs w:val="0"/>
                <w:sz w:val="22"/>
                <w:szCs w:val="22"/>
                <w:lang w:val="es-CR" w:eastAsia="es-CR"/>
              </w:rPr>
            </w:pPr>
            <w:r w:rsidRPr="003F0198">
              <w:rPr>
                <w:sz w:val="22"/>
                <w:szCs w:val="22"/>
                <w:lang w:eastAsia="es-CR"/>
              </w:rPr>
              <w:t xml:space="preserve">450 </w:t>
            </w:r>
          </w:p>
        </w:tc>
        <w:tc>
          <w:tcPr>
            <w:tcW w:w="214" w:type="pct"/>
            <w:gridSpan w:val="2"/>
            <w:tcBorders>
              <w:top w:val="nil"/>
              <w:left w:val="nil"/>
              <w:bottom w:val="single" w:color="auto" w:sz="4" w:space="0"/>
              <w:right w:val="single" w:color="auto" w:sz="4" w:space="0"/>
            </w:tcBorders>
          </w:tcPr>
          <w:p w:rsidRPr="003F0198" w:rsidR="004471C9" w:rsidP="00FC2FB7" w:rsidRDefault="004471C9" w14:paraId="39AC7C14"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MB</w:t>
            </w:r>
          </w:p>
        </w:tc>
        <w:tc>
          <w:tcPr>
            <w:tcW w:w="329" w:type="pct"/>
            <w:gridSpan w:val="2"/>
            <w:tcBorders>
              <w:top w:val="nil"/>
              <w:left w:val="nil"/>
              <w:bottom w:val="single" w:color="auto" w:sz="4" w:space="0"/>
              <w:right w:val="single" w:color="auto" w:sz="4" w:space="0"/>
            </w:tcBorders>
          </w:tcPr>
          <w:p w:rsidRPr="003F0198" w:rsidR="004471C9" w:rsidP="00FC2FB7" w:rsidRDefault="004471C9" w14:paraId="2920E16F"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2000-2024</w:t>
            </w:r>
          </w:p>
        </w:tc>
        <w:tc>
          <w:tcPr>
            <w:tcW w:w="623" w:type="pct"/>
            <w:gridSpan w:val="2"/>
            <w:tcBorders>
              <w:top w:val="nil"/>
              <w:left w:val="nil"/>
              <w:bottom w:val="single" w:color="auto" w:sz="4" w:space="0"/>
              <w:right w:val="single" w:color="auto" w:sz="4" w:space="0"/>
            </w:tcBorders>
          </w:tcPr>
          <w:p w:rsidRPr="003F0198" w:rsidR="004471C9" w:rsidP="00FC2FB7" w:rsidRDefault="004471C9" w14:paraId="6D7534D1" w14:textId="77777777">
            <w:pPr>
              <w:tabs>
                <w:tab w:val="left" w:leader="hyphen" w:pos="9356"/>
              </w:tabs>
              <w:spacing w:before="120" w:after="120" w:line="460" w:lineRule="exact"/>
              <w:jc w:val="both"/>
              <w:rPr>
                <w:iCs w:val="0"/>
                <w:sz w:val="22"/>
                <w:szCs w:val="22"/>
                <w:lang w:val="es-CR" w:eastAsia="es-CR"/>
              </w:rPr>
            </w:pPr>
            <w:r w:rsidRPr="003F0198">
              <w:rPr>
                <w:sz w:val="22"/>
                <w:szCs w:val="22"/>
                <w:lang w:eastAsia="es-CR"/>
              </w:rPr>
              <w:t>Sí, declarados con valor científico cultural según resolución de la CNSED 01-2024</w:t>
            </w:r>
          </w:p>
        </w:tc>
      </w:tr>
      <w:tr w:rsidRPr="003F0198" w:rsidR="004471C9" w:rsidTr="00B07A81" w14:paraId="2D4B54D9" w14:textId="77777777">
        <w:trPr>
          <w:trHeight w:val="1125"/>
        </w:trPr>
        <w:tc>
          <w:tcPr>
            <w:tcW w:w="218" w:type="pct"/>
            <w:tcBorders>
              <w:top w:val="single" w:color="auto" w:sz="4" w:space="0"/>
              <w:left w:val="single" w:color="auto" w:sz="4" w:space="0"/>
              <w:bottom w:val="single" w:color="auto" w:sz="4" w:space="0"/>
              <w:right w:val="single" w:color="auto" w:sz="4" w:space="0"/>
            </w:tcBorders>
          </w:tcPr>
          <w:p w:rsidRPr="003F0198" w:rsidR="004471C9" w:rsidP="00FC2FB7" w:rsidRDefault="004471C9" w14:paraId="4E747331"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8</w:t>
            </w:r>
          </w:p>
        </w:tc>
        <w:tc>
          <w:tcPr>
            <w:tcW w:w="575" w:type="pct"/>
            <w:gridSpan w:val="2"/>
            <w:tcBorders>
              <w:top w:val="single" w:color="auto" w:sz="4" w:space="0"/>
              <w:left w:val="nil"/>
              <w:bottom w:val="single" w:color="auto" w:sz="4" w:space="0"/>
              <w:right w:val="single" w:color="auto" w:sz="4" w:space="0"/>
            </w:tcBorders>
          </w:tcPr>
          <w:p w:rsidRPr="003F0198" w:rsidR="004471C9" w:rsidP="00FC2FB7" w:rsidRDefault="004471C9" w14:paraId="6473FDA8" w14:textId="77777777">
            <w:pPr>
              <w:tabs>
                <w:tab w:val="left" w:leader="hyphen" w:pos="9356"/>
              </w:tabs>
              <w:spacing w:before="120" w:after="120" w:line="460" w:lineRule="exact"/>
              <w:jc w:val="both"/>
              <w:rPr>
                <w:sz w:val="22"/>
                <w:szCs w:val="22"/>
                <w:lang w:eastAsia="es-CR"/>
              </w:rPr>
            </w:pPr>
            <w:r w:rsidRPr="003F0198">
              <w:rPr>
                <w:sz w:val="22"/>
                <w:szCs w:val="22"/>
                <w:lang w:eastAsia="es-CR"/>
              </w:rPr>
              <w:t>Libros de actas de la Comisión Técnica de Transporte</w:t>
            </w:r>
            <w:r w:rsidRPr="003F0198">
              <w:rPr>
                <w:sz w:val="22"/>
                <w:szCs w:val="22"/>
                <w:vertAlign w:val="superscript"/>
                <w:lang w:eastAsia="es-CR"/>
              </w:rPr>
              <w:footnoteReference w:id="2"/>
            </w:r>
          </w:p>
        </w:tc>
        <w:tc>
          <w:tcPr>
            <w:tcW w:w="457" w:type="pct"/>
            <w:tcBorders>
              <w:top w:val="single" w:color="auto" w:sz="4" w:space="0"/>
              <w:left w:val="nil"/>
              <w:bottom w:val="single" w:color="auto" w:sz="4" w:space="0"/>
              <w:right w:val="single" w:color="auto" w:sz="4" w:space="0"/>
            </w:tcBorders>
          </w:tcPr>
          <w:p w:rsidRPr="003F0198" w:rsidR="004471C9" w:rsidP="00FC2FB7" w:rsidRDefault="004471C9" w14:paraId="50D71496"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Ninguna</w:t>
            </w:r>
          </w:p>
        </w:tc>
        <w:tc>
          <w:tcPr>
            <w:tcW w:w="545" w:type="pct"/>
            <w:tcBorders>
              <w:top w:val="single" w:color="auto" w:sz="4" w:space="0"/>
              <w:left w:val="nil"/>
              <w:bottom w:val="single" w:color="auto" w:sz="4" w:space="0"/>
              <w:right w:val="single" w:color="auto" w:sz="4" w:space="0"/>
            </w:tcBorders>
          </w:tcPr>
          <w:p w:rsidRPr="003F0198" w:rsidR="004471C9" w:rsidP="00FC2FB7" w:rsidRDefault="004471C9" w14:paraId="663D9050" w14:textId="77777777">
            <w:pPr>
              <w:tabs>
                <w:tab w:val="left" w:leader="hyphen" w:pos="9356"/>
              </w:tabs>
              <w:spacing w:before="120" w:after="120" w:line="460" w:lineRule="exact"/>
              <w:jc w:val="both"/>
              <w:rPr>
                <w:iCs w:val="0"/>
                <w:sz w:val="22"/>
                <w:szCs w:val="22"/>
                <w:lang w:val="es-CR" w:eastAsia="es-CR"/>
              </w:rPr>
            </w:pPr>
            <w:r w:rsidRPr="003F0198">
              <w:rPr>
                <w:sz w:val="22"/>
                <w:szCs w:val="22"/>
                <w:lang w:eastAsia="es-CR"/>
              </w:rPr>
              <w:t>Acuerdos Comisión Técnica de Transporte</w:t>
            </w:r>
          </w:p>
        </w:tc>
        <w:tc>
          <w:tcPr>
            <w:tcW w:w="497" w:type="pct"/>
            <w:tcBorders>
              <w:top w:val="single" w:color="auto" w:sz="4" w:space="0"/>
              <w:left w:val="nil"/>
              <w:bottom w:val="single" w:color="auto" w:sz="4" w:space="0"/>
              <w:right w:val="single" w:color="auto" w:sz="4" w:space="0"/>
            </w:tcBorders>
          </w:tcPr>
          <w:p w:rsidRPr="003F0198" w:rsidR="004471C9" w:rsidP="00FC2FB7" w:rsidRDefault="004471C9" w14:paraId="62D63463"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X</w:t>
            </w:r>
          </w:p>
        </w:tc>
        <w:tc>
          <w:tcPr>
            <w:tcW w:w="309" w:type="pct"/>
            <w:tcBorders>
              <w:top w:val="single" w:color="auto" w:sz="4" w:space="0"/>
              <w:left w:val="nil"/>
              <w:bottom w:val="single" w:color="auto" w:sz="4" w:space="0"/>
              <w:right w:val="single" w:color="auto" w:sz="4" w:space="0"/>
            </w:tcBorders>
          </w:tcPr>
          <w:p w:rsidRPr="003F0198" w:rsidR="004471C9" w:rsidP="00FC2FB7" w:rsidRDefault="004471C9" w14:paraId="4EA4A650"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0,06</w:t>
            </w:r>
          </w:p>
        </w:tc>
        <w:tc>
          <w:tcPr>
            <w:tcW w:w="214" w:type="pct"/>
            <w:gridSpan w:val="2"/>
            <w:tcBorders>
              <w:top w:val="single" w:color="auto" w:sz="4" w:space="0"/>
              <w:left w:val="nil"/>
              <w:bottom w:val="single" w:color="auto" w:sz="4" w:space="0"/>
              <w:right w:val="single" w:color="auto" w:sz="4" w:space="0"/>
            </w:tcBorders>
          </w:tcPr>
          <w:p w:rsidRPr="003F0198" w:rsidR="004471C9" w:rsidP="00FC2FB7" w:rsidRDefault="004471C9" w14:paraId="1D8D1791"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m</w:t>
            </w:r>
          </w:p>
        </w:tc>
        <w:tc>
          <w:tcPr>
            <w:tcW w:w="316" w:type="pct"/>
            <w:tcBorders>
              <w:top w:val="single" w:color="auto" w:sz="4" w:space="0"/>
              <w:left w:val="nil"/>
              <w:bottom w:val="single" w:color="auto" w:sz="4" w:space="0"/>
              <w:right w:val="single" w:color="auto" w:sz="4" w:space="0"/>
            </w:tcBorders>
          </w:tcPr>
          <w:p w:rsidRPr="003F0198" w:rsidR="004471C9" w:rsidP="00FC2FB7" w:rsidRDefault="004471C9" w14:paraId="48CDDA9C" w14:textId="77777777">
            <w:pPr>
              <w:tabs>
                <w:tab w:val="left" w:leader="hyphen" w:pos="9356"/>
              </w:tabs>
              <w:spacing w:before="120" w:after="120" w:line="460" w:lineRule="exact"/>
              <w:jc w:val="both"/>
              <w:rPr>
                <w:iCs w:val="0"/>
                <w:sz w:val="22"/>
                <w:szCs w:val="22"/>
                <w:lang w:val="es-CR" w:eastAsia="es-CR"/>
              </w:rPr>
            </w:pPr>
            <w:r w:rsidRPr="003F0198">
              <w:rPr>
                <w:sz w:val="22"/>
                <w:szCs w:val="22"/>
                <w:lang w:eastAsia="es-CR"/>
              </w:rPr>
              <w:t>1966-1999</w:t>
            </w:r>
          </w:p>
        </w:tc>
        <w:tc>
          <w:tcPr>
            <w:tcW w:w="392" w:type="pct"/>
            <w:gridSpan w:val="2"/>
            <w:tcBorders>
              <w:top w:val="single" w:color="auto" w:sz="4" w:space="0"/>
              <w:left w:val="nil"/>
              <w:bottom w:val="single" w:color="auto" w:sz="4" w:space="0"/>
              <w:right w:val="single" w:color="auto" w:sz="4" w:space="0"/>
            </w:tcBorders>
          </w:tcPr>
          <w:p w:rsidRPr="003F0198" w:rsidR="004471C9" w:rsidP="00FC2FB7" w:rsidRDefault="004471C9" w14:paraId="1C4870B6" w14:textId="77777777">
            <w:pPr>
              <w:tabs>
                <w:tab w:val="left" w:leader="hyphen" w:pos="9356"/>
              </w:tabs>
              <w:spacing w:before="120" w:after="120" w:line="460" w:lineRule="exact"/>
              <w:jc w:val="both"/>
              <w:rPr>
                <w:iCs w:val="0"/>
                <w:sz w:val="22"/>
                <w:szCs w:val="22"/>
                <w:lang w:val="es-CR" w:eastAsia="es-CR"/>
              </w:rPr>
            </w:pPr>
          </w:p>
        </w:tc>
        <w:tc>
          <w:tcPr>
            <w:tcW w:w="309" w:type="pct"/>
            <w:tcBorders>
              <w:top w:val="single" w:color="auto" w:sz="4" w:space="0"/>
              <w:left w:val="nil"/>
              <w:bottom w:val="single" w:color="auto" w:sz="4" w:space="0"/>
              <w:right w:val="single" w:color="auto" w:sz="4" w:space="0"/>
            </w:tcBorders>
          </w:tcPr>
          <w:p w:rsidRPr="003F0198" w:rsidR="004471C9" w:rsidP="00FC2FB7" w:rsidRDefault="004471C9" w14:paraId="2218A806" w14:textId="77777777">
            <w:pPr>
              <w:tabs>
                <w:tab w:val="left" w:leader="hyphen" w:pos="9356"/>
              </w:tabs>
              <w:spacing w:before="120" w:after="120" w:line="460" w:lineRule="exact"/>
              <w:jc w:val="both"/>
              <w:rPr>
                <w:iCs w:val="0"/>
                <w:sz w:val="22"/>
                <w:szCs w:val="22"/>
                <w:lang w:val="es-CR" w:eastAsia="es-CR"/>
              </w:rPr>
            </w:pPr>
          </w:p>
        </w:tc>
        <w:tc>
          <w:tcPr>
            <w:tcW w:w="214" w:type="pct"/>
            <w:gridSpan w:val="2"/>
            <w:tcBorders>
              <w:top w:val="single" w:color="auto" w:sz="4" w:space="0"/>
              <w:left w:val="nil"/>
              <w:bottom w:val="single" w:color="auto" w:sz="4" w:space="0"/>
              <w:right w:val="single" w:color="auto" w:sz="4" w:space="0"/>
            </w:tcBorders>
          </w:tcPr>
          <w:p w:rsidRPr="003F0198" w:rsidR="004471C9" w:rsidP="00FC2FB7" w:rsidRDefault="004471C9" w14:paraId="26F2A09C" w14:textId="77777777">
            <w:pPr>
              <w:tabs>
                <w:tab w:val="left" w:leader="hyphen" w:pos="9356"/>
              </w:tabs>
              <w:spacing w:before="120" w:after="120" w:line="460" w:lineRule="exact"/>
              <w:jc w:val="both"/>
              <w:rPr>
                <w:iCs w:val="0"/>
                <w:sz w:val="22"/>
                <w:szCs w:val="22"/>
                <w:lang w:val="es-CR" w:eastAsia="es-CR"/>
              </w:rPr>
            </w:pPr>
          </w:p>
        </w:tc>
        <w:tc>
          <w:tcPr>
            <w:tcW w:w="329" w:type="pct"/>
            <w:gridSpan w:val="2"/>
            <w:tcBorders>
              <w:top w:val="single" w:color="auto" w:sz="4" w:space="0"/>
              <w:left w:val="nil"/>
              <w:bottom w:val="single" w:color="auto" w:sz="4" w:space="0"/>
              <w:right w:val="single" w:color="auto" w:sz="4" w:space="0"/>
            </w:tcBorders>
          </w:tcPr>
          <w:p w:rsidRPr="003F0198" w:rsidR="004471C9" w:rsidP="00FC2FB7" w:rsidRDefault="004471C9" w14:paraId="45083D83" w14:textId="77777777">
            <w:pPr>
              <w:tabs>
                <w:tab w:val="left" w:leader="hyphen" w:pos="9356"/>
              </w:tabs>
              <w:spacing w:before="120" w:after="120" w:line="460" w:lineRule="exact"/>
              <w:jc w:val="both"/>
              <w:rPr>
                <w:iCs w:val="0"/>
                <w:sz w:val="22"/>
                <w:szCs w:val="22"/>
                <w:lang w:val="es-CR" w:eastAsia="es-CR"/>
              </w:rPr>
            </w:pPr>
          </w:p>
        </w:tc>
        <w:tc>
          <w:tcPr>
            <w:tcW w:w="623" w:type="pct"/>
            <w:gridSpan w:val="2"/>
            <w:tcBorders>
              <w:top w:val="single" w:color="auto" w:sz="4" w:space="0"/>
              <w:left w:val="nil"/>
              <w:bottom w:val="single" w:color="auto" w:sz="4" w:space="0"/>
              <w:right w:val="single" w:color="auto" w:sz="4" w:space="0"/>
            </w:tcBorders>
          </w:tcPr>
          <w:p w:rsidRPr="003F0198" w:rsidR="004471C9" w:rsidP="00FC2FB7" w:rsidRDefault="004471C9" w14:paraId="682CB74F"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Sí, declarados con valor científico cultural según resolución de la CNSED 01-2024.</w:t>
            </w:r>
          </w:p>
          <w:p w:rsidRPr="003F0198" w:rsidR="004471C9" w:rsidP="00FC2FB7" w:rsidRDefault="004471C9" w14:paraId="1681410C"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En la columna de observaciones del instrumento de valoración se indicó lo siguiente:</w:t>
            </w:r>
          </w:p>
          <w:p w:rsidRPr="003F0198" w:rsidR="004471C9" w:rsidP="00FC2FB7" w:rsidRDefault="004471C9" w14:paraId="77A919AF"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 xml:space="preserve">“La Comisión Técnica de Transportes fue creada por medio de la Ley Nº 3503 de mayo de 1965 y posteriormente sustituida por el Consejo de Transporte </w:t>
            </w:r>
            <w:proofErr w:type="spellStart"/>
            <w:r w:rsidRPr="003F0198">
              <w:rPr>
                <w:iCs w:val="0"/>
                <w:sz w:val="22"/>
                <w:szCs w:val="22"/>
                <w:lang w:val="es-CR" w:eastAsia="es-CR"/>
              </w:rPr>
              <w:t>Público.Únicamente</w:t>
            </w:r>
            <w:proofErr w:type="spellEnd"/>
            <w:r w:rsidRPr="003F0198">
              <w:rPr>
                <w:iCs w:val="0"/>
                <w:sz w:val="22"/>
                <w:szCs w:val="22"/>
                <w:lang w:val="es-CR" w:eastAsia="es-CR"/>
              </w:rPr>
              <w:t xml:space="preserve"> se conservan los libros de actas de la Comisión </w:t>
            </w:r>
            <w:r w:rsidRPr="003F0198">
              <w:rPr>
                <w:iCs w:val="0"/>
                <w:sz w:val="22"/>
                <w:szCs w:val="22"/>
                <w:lang w:val="es-CR" w:eastAsia="es-CR"/>
              </w:rPr>
              <w:t>Técnica de Transportes, no se cuenta con los expedientes de las sesiones”.</w:t>
            </w:r>
          </w:p>
        </w:tc>
      </w:tr>
      <w:tr w:rsidRPr="003F0198" w:rsidR="004471C9" w:rsidTr="00A11EE2" w14:paraId="2B46F034" w14:textId="77777777">
        <w:trPr>
          <w:trHeight w:val="686"/>
        </w:trPr>
        <w:tc>
          <w:tcPr>
            <w:tcW w:w="5000" w:type="pct"/>
            <w:gridSpan w:val="19"/>
            <w:tcBorders>
              <w:top w:val="single" w:color="auto" w:sz="4" w:space="0"/>
              <w:left w:val="single" w:color="auto" w:sz="4" w:space="0"/>
              <w:bottom w:val="single" w:color="auto" w:sz="4" w:space="0"/>
              <w:right w:val="single" w:color="auto" w:sz="4" w:space="0"/>
            </w:tcBorders>
            <w:hideMark/>
          </w:tcPr>
          <w:p w:rsidRPr="003F0198" w:rsidR="004471C9" w:rsidP="00A11EE2" w:rsidRDefault="004471C9" w14:paraId="650927C0" w14:textId="2A91F3B2">
            <w:pPr>
              <w:tabs>
                <w:tab w:val="left" w:leader="hyphen" w:pos="9356"/>
              </w:tabs>
              <w:spacing w:before="120" w:after="120" w:line="460" w:lineRule="exact"/>
              <w:jc w:val="both"/>
              <w:rPr>
                <w:iCs w:val="0"/>
                <w:sz w:val="22"/>
                <w:szCs w:val="22"/>
                <w:lang w:val="es-CR" w:eastAsia="es-CR"/>
              </w:rPr>
            </w:pPr>
            <w:r w:rsidRPr="003F0198">
              <w:rPr>
                <w:b/>
                <w:bCs/>
                <w:iCs w:val="0"/>
                <w:sz w:val="22"/>
                <w:szCs w:val="22"/>
                <w:lang w:val="es-CR" w:eastAsia="es-CR"/>
              </w:rPr>
              <w:t xml:space="preserve">Subfondo: </w:t>
            </w:r>
            <w:r w:rsidRPr="003F0198">
              <w:rPr>
                <w:b/>
                <w:iCs w:val="0"/>
                <w:sz w:val="22"/>
                <w:szCs w:val="22"/>
                <w:lang w:val="es-CR" w:eastAsia="es-CR"/>
              </w:rPr>
              <w:t>Planificación y Desarrollo</w:t>
            </w:r>
          </w:p>
        </w:tc>
      </w:tr>
      <w:tr w:rsidRPr="003F0198" w:rsidR="004471C9" w:rsidTr="00B07A81" w14:paraId="67A6066C" w14:textId="77777777">
        <w:trPr>
          <w:trHeight w:val="1125"/>
        </w:trPr>
        <w:tc>
          <w:tcPr>
            <w:tcW w:w="218" w:type="pct"/>
            <w:tcBorders>
              <w:top w:val="single" w:color="auto" w:sz="4" w:space="0"/>
              <w:left w:val="single" w:color="auto" w:sz="4" w:space="0"/>
              <w:bottom w:val="single" w:color="auto" w:sz="4" w:space="0"/>
              <w:right w:val="single" w:color="auto" w:sz="4" w:space="0"/>
            </w:tcBorders>
          </w:tcPr>
          <w:p w:rsidRPr="003F0198" w:rsidR="004471C9" w:rsidP="00FC2FB7" w:rsidRDefault="004471C9" w14:paraId="5D9836E7"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1</w:t>
            </w:r>
          </w:p>
        </w:tc>
        <w:tc>
          <w:tcPr>
            <w:tcW w:w="575" w:type="pct"/>
            <w:gridSpan w:val="2"/>
            <w:tcBorders>
              <w:top w:val="single" w:color="auto" w:sz="4" w:space="0"/>
              <w:left w:val="nil"/>
              <w:bottom w:val="single" w:color="auto" w:sz="4" w:space="0"/>
              <w:right w:val="single" w:color="auto" w:sz="4" w:space="0"/>
            </w:tcBorders>
          </w:tcPr>
          <w:p w:rsidRPr="003F0198" w:rsidR="004471C9" w:rsidP="00FC2FB7" w:rsidRDefault="004471C9" w14:paraId="337F359A"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Correspondencia sustantiva.</w:t>
            </w:r>
          </w:p>
          <w:p w:rsidRPr="003F0198" w:rsidR="004471C9" w:rsidP="00FC2FB7" w:rsidRDefault="004471C9" w14:paraId="32382E30"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 xml:space="preserve">Original y copia </w:t>
            </w:r>
          </w:p>
        </w:tc>
        <w:tc>
          <w:tcPr>
            <w:tcW w:w="457" w:type="pct"/>
            <w:tcBorders>
              <w:top w:val="single" w:color="auto" w:sz="4" w:space="0"/>
              <w:left w:val="nil"/>
              <w:bottom w:val="single" w:color="auto" w:sz="4" w:space="0"/>
              <w:right w:val="single" w:color="auto" w:sz="4" w:space="0"/>
            </w:tcBorders>
          </w:tcPr>
          <w:p w:rsidRPr="003F0198" w:rsidR="004471C9" w:rsidP="00FC2FB7" w:rsidRDefault="004471C9" w14:paraId="3050A7BA" w14:textId="13F111F0">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C: Direcciones,</w:t>
            </w:r>
            <w:r w:rsidRPr="003F0198" w:rsidR="00A11EE2">
              <w:rPr>
                <w:iCs w:val="0"/>
                <w:sz w:val="22"/>
                <w:szCs w:val="22"/>
                <w:lang w:val="es-CR" w:eastAsia="es-CR"/>
              </w:rPr>
              <w:t xml:space="preserve"> </w:t>
            </w:r>
            <w:r w:rsidRPr="003F0198">
              <w:rPr>
                <w:iCs w:val="0"/>
                <w:sz w:val="22"/>
                <w:szCs w:val="22"/>
                <w:lang w:val="es-CR" w:eastAsia="es-CR"/>
              </w:rPr>
              <w:t xml:space="preserve">departamentos y oficinas regionales del Consejo, así como las entidades con las que Planificación y Desarrollo </w:t>
            </w:r>
            <w:r w:rsidRPr="003F0198">
              <w:rPr>
                <w:iCs w:val="0"/>
                <w:sz w:val="22"/>
                <w:szCs w:val="22"/>
                <w:lang w:val="es-CR" w:eastAsia="es-CR"/>
              </w:rPr>
              <w:t>tiene relación</w:t>
            </w:r>
          </w:p>
        </w:tc>
        <w:tc>
          <w:tcPr>
            <w:tcW w:w="545" w:type="pct"/>
            <w:tcBorders>
              <w:top w:val="single" w:color="auto" w:sz="4" w:space="0"/>
              <w:left w:val="nil"/>
              <w:bottom w:val="single" w:color="auto" w:sz="4" w:space="0"/>
              <w:right w:val="single" w:color="auto" w:sz="4" w:space="0"/>
            </w:tcBorders>
          </w:tcPr>
          <w:p w:rsidRPr="003F0198" w:rsidR="004471C9" w:rsidP="00FC2FB7" w:rsidRDefault="004471C9" w14:paraId="213F5E91"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Oficios enviados y recibidos por Planificación y Desarrollo del Transporte con respecto a las funciones propias de esta dependencia</w:t>
            </w:r>
          </w:p>
        </w:tc>
        <w:tc>
          <w:tcPr>
            <w:tcW w:w="497" w:type="pct"/>
            <w:tcBorders>
              <w:top w:val="single" w:color="auto" w:sz="4" w:space="0"/>
              <w:left w:val="nil"/>
              <w:bottom w:val="single" w:color="auto" w:sz="4" w:space="0"/>
              <w:right w:val="single" w:color="auto" w:sz="4" w:space="0"/>
            </w:tcBorders>
          </w:tcPr>
          <w:p w:rsidRPr="003F0198" w:rsidR="004471C9" w:rsidP="00FC2FB7" w:rsidRDefault="004471C9" w14:paraId="171BABE8"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X</w:t>
            </w:r>
          </w:p>
        </w:tc>
        <w:tc>
          <w:tcPr>
            <w:tcW w:w="309" w:type="pct"/>
            <w:tcBorders>
              <w:top w:val="single" w:color="auto" w:sz="4" w:space="0"/>
              <w:left w:val="nil"/>
              <w:bottom w:val="single" w:color="auto" w:sz="4" w:space="0"/>
              <w:right w:val="single" w:color="auto" w:sz="4" w:space="0"/>
            </w:tcBorders>
          </w:tcPr>
          <w:p w:rsidRPr="003F0198" w:rsidR="004471C9" w:rsidP="00FC2FB7" w:rsidRDefault="004471C9" w14:paraId="1B9EA4D9"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2,2</w:t>
            </w:r>
          </w:p>
        </w:tc>
        <w:tc>
          <w:tcPr>
            <w:tcW w:w="214" w:type="pct"/>
            <w:gridSpan w:val="2"/>
            <w:tcBorders>
              <w:top w:val="single" w:color="auto" w:sz="4" w:space="0"/>
              <w:left w:val="nil"/>
              <w:bottom w:val="single" w:color="auto" w:sz="4" w:space="0"/>
              <w:right w:val="single" w:color="auto" w:sz="4" w:space="0"/>
            </w:tcBorders>
          </w:tcPr>
          <w:p w:rsidRPr="003F0198" w:rsidR="004471C9" w:rsidP="00FC2FB7" w:rsidRDefault="004471C9" w14:paraId="3026C9D6"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m</w:t>
            </w:r>
          </w:p>
        </w:tc>
        <w:tc>
          <w:tcPr>
            <w:tcW w:w="316" w:type="pct"/>
            <w:tcBorders>
              <w:top w:val="single" w:color="auto" w:sz="4" w:space="0"/>
              <w:left w:val="nil"/>
              <w:bottom w:val="single" w:color="auto" w:sz="4" w:space="0"/>
              <w:right w:val="single" w:color="auto" w:sz="4" w:space="0"/>
            </w:tcBorders>
          </w:tcPr>
          <w:p w:rsidRPr="003F0198" w:rsidR="004471C9" w:rsidP="00FC2FB7" w:rsidRDefault="004471C9" w14:paraId="5B19E8A3"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2000--2025</w:t>
            </w:r>
          </w:p>
        </w:tc>
        <w:tc>
          <w:tcPr>
            <w:tcW w:w="392" w:type="pct"/>
            <w:gridSpan w:val="2"/>
            <w:tcBorders>
              <w:top w:val="single" w:color="auto" w:sz="4" w:space="0"/>
              <w:left w:val="nil"/>
              <w:bottom w:val="single" w:color="auto" w:sz="4" w:space="0"/>
              <w:right w:val="single" w:color="auto" w:sz="4" w:space="0"/>
            </w:tcBorders>
          </w:tcPr>
          <w:p w:rsidRPr="003F0198" w:rsidR="004471C9" w:rsidP="00FC2FB7" w:rsidRDefault="004471C9" w14:paraId="0BFEA383"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X</w:t>
            </w:r>
          </w:p>
        </w:tc>
        <w:tc>
          <w:tcPr>
            <w:tcW w:w="309" w:type="pct"/>
            <w:tcBorders>
              <w:top w:val="single" w:color="auto" w:sz="4" w:space="0"/>
              <w:left w:val="nil"/>
              <w:bottom w:val="single" w:color="auto" w:sz="4" w:space="0"/>
              <w:right w:val="single" w:color="auto" w:sz="4" w:space="0"/>
            </w:tcBorders>
          </w:tcPr>
          <w:p w:rsidRPr="003F0198" w:rsidR="004471C9" w:rsidP="00FC2FB7" w:rsidRDefault="004471C9" w14:paraId="42D39A74"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209</w:t>
            </w:r>
          </w:p>
        </w:tc>
        <w:tc>
          <w:tcPr>
            <w:tcW w:w="214" w:type="pct"/>
            <w:gridSpan w:val="2"/>
            <w:tcBorders>
              <w:top w:val="single" w:color="auto" w:sz="4" w:space="0"/>
              <w:left w:val="nil"/>
              <w:bottom w:val="single" w:color="auto" w:sz="4" w:space="0"/>
              <w:right w:val="single" w:color="auto" w:sz="4" w:space="0"/>
            </w:tcBorders>
          </w:tcPr>
          <w:p w:rsidRPr="003F0198" w:rsidR="004471C9" w:rsidP="00FC2FB7" w:rsidRDefault="004471C9" w14:paraId="4AD92104"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MB</w:t>
            </w:r>
          </w:p>
        </w:tc>
        <w:tc>
          <w:tcPr>
            <w:tcW w:w="329" w:type="pct"/>
            <w:gridSpan w:val="2"/>
            <w:tcBorders>
              <w:top w:val="single" w:color="auto" w:sz="4" w:space="0"/>
              <w:left w:val="nil"/>
              <w:bottom w:val="single" w:color="auto" w:sz="4" w:space="0"/>
              <w:right w:val="single" w:color="auto" w:sz="4" w:space="0"/>
            </w:tcBorders>
          </w:tcPr>
          <w:p w:rsidRPr="003F0198" w:rsidR="004471C9" w:rsidP="00FC2FB7" w:rsidRDefault="004471C9" w14:paraId="06D47E3C"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2000--2025</w:t>
            </w:r>
          </w:p>
        </w:tc>
        <w:tc>
          <w:tcPr>
            <w:tcW w:w="623" w:type="pct"/>
            <w:gridSpan w:val="2"/>
            <w:tcBorders>
              <w:top w:val="single" w:color="auto" w:sz="4" w:space="0"/>
              <w:left w:val="nil"/>
              <w:bottom w:val="single" w:color="auto" w:sz="4" w:space="0"/>
              <w:right w:val="single" w:color="auto" w:sz="4" w:space="0"/>
            </w:tcBorders>
          </w:tcPr>
          <w:p w:rsidRPr="003F0198" w:rsidR="004471C9" w:rsidP="00FC2FB7" w:rsidRDefault="004471C9" w14:paraId="20FB66DE" w14:textId="77777777">
            <w:pPr>
              <w:tabs>
                <w:tab w:val="left" w:leader="hyphen" w:pos="9356"/>
              </w:tabs>
              <w:spacing w:before="120" w:after="120" w:line="460" w:lineRule="exact"/>
              <w:jc w:val="both"/>
              <w:rPr>
                <w:iCs w:val="0"/>
                <w:sz w:val="22"/>
                <w:szCs w:val="22"/>
                <w:lang w:val="es-CR" w:eastAsia="es-CR"/>
              </w:rPr>
            </w:pPr>
            <w:r w:rsidRPr="003F0198">
              <w:rPr>
                <w:sz w:val="22"/>
                <w:szCs w:val="22"/>
                <w:lang w:eastAsia="es-CR"/>
              </w:rPr>
              <w:t>Sí, declarados con valor científico cultural según resolución de la CNSED 01-2024</w:t>
            </w:r>
          </w:p>
        </w:tc>
      </w:tr>
      <w:tr w:rsidRPr="003F0198" w:rsidR="004471C9" w:rsidTr="00B07A81" w14:paraId="2B03E135" w14:textId="77777777">
        <w:trPr>
          <w:trHeight w:val="1125"/>
        </w:trPr>
        <w:tc>
          <w:tcPr>
            <w:tcW w:w="218" w:type="pct"/>
            <w:tcBorders>
              <w:top w:val="single" w:color="auto" w:sz="4" w:space="0"/>
              <w:left w:val="single" w:color="auto" w:sz="4" w:space="0"/>
              <w:bottom w:val="single" w:color="auto" w:sz="4" w:space="0"/>
              <w:right w:val="single" w:color="auto" w:sz="4" w:space="0"/>
            </w:tcBorders>
            <w:hideMark/>
          </w:tcPr>
          <w:p w:rsidRPr="003F0198" w:rsidR="004471C9" w:rsidP="00FC2FB7" w:rsidRDefault="004471C9" w14:paraId="67514AC7"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5</w:t>
            </w:r>
          </w:p>
        </w:tc>
        <w:tc>
          <w:tcPr>
            <w:tcW w:w="575" w:type="pct"/>
            <w:gridSpan w:val="2"/>
            <w:tcBorders>
              <w:top w:val="single" w:color="auto" w:sz="4" w:space="0"/>
              <w:left w:val="nil"/>
              <w:bottom w:val="single" w:color="auto" w:sz="4" w:space="0"/>
              <w:right w:val="single" w:color="auto" w:sz="4" w:space="0"/>
            </w:tcBorders>
            <w:hideMark/>
          </w:tcPr>
          <w:p w:rsidRPr="003F0198" w:rsidR="004471C9" w:rsidP="00FC2FB7" w:rsidRDefault="004471C9" w14:paraId="34AEA390" w14:textId="77777777">
            <w:pPr>
              <w:tabs>
                <w:tab w:val="left" w:leader="hyphen" w:pos="9356"/>
              </w:tabs>
              <w:spacing w:before="120" w:after="120" w:line="460" w:lineRule="exact"/>
              <w:jc w:val="both"/>
              <w:rPr>
                <w:sz w:val="22"/>
                <w:szCs w:val="22"/>
                <w:lang w:eastAsia="es-CR"/>
              </w:rPr>
            </w:pPr>
            <w:r w:rsidRPr="003F0198">
              <w:rPr>
                <w:sz w:val="22"/>
                <w:szCs w:val="22"/>
                <w:lang w:eastAsia="es-CR"/>
              </w:rPr>
              <w:t>Expediente de Seguimiento a las recomendaciones de los informes de Auditoria.</w:t>
            </w:r>
          </w:p>
          <w:p w:rsidRPr="003F0198" w:rsidR="004471C9" w:rsidP="00FC2FB7" w:rsidRDefault="004471C9" w14:paraId="2AC59B0A" w14:textId="77777777">
            <w:pPr>
              <w:tabs>
                <w:tab w:val="left" w:leader="hyphen" w:pos="9356"/>
              </w:tabs>
              <w:spacing w:before="120" w:after="120" w:line="460" w:lineRule="exact"/>
              <w:jc w:val="both"/>
              <w:rPr>
                <w:iCs w:val="0"/>
                <w:sz w:val="22"/>
                <w:szCs w:val="22"/>
                <w:lang w:val="es-CR" w:eastAsia="es-CR"/>
              </w:rPr>
            </w:pPr>
            <w:r w:rsidRPr="003F0198">
              <w:rPr>
                <w:sz w:val="22"/>
                <w:szCs w:val="22"/>
                <w:lang w:eastAsia="es-CR"/>
              </w:rPr>
              <w:t>Original</w:t>
            </w:r>
          </w:p>
        </w:tc>
        <w:tc>
          <w:tcPr>
            <w:tcW w:w="457" w:type="pct"/>
            <w:tcBorders>
              <w:top w:val="single" w:color="auto" w:sz="4" w:space="0"/>
              <w:left w:val="nil"/>
              <w:bottom w:val="single" w:color="auto" w:sz="4" w:space="0"/>
              <w:right w:val="single" w:color="auto" w:sz="4" w:space="0"/>
            </w:tcBorders>
            <w:hideMark/>
          </w:tcPr>
          <w:p w:rsidRPr="003F0198" w:rsidR="004471C9" w:rsidP="00FC2FB7" w:rsidRDefault="004471C9" w14:paraId="79D98C4C"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O/C: Dependencias del Consejo de Transporte Público.</w:t>
            </w:r>
          </w:p>
        </w:tc>
        <w:tc>
          <w:tcPr>
            <w:tcW w:w="545" w:type="pct"/>
            <w:tcBorders>
              <w:top w:val="single" w:color="auto" w:sz="4" w:space="0"/>
              <w:left w:val="nil"/>
              <w:bottom w:val="single" w:color="auto" w:sz="4" w:space="0"/>
              <w:right w:val="single" w:color="auto" w:sz="4" w:space="0"/>
            </w:tcBorders>
            <w:hideMark/>
          </w:tcPr>
          <w:p w:rsidRPr="003F0198" w:rsidR="004471C9" w:rsidP="00FC2FB7" w:rsidRDefault="004471C9" w14:paraId="29E82C42"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Registro por parte de Planificación y Desarrollo del Transporte, del seguimiento a las recomendaciones de los informes de Auditoría Interna para el Consejo de Transporte Público.</w:t>
            </w:r>
          </w:p>
        </w:tc>
        <w:tc>
          <w:tcPr>
            <w:tcW w:w="497" w:type="pct"/>
            <w:tcBorders>
              <w:top w:val="single" w:color="auto" w:sz="4" w:space="0"/>
              <w:left w:val="nil"/>
              <w:bottom w:val="single" w:color="auto" w:sz="4" w:space="0"/>
              <w:right w:val="single" w:color="auto" w:sz="4" w:space="0"/>
            </w:tcBorders>
            <w:hideMark/>
          </w:tcPr>
          <w:p w:rsidRPr="003F0198" w:rsidR="004471C9" w:rsidP="00FC2FB7" w:rsidRDefault="004471C9" w14:paraId="4AF6A223"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X</w:t>
            </w:r>
          </w:p>
        </w:tc>
        <w:tc>
          <w:tcPr>
            <w:tcW w:w="309" w:type="pct"/>
            <w:tcBorders>
              <w:top w:val="single" w:color="auto" w:sz="4" w:space="0"/>
              <w:left w:val="nil"/>
              <w:bottom w:val="single" w:color="auto" w:sz="4" w:space="0"/>
              <w:right w:val="single" w:color="auto" w:sz="4" w:space="0"/>
            </w:tcBorders>
            <w:hideMark/>
          </w:tcPr>
          <w:p w:rsidRPr="003F0198" w:rsidR="004471C9" w:rsidP="00FC2FB7" w:rsidRDefault="004471C9" w14:paraId="72B70176"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0,18</w:t>
            </w:r>
          </w:p>
        </w:tc>
        <w:tc>
          <w:tcPr>
            <w:tcW w:w="214" w:type="pct"/>
            <w:gridSpan w:val="2"/>
            <w:tcBorders>
              <w:top w:val="single" w:color="auto" w:sz="4" w:space="0"/>
              <w:left w:val="nil"/>
              <w:bottom w:val="single" w:color="auto" w:sz="4" w:space="0"/>
              <w:right w:val="single" w:color="auto" w:sz="4" w:space="0"/>
            </w:tcBorders>
            <w:hideMark/>
          </w:tcPr>
          <w:p w:rsidRPr="003F0198" w:rsidR="004471C9" w:rsidP="00FC2FB7" w:rsidRDefault="004471C9" w14:paraId="71C00985"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m</w:t>
            </w:r>
          </w:p>
        </w:tc>
        <w:tc>
          <w:tcPr>
            <w:tcW w:w="316" w:type="pct"/>
            <w:tcBorders>
              <w:top w:val="single" w:color="auto" w:sz="4" w:space="0"/>
              <w:left w:val="nil"/>
              <w:bottom w:val="single" w:color="auto" w:sz="4" w:space="0"/>
              <w:right w:val="single" w:color="auto" w:sz="4" w:space="0"/>
            </w:tcBorders>
            <w:hideMark/>
          </w:tcPr>
          <w:p w:rsidRPr="003F0198" w:rsidR="004471C9" w:rsidP="00FC2FB7" w:rsidRDefault="004471C9" w14:paraId="6F3A24AE" w14:textId="77777777">
            <w:pPr>
              <w:tabs>
                <w:tab w:val="left" w:leader="hyphen" w:pos="9356"/>
              </w:tabs>
              <w:spacing w:before="120" w:after="120" w:line="460" w:lineRule="exact"/>
              <w:jc w:val="both"/>
              <w:rPr>
                <w:sz w:val="22"/>
                <w:szCs w:val="22"/>
                <w:lang w:eastAsia="es-CR"/>
              </w:rPr>
            </w:pPr>
            <w:r w:rsidRPr="003F0198">
              <w:rPr>
                <w:sz w:val="22"/>
                <w:szCs w:val="22"/>
                <w:lang w:eastAsia="es-CR"/>
              </w:rPr>
              <w:t>2019-2024</w:t>
            </w:r>
          </w:p>
          <w:p w:rsidRPr="003F0198" w:rsidR="004471C9" w:rsidP="00FC2FB7" w:rsidRDefault="004471C9" w14:paraId="249E20AC" w14:textId="77777777">
            <w:pPr>
              <w:tabs>
                <w:tab w:val="left" w:leader="hyphen" w:pos="9356"/>
              </w:tabs>
              <w:spacing w:before="120" w:after="120" w:line="460" w:lineRule="exact"/>
              <w:jc w:val="both"/>
              <w:rPr>
                <w:iCs w:val="0"/>
                <w:sz w:val="22"/>
                <w:szCs w:val="22"/>
                <w:lang w:val="es-CR" w:eastAsia="es-CR"/>
              </w:rPr>
            </w:pPr>
          </w:p>
        </w:tc>
        <w:tc>
          <w:tcPr>
            <w:tcW w:w="392" w:type="pct"/>
            <w:gridSpan w:val="2"/>
            <w:tcBorders>
              <w:top w:val="single" w:color="auto" w:sz="4" w:space="0"/>
              <w:left w:val="nil"/>
              <w:bottom w:val="single" w:color="auto" w:sz="4" w:space="0"/>
              <w:right w:val="single" w:color="auto" w:sz="4" w:space="0"/>
            </w:tcBorders>
            <w:hideMark/>
          </w:tcPr>
          <w:p w:rsidRPr="003F0198" w:rsidR="004471C9" w:rsidP="00FC2FB7" w:rsidRDefault="004471C9" w14:paraId="61582AE4"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X</w:t>
            </w:r>
          </w:p>
        </w:tc>
        <w:tc>
          <w:tcPr>
            <w:tcW w:w="309" w:type="pct"/>
            <w:tcBorders>
              <w:top w:val="single" w:color="auto" w:sz="4" w:space="0"/>
              <w:left w:val="nil"/>
              <w:bottom w:val="single" w:color="auto" w:sz="4" w:space="0"/>
              <w:right w:val="single" w:color="auto" w:sz="4" w:space="0"/>
            </w:tcBorders>
            <w:hideMark/>
          </w:tcPr>
          <w:p w:rsidRPr="003F0198" w:rsidR="004471C9" w:rsidP="00FC2FB7" w:rsidRDefault="004471C9" w14:paraId="0E7266D1"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168</w:t>
            </w:r>
          </w:p>
        </w:tc>
        <w:tc>
          <w:tcPr>
            <w:tcW w:w="214" w:type="pct"/>
            <w:gridSpan w:val="2"/>
            <w:tcBorders>
              <w:top w:val="single" w:color="auto" w:sz="4" w:space="0"/>
              <w:left w:val="nil"/>
              <w:bottom w:val="single" w:color="auto" w:sz="4" w:space="0"/>
              <w:right w:val="single" w:color="auto" w:sz="4" w:space="0"/>
            </w:tcBorders>
            <w:hideMark/>
          </w:tcPr>
          <w:p w:rsidRPr="003F0198" w:rsidR="004471C9" w:rsidP="00FC2FB7" w:rsidRDefault="004471C9" w14:paraId="55DF0850"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MB</w:t>
            </w:r>
          </w:p>
        </w:tc>
        <w:tc>
          <w:tcPr>
            <w:tcW w:w="329" w:type="pct"/>
            <w:gridSpan w:val="2"/>
            <w:tcBorders>
              <w:top w:val="single" w:color="auto" w:sz="4" w:space="0"/>
              <w:left w:val="nil"/>
              <w:bottom w:val="single" w:color="auto" w:sz="4" w:space="0"/>
              <w:right w:val="single" w:color="auto" w:sz="4" w:space="0"/>
            </w:tcBorders>
            <w:hideMark/>
          </w:tcPr>
          <w:p w:rsidRPr="003F0198" w:rsidR="004471C9" w:rsidP="00FC2FB7" w:rsidRDefault="004471C9" w14:paraId="684EBB3A" w14:textId="77777777">
            <w:pPr>
              <w:tabs>
                <w:tab w:val="left" w:leader="hyphen" w:pos="9356"/>
              </w:tabs>
              <w:spacing w:before="120" w:after="120" w:line="460" w:lineRule="exact"/>
              <w:jc w:val="both"/>
              <w:rPr>
                <w:iCs w:val="0"/>
                <w:sz w:val="22"/>
                <w:szCs w:val="22"/>
                <w:lang w:val="es-CR" w:eastAsia="es-CR"/>
              </w:rPr>
            </w:pPr>
            <w:r w:rsidRPr="003F0198">
              <w:rPr>
                <w:sz w:val="22"/>
                <w:szCs w:val="22"/>
                <w:lang w:eastAsia="es-CR"/>
              </w:rPr>
              <w:t>2020-2024</w:t>
            </w:r>
          </w:p>
        </w:tc>
        <w:tc>
          <w:tcPr>
            <w:tcW w:w="623" w:type="pct"/>
            <w:gridSpan w:val="2"/>
            <w:tcBorders>
              <w:top w:val="single" w:color="auto" w:sz="4" w:space="0"/>
              <w:left w:val="nil"/>
              <w:bottom w:val="single" w:color="auto" w:sz="4" w:space="0"/>
              <w:right w:val="single" w:color="auto" w:sz="4" w:space="0"/>
            </w:tcBorders>
            <w:hideMark/>
          </w:tcPr>
          <w:p w:rsidRPr="003F0198" w:rsidR="004471C9" w:rsidP="00FC2FB7" w:rsidRDefault="004471C9" w14:paraId="2F719BEE" w14:textId="77777777">
            <w:pPr>
              <w:tabs>
                <w:tab w:val="left" w:leader="hyphen" w:pos="9356"/>
              </w:tabs>
              <w:spacing w:before="120" w:after="120" w:line="460" w:lineRule="exact"/>
              <w:jc w:val="both"/>
              <w:rPr>
                <w:sz w:val="22"/>
                <w:szCs w:val="22"/>
                <w:lang w:eastAsia="es-CR"/>
              </w:rPr>
            </w:pPr>
            <w:r w:rsidRPr="003F0198">
              <w:rPr>
                <w:sz w:val="22"/>
                <w:szCs w:val="22"/>
                <w:lang w:eastAsia="es-CR"/>
              </w:rPr>
              <w:t>Conservar en el archivo de gestión hasta que se atiendan las recomendaciones de auditoría interna.   Este documento se elabora a partir del 2016.</w:t>
            </w:r>
            <w:r w:rsidRPr="003F0198">
              <w:rPr>
                <w:iCs w:val="0"/>
                <w:sz w:val="22"/>
                <w:szCs w:val="22"/>
                <w:lang w:val="es-CR" w:eastAsia="es-CR"/>
              </w:rPr>
              <w:t xml:space="preserve"> </w:t>
            </w:r>
            <w:r w:rsidRPr="003F0198">
              <w:rPr>
                <w:sz w:val="22"/>
                <w:szCs w:val="22"/>
                <w:lang w:eastAsia="es-CR"/>
              </w:rPr>
              <w:t>Informes de Auditoría Interna y seguimientos más relevantes relacionados</w:t>
            </w:r>
          </w:p>
          <w:p w:rsidRPr="003F0198" w:rsidR="004471C9" w:rsidP="00FC2FB7" w:rsidRDefault="004471C9" w14:paraId="3477B69A" w14:textId="77777777">
            <w:pPr>
              <w:tabs>
                <w:tab w:val="left" w:leader="hyphen" w:pos="9356"/>
              </w:tabs>
              <w:spacing w:before="120" w:after="120" w:line="460" w:lineRule="exact"/>
              <w:jc w:val="both"/>
              <w:rPr>
                <w:sz w:val="22"/>
                <w:szCs w:val="22"/>
                <w:lang w:eastAsia="es-CR"/>
              </w:rPr>
            </w:pPr>
            <w:r w:rsidRPr="003F0198">
              <w:rPr>
                <w:sz w:val="22"/>
                <w:szCs w:val="22"/>
                <w:lang w:eastAsia="es-CR"/>
              </w:rPr>
              <w:t xml:space="preserve">con las actividades </w:t>
            </w:r>
            <w:r w:rsidRPr="003F0198">
              <w:rPr>
                <w:sz w:val="22"/>
                <w:szCs w:val="22"/>
                <w:lang w:eastAsia="es-CR"/>
              </w:rPr>
              <w:t>sustantivas de la institución, incluyendo los papeles de</w:t>
            </w:r>
          </w:p>
          <w:p w:rsidRPr="003F0198" w:rsidR="004471C9" w:rsidP="00FC2FB7" w:rsidRDefault="004471C9" w14:paraId="6FA5142C" w14:textId="77777777">
            <w:pPr>
              <w:tabs>
                <w:tab w:val="left" w:leader="hyphen" w:pos="9356"/>
              </w:tabs>
              <w:spacing w:before="120" w:after="120" w:line="460" w:lineRule="exact"/>
              <w:jc w:val="both"/>
              <w:rPr>
                <w:iCs w:val="0"/>
                <w:sz w:val="22"/>
                <w:szCs w:val="22"/>
                <w:lang w:val="es-CR" w:eastAsia="es-CR"/>
              </w:rPr>
            </w:pPr>
            <w:r w:rsidRPr="003F0198">
              <w:rPr>
                <w:sz w:val="22"/>
                <w:szCs w:val="22"/>
                <w:lang w:eastAsia="es-CR"/>
              </w:rPr>
              <w:t>trabajo.</w:t>
            </w:r>
          </w:p>
        </w:tc>
      </w:tr>
      <w:tr w:rsidRPr="003F0198" w:rsidR="004471C9" w:rsidTr="00B07A81" w14:paraId="4B0DFAAA" w14:textId="77777777">
        <w:trPr>
          <w:trHeight w:val="1125"/>
        </w:trPr>
        <w:tc>
          <w:tcPr>
            <w:tcW w:w="218" w:type="pct"/>
            <w:tcBorders>
              <w:top w:val="single" w:color="auto" w:sz="4" w:space="0"/>
              <w:left w:val="single" w:color="auto" w:sz="4" w:space="0"/>
              <w:bottom w:val="single" w:color="auto" w:sz="4" w:space="0"/>
              <w:right w:val="single" w:color="auto" w:sz="4" w:space="0"/>
            </w:tcBorders>
          </w:tcPr>
          <w:p w:rsidRPr="003F0198" w:rsidR="004471C9" w:rsidP="00FC2FB7" w:rsidRDefault="004471C9" w14:paraId="4EE38698"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6</w:t>
            </w:r>
          </w:p>
        </w:tc>
        <w:tc>
          <w:tcPr>
            <w:tcW w:w="575" w:type="pct"/>
            <w:gridSpan w:val="2"/>
            <w:tcBorders>
              <w:top w:val="single" w:color="auto" w:sz="4" w:space="0"/>
              <w:left w:val="nil"/>
              <w:bottom w:val="single" w:color="auto" w:sz="4" w:space="0"/>
              <w:right w:val="single" w:color="auto" w:sz="4" w:space="0"/>
            </w:tcBorders>
          </w:tcPr>
          <w:p w:rsidRPr="003F0198" w:rsidR="004471C9" w:rsidP="00FC2FB7" w:rsidRDefault="004471C9" w14:paraId="09AF54FB"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Expedientes de Control Interno.</w:t>
            </w:r>
          </w:p>
          <w:p w:rsidRPr="003F0198" w:rsidR="004471C9" w:rsidP="00FC2FB7" w:rsidRDefault="004471C9" w14:paraId="265BD9E8"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Original</w:t>
            </w:r>
          </w:p>
        </w:tc>
        <w:tc>
          <w:tcPr>
            <w:tcW w:w="457" w:type="pct"/>
            <w:tcBorders>
              <w:top w:val="single" w:color="auto" w:sz="4" w:space="0"/>
              <w:left w:val="nil"/>
              <w:bottom w:val="single" w:color="auto" w:sz="4" w:space="0"/>
              <w:right w:val="single" w:color="auto" w:sz="4" w:space="0"/>
            </w:tcBorders>
          </w:tcPr>
          <w:p w:rsidRPr="003F0198" w:rsidR="004471C9" w:rsidP="00FC2FB7" w:rsidRDefault="004471C9" w14:paraId="2CC36004"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Copia: Ninguna.</w:t>
            </w:r>
          </w:p>
        </w:tc>
        <w:tc>
          <w:tcPr>
            <w:tcW w:w="545" w:type="pct"/>
            <w:tcBorders>
              <w:top w:val="single" w:color="auto" w:sz="4" w:space="0"/>
              <w:left w:val="nil"/>
              <w:bottom w:val="single" w:color="auto" w:sz="4" w:space="0"/>
              <w:right w:val="single" w:color="auto" w:sz="4" w:space="0"/>
            </w:tcBorders>
          </w:tcPr>
          <w:p w:rsidRPr="003F0198" w:rsidR="004471C9" w:rsidP="00FC2FB7" w:rsidRDefault="004471C9" w14:paraId="5E473EE9"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 xml:space="preserve">Incluye: expedientes de Plan para realizar autoevaluación anual, valoraciones del riesgo, antecedentes, informes de evaluaciones anuales (SEVRI Y ASCII), </w:t>
            </w:r>
            <w:r w:rsidRPr="003F0198">
              <w:rPr>
                <w:iCs w:val="0"/>
                <w:sz w:val="22"/>
                <w:szCs w:val="22"/>
                <w:lang w:val="es-CR" w:eastAsia="es-CR"/>
              </w:rPr>
              <w:t xml:space="preserve">objetivos de control interno, metodología aplicada, avances de los planes de </w:t>
            </w:r>
            <w:proofErr w:type="spellStart"/>
            <w:r w:rsidRPr="003F0198">
              <w:rPr>
                <w:iCs w:val="0"/>
                <w:sz w:val="22"/>
                <w:szCs w:val="22"/>
                <w:lang w:val="es-CR" w:eastAsia="es-CR"/>
              </w:rPr>
              <w:t>accion</w:t>
            </w:r>
            <w:proofErr w:type="spellEnd"/>
            <w:r w:rsidRPr="003F0198">
              <w:rPr>
                <w:iCs w:val="0"/>
                <w:sz w:val="22"/>
                <w:szCs w:val="22"/>
                <w:lang w:val="es-CR" w:eastAsia="es-CR"/>
              </w:rPr>
              <w:t xml:space="preserve">, autoevaluación del Sistema de Control interno que contiene el cuestionario, respaldo de las respuestas, plan de acciones de mejora con sus respaldos, correspondencia.  </w:t>
            </w:r>
          </w:p>
        </w:tc>
        <w:tc>
          <w:tcPr>
            <w:tcW w:w="497" w:type="pct"/>
            <w:tcBorders>
              <w:top w:val="single" w:color="auto" w:sz="4" w:space="0"/>
              <w:left w:val="nil"/>
              <w:bottom w:val="single" w:color="auto" w:sz="4" w:space="0"/>
              <w:right w:val="single" w:color="auto" w:sz="4" w:space="0"/>
            </w:tcBorders>
          </w:tcPr>
          <w:p w:rsidRPr="003F0198" w:rsidR="004471C9" w:rsidP="00FC2FB7" w:rsidRDefault="004471C9" w14:paraId="6E455918"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X</w:t>
            </w:r>
          </w:p>
        </w:tc>
        <w:tc>
          <w:tcPr>
            <w:tcW w:w="309" w:type="pct"/>
            <w:tcBorders>
              <w:top w:val="single" w:color="auto" w:sz="4" w:space="0"/>
              <w:left w:val="nil"/>
              <w:bottom w:val="single" w:color="auto" w:sz="4" w:space="0"/>
              <w:right w:val="single" w:color="auto" w:sz="4" w:space="0"/>
            </w:tcBorders>
          </w:tcPr>
          <w:p w:rsidRPr="003F0198" w:rsidR="004471C9" w:rsidP="00FC2FB7" w:rsidRDefault="004471C9" w14:paraId="7577CF7F"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0,96</w:t>
            </w:r>
          </w:p>
        </w:tc>
        <w:tc>
          <w:tcPr>
            <w:tcW w:w="214" w:type="pct"/>
            <w:gridSpan w:val="2"/>
            <w:tcBorders>
              <w:top w:val="single" w:color="auto" w:sz="4" w:space="0"/>
              <w:left w:val="nil"/>
              <w:bottom w:val="single" w:color="auto" w:sz="4" w:space="0"/>
              <w:right w:val="single" w:color="auto" w:sz="4" w:space="0"/>
            </w:tcBorders>
          </w:tcPr>
          <w:p w:rsidRPr="003F0198" w:rsidR="004471C9" w:rsidP="00FC2FB7" w:rsidRDefault="004471C9" w14:paraId="10603CFE"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m</w:t>
            </w:r>
          </w:p>
        </w:tc>
        <w:tc>
          <w:tcPr>
            <w:tcW w:w="316" w:type="pct"/>
            <w:tcBorders>
              <w:top w:val="single" w:color="auto" w:sz="4" w:space="0"/>
              <w:left w:val="nil"/>
              <w:bottom w:val="single" w:color="auto" w:sz="4" w:space="0"/>
              <w:right w:val="single" w:color="auto" w:sz="4" w:space="0"/>
            </w:tcBorders>
          </w:tcPr>
          <w:p w:rsidRPr="003F0198" w:rsidR="004471C9" w:rsidP="00FC2FB7" w:rsidRDefault="004471C9" w14:paraId="57108782"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2002-2025</w:t>
            </w:r>
          </w:p>
          <w:p w:rsidRPr="003F0198" w:rsidR="004471C9" w:rsidP="00FC2FB7" w:rsidRDefault="004471C9" w14:paraId="302B58A6" w14:textId="77777777">
            <w:pPr>
              <w:tabs>
                <w:tab w:val="left" w:leader="hyphen" w:pos="9356"/>
              </w:tabs>
              <w:spacing w:before="120" w:after="120" w:line="460" w:lineRule="exact"/>
              <w:jc w:val="both"/>
              <w:rPr>
                <w:iCs w:val="0"/>
                <w:sz w:val="22"/>
                <w:szCs w:val="22"/>
                <w:lang w:val="es-CR" w:eastAsia="es-CR"/>
              </w:rPr>
            </w:pPr>
          </w:p>
        </w:tc>
        <w:tc>
          <w:tcPr>
            <w:tcW w:w="392" w:type="pct"/>
            <w:gridSpan w:val="2"/>
            <w:tcBorders>
              <w:top w:val="single" w:color="auto" w:sz="4" w:space="0"/>
              <w:left w:val="nil"/>
              <w:bottom w:val="single" w:color="auto" w:sz="4" w:space="0"/>
              <w:right w:val="single" w:color="auto" w:sz="4" w:space="0"/>
            </w:tcBorders>
          </w:tcPr>
          <w:p w:rsidRPr="003F0198" w:rsidR="004471C9" w:rsidP="00FC2FB7" w:rsidRDefault="004471C9" w14:paraId="09F4AAA8"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X</w:t>
            </w:r>
          </w:p>
        </w:tc>
        <w:tc>
          <w:tcPr>
            <w:tcW w:w="309" w:type="pct"/>
            <w:tcBorders>
              <w:top w:val="single" w:color="auto" w:sz="4" w:space="0"/>
              <w:left w:val="nil"/>
              <w:bottom w:val="single" w:color="auto" w:sz="4" w:space="0"/>
              <w:right w:val="single" w:color="auto" w:sz="4" w:space="0"/>
            </w:tcBorders>
          </w:tcPr>
          <w:p w:rsidRPr="003F0198" w:rsidR="004471C9" w:rsidP="00FC2FB7" w:rsidRDefault="004471C9" w14:paraId="0A43940D"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218000</w:t>
            </w:r>
          </w:p>
        </w:tc>
        <w:tc>
          <w:tcPr>
            <w:tcW w:w="214" w:type="pct"/>
            <w:gridSpan w:val="2"/>
            <w:tcBorders>
              <w:top w:val="single" w:color="auto" w:sz="4" w:space="0"/>
              <w:left w:val="nil"/>
              <w:bottom w:val="single" w:color="auto" w:sz="4" w:space="0"/>
              <w:right w:val="single" w:color="auto" w:sz="4" w:space="0"/>
            </w:tcBorders>
          </w:tcPr>
          <w:p w:rsidRPr="003F0198" w:rsidR="004471C9" w:rsidP="00FC2FB7" w:rsidRDefault="004471C9" w14:paraId="5D935FDB"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MB</w:t>
            </w:r>
          </w:p>
        </w:tc>
        <w:tc>
          <w:tcPr>
            <w:tcW w:w="329" w:type="pct"/>
            <w:gridSpan w:val="2"/>
            <w:tcBorders>
              <w:top w:val="single" w:color="auto" w:sz="4" w:space="0"/>
              <w:left w:val="nil"/>
              <w:bottom w:val="single" w:color="auto" w:sz="4" w:space="0"/>
              <w:right w:val="single" w:color="auto" w:sz="4" w:space="0"/>
            </w:tcBorders>
          </w:tcPr>
          <w:p w:rsidRPr="003F0198" w:rsidR="004471C9" w:rsidP="00FC2FB7" w:rsidRDefault="004471C9" w14:paraId="79D14A0B"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2020-2025</w:t>
            </w:r>
          </w:p>
        </w:tc>
        <w:tc>
          <w:tcPr>
            <w:tcW w:w="623" w:type="pct"/>
            <w:gridSpan w:val="2"/>
            <w:tcBorders>
              <w:top w:val="single" w:color="auto" w:sz="4" w:space="0"/>
              <w:left w:val="nil"/>
              <w:bottom w:val="single" w:color="auto" w:sz="4" w:space="0"/>
              <w:right w:val="single" w:color="auto" w:sz="4" w:space="0"/>
            </w:tcBorders>
          </w:tcPr>
          <w:p w:rsidRPr="003F0198" w:rsidR="004471C9" w:rsidP="00FC2FB7" w:rsidRDefault="004471C9" w14:paraId="6D128101"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Sí, declarados con valor científico cultural según resolución de la CNSED 01-2024.</w:t>
            </w:r>
          </w:p>
          <w:p w:rsidRPr="003F0198" w:rsidR="004471C9" w:rsidP="00FC2FB7" w:rsidRDefault="004471C9" w14:paraId="79EBEAB0" w14:textId="77777777">
            <w:pPr>
              <w:tabs>
                <w:tab w:val="left" w:leader="hyphen" w:pos="9356"/>
              </w:tabs>
              <w:spacing w:before="120" w:after="120" w:line="460" w:lineRule="exact"/>
              <w:jc w:val="both"/>
              <w:rPr>
                <w:iCs w:val="0"/>
                <w:sz w:val="22"/>
                <w:szCs w:val="22"/>
                <w:lang w:val="es-CR" w:eastAsia="es-CR"/>
              </w:rPr>
            </w:pPr>
          </w:p>
          <w:p w:rsidRPr="003F0198" w:rsidR="004471C9" w:rsidP="00FC2FB7" w:rsidRDefault="004471C9" w14:paraId="6A974E5B"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En la columna de observaciones del instrumento de valoración se indicó lo siguiente:</w:t>
            </w:r>
          </w:p>
          <w:p w:rsidRPr="003F0198" w:rsidR="004471C9" w:rsidP="00FC2FB7" w:rsidRDefault="004471C9" w14:paraId="49A5F2F7" w14:textId="77777777">
            <w:pPr>
              <w:tabs>
                <w:tab w:val="left" w:leader="hyphen" w:pos="9356"/>
              </w:tabs>
              <w:spacing w:before="120" w:after="120" w:line="460" w:lineRule="exact"/>
              <w:jc w:val="both"/>
              <w:rPr>
                <w:iCs w:val="0"/>
                <w:sz w:val="22"/>
                <w:szCs w:val="22"/>
                <w:lang w:val="es-CR" w:eastAsia="es-CR"/>
              </w:rPr>
            </w:pPr>
          </w:p>
          <w:p w:rsidRPr="003F0198" w:rsidR="004471C9" w:rsidP="00FC2FB7" w:rsidRDefault="004471C9" w14:paraId="7E66DBDF"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“A partir del 2002 se inició la elaboración de estos expedientes, por la publicación de la Ley de Control Interno.”</w:t>
            </w:r>
          </w:p>
        </w:tc>
      </w:tr>
      <w:tr w:rsidRPr="003F0198" w:rsidR="004471C9" w:rsidTr="00B07A81" w14:paraId="230AD211" w14:textId="77777777">
        <w:trPr>
          <w:trHeight w:val="1125"/>
        </w:trPr>
        <w:tc>
          <w:tcPr>
            <w:tcW w:w="218" w:type="pct"/>
            <w:tcBorders>
              <w:top w:val="single" w:color="auto" w:sz="4" w:space="0"/>
              <w:left w:val="single" w:color="auto" w:sz="4" w:space="0"/>
              <w:bottom w:val="single" w:color="auto" w:sz="4" w:space="0"/>
              <w:right w:val="single" w:color="auto" w:sz="4" w:space="0"/>
            </w:tcBorders>
          </w:tcPr>
          <w:p w:rsidRPr="003F0198" w:rsidR="004471C9" w:rsidP="00FC2FB7" w:rsidRDefault="004471C9" w14:paraId="725620F3"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19</w:t>
            </w:r>
          </w:p>
        </w:tc>
        <w:tc>
          <w:tcPr>
            <w:tcW w:w="575" w:type="pct"/>
            <w:gridSpan w:val="2"/>
            <w:tcBorders>
              <w:top w:val="single" w:color="auto" w:sz="4" w:space="0"/>
              <w:left w:val="nil"/>
              <w:bottom w:val="single" w:color="auto" w:sz="4" w:space="0"/>
              <w:right w:val="single" w:color="auto" w:sz="4" w:space="0"/>
            </w:tcBorders>
          </w:tcPr>
          <w:p w:rsidRPr="003F0198" w:rsidR="004471C9" w:rsidP="00FC2FB7" w:rsidRDefault="004471C9" w14:paraId="6D3AF845" w14:textId="77777777">
            <w:pPr>
              <w:tabs>
                <w:tab w:val="left" w:leader="hyphen" w:pos="9356"/>
              </w:tabs>
              <w:spacing w:before="120" w:after="120" w:line="460" w:lineRule="exact"/>
              <w:jc w:val="both"/>
              <w:rPr>
                <w:bCs/>
                <w:sz w:val="22"/>
                <w:szCs w:val="22"/>
                <w:lang w:eastAsia="es-CR"/>
              </w:rPr>
            </w:pPr>
            <w:r w:rsidRPr="003F0198">
              <w:rPr>
                <w:bCs/>
                <w:sz w:val="22"/>
                <w:szCs w:val="22"/>
                <w:lang w:eastAsia="es-CR"/>
              </w:rPr>
              <w:t>Expedientes de procedimientos.</w:t>
            </w:r>
          </w:p>
          <w:p w:rsidRPr="003F0198" w:rsidR="004471C9" w:rsidP="00FC2FB7" w:rsidRDefault="004471C9" w14:paraId="0A5361C9" w14:textId="77777777">
            <w:pPr>
              <w:tabs>
                <w:tab w:val="left" w:leader="hyphen" w:pos="9356"/>
              </w:tabs>
              <w:spacing w:before="120" w:after="120" w:line="460" w:lineRule="exact"/>
              <w:jc w:val="both"/>
              <w:rPr>
                <w:bCs/>
                <w:sz w:val="22"/>
                <w:szCs w:val="22"/>
                <w:lang w:eastAsia="es-CR"/>
              </w:rPr>
            </w:pPr>
          </w:p>
          <w:p w:rsidRPr="003F0198" w:rsidR="004471C9" w:rsidP="00FC2FB7" w:rsidRDefault="004471C9" w14:paraId="3BDB1318" w14:textId="77777777">
            <w:pPr>
              <w:tabs>
                <w:tab w:val="left" w:leader="hyphen" w:pos="9356"/>
              </w:tabs>
              <w:spacing w:before="120" w:after="120" w:line="460" w:lineRule="exact"/>
              <w:jc w:val="both"/>
              <w:rPr>
                <w:bCs/>
                <w:sz w:val="22"/>
                <w:szCs w:val="22"/>
                <w:lang w:eastAsia="es-CR"/>
              </w:rPr>
            </w:pPr>
            <w:r w:rsidRPr="003F0198">
              <w:rPr>
                <w:bCs/>
                <w:sz w:val="22"/>
                <w:szCs w:val="22"/>
                <w:lang w:eastAsia="es-CR"/>
              </w:rPr>
              <w:t>Original</w:t>
            </w:r>
          </w:p>
          <w:p w:rsidRPr="003F0198" w:rsidR="004471C9" w:rsidP="00FC2FB7" w:rsidRDefault="004471C9" w14:paraId="5E784699" w14:textId="77777777">
            <w:pPr>
              <w:tabs>
                <w:tab w:val="left" w:leader="hyphen" w:pos="9356"/>
              </w:tabs>
              <w:spacing w:before="120" w:after="120" w:line="460" w:lineRule="exact"/>
              <w:jc w:val="both"/>
              <w:rPr>
                <w:iCs w:val="0"/>
                <w:sz w:val="22"/>
                <w:szCs w:val="22"/>
                <w:lang w:val="es-CR" w:eastAsia="es-CR"/>
              </w:rPr>
            </w:pPr>
          </w:p>
        </w:tc>
        <w:tc>
          <w:tcPr>
            <w:tcW w:w="457" w:type="pct"/>
            <w:tcBorders>
              <w:top w:val="single" w:color="auto" w:sz="4" w:space="0"/>
              <w:left w:val="single" w:color="auto" w:sz="4" w:space="0"/>
              <w:bottom w:val="single" w:color="auto" w:sz="4" w:space="0"/>
              <w:right w:val="single" w:color="auto" w:sz="4" w:space="0"/>
            </w:tcBorders>
          </w:tcPr>
          <w:p w:rsidRPr="003F0198" w:rsidR="004471C9" w:rsidP="00FC2FB7" w:rsidRDefault="004471C9" w14:paraId="47395557"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C: Dependencias del Consejo de Transporte Público.</w:t>
            </w:r>
            <w:r w:rsidRPr="003F0198">
              <w:rPr>
                <w:iCs w:val="0"/>
                <w:sz w:val="22"/>
                <w:szCs w:val="22"/>
                <w:lang w:val="es-CR" w:eastAsia="es-CR"/>
              </w:rPr>
              <w:br/>
            </w:r>
            <w:r w:rsidRPr="003F0198">
              <w:rPr>
                <w:iCs w:val="0"/>
                <w:sz w:val="22"/>
                <w:szCs w:val="22"/>
                <w:lang w:val="es-CR" w:eastAsia="es-CR"/>
              </w:rPr>
              <w:t>C: Mapa de procesos (Intranet)</w:t>
            </w:r>
          </w:p>
        </w:tc>
        <w:tc>
          <w:tcPr>
            <w:tcW w:w="545" w:type="pct"/>
            <w:tcBorders>
              <w:top w:val="single" w:color="auto" w:sz="4" w:space="0"/>
              <w:left w:val="nil"/>
              <w:bottom w:val="single" w:color="auto" w:sz="4" w:space="0"/>
              <w:right w:val="single" w:color="auto" w:sz="4" w:space="0"/>
            </w:tcBorders>
          </w:tcPr>
          <w:p w:rsidRPr="003F0198" w:rsidR="004471C9" w:rsidP="00FC2FB7" w:rsidRDefault="004471C9" w14:paraId="7D8BCACF"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 xml:space="preserve">Incluye: Expediente anual de procedimientos, formularios, fichas de proceso, manuales de procedimientos de actividades técnicas especializadas, guías de los procesos del Consejo de Transporte Público, así como todas las versiones de los </w:t>
            </w:r>
            <w:r w:rsidRPr="003F0198">
              <w:rPr>
                <w:iCs w:val="0"/>
                <w:sz w:val="22"/>
                <w:szCs w:val="22"/>
                <w:lang w:val="es-CR" w:eastAsia="es-CR"/>
              </w:rPr>
              <w:t>documentos tanto las versiones vigentes como las versiones obsoletas.</w:t>
            </w:r>
          </w:p>
        </w:tc>
        <w:tc>
          <w:tcPr>
            <w:tcW w:w="497" w:type="pct"/>
            <w:tcBorders>
              <w:top w:val="single" w:color="auto" w:sz="4" w:space="0"/>
              <w:left w:val="nil"/>
              <w:bottom w:val="single" w:color="auto" w:sz="4" w:space="0"/>
              <w:right w:val="single" w:color="auto" w:sz="4" w:space="0"/>
            </w:tcBorders>
          </w:tcPr>
          <w:p w:rsidRPr="003F0198" w:rsidR="004471C9" w:rsidP="00FC2FB7" w:rsidRDefault="004471C9" w14:paraId="76F07017"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Papel</w:t>
            </w:r>
          </w:p>
        </w:tc>
        <w:tc>
          <w:tcPr>
            <w:tcW w:w="309" w:type="pct"/>
            <w:tcBorders>
              <w:top w:val="single" w:color="auto" w:sz="4" w:space="0"/>
              <w:left w:val="nil"/>
              <w:bottom w:val="single" w:color="auto" w:sz="4" w:space="0"/>
              <w:right w:val="single" w:color="auto" w:sz="4" w:space="0"/>
            </w:tcBorders>
          </w:tcPr>
          <w:p w:rsidRPr="003F0198" w:rsidR="004471C9" w:rsidP="00FC2FB7" w:rsidRDefault="004471C9" w14:paraId="01091D2B"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1,17</w:t>
            </w:r>
          </w:p>
        </w:tc>
        <w:tc>
          <w:tcPr>
            <w:tcW w:w="214" w:type="pct"/>
            <w:gridSpan w:val="2"/>
            <w:tcBorders>
              <w:top w:val="single" w:color="auto" w:sz="4" w:space="0"/>
              <w:left w:val="nil"/>
              <w:bottom w:val="single" w:color="auto" w:sz="4" w:space="0"/>
              <w:right w:val="single" w:color="auto" w:sz="4" w:space="0"/>
            </w:tcBorders>
          </w:tcPr>
          <w:p w:rsidRPr="003F0198" w:rsidR="004471C9" w:rsidP="00FC2FB7" w:rsidRDefault="004471C9" w14:paraId="55B0A302"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m</w:t>
            </w:r>
          </w:p>
        </w:tc>
        <w:tc>
          <w:tcPr>
            <w:tcW w:w="316" w:type="pct"/>
            <w:tcBorders>
              <w:top w:val="single" w:color="auto" w:sz="4" w:space="0"/>
              <w:left w:val="nil"/>
              <w:bottom w:val="single" w:color="auto" w:sz="4" w:space="0"/>
              <w:right w:val="single" w:color="auto" w:sz="4" w:space="0"/>
            </w:tcBorders>
          </w:tcPr>
          <w:p w:rsidRPr="003F0198" w:rsidR="004471C9" w:rsidP="00FC2FB7" w:rsidRDefault="004471C9" w14:paraId="746A59E4"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1999-2025</w:t>
            </w:r>
          </w:p>
        </w:tc>
        <w:tc>
          <w:tcPr>
            <w:tcW w:w="392" w:type="pct"/>
            <w:gridSpan w:val="2"/>
            <w:tcBorders>
              <w:top w:val="single" w:color="auto" w:sz="4" w:space="0"/>
              <w:left w:val="nil"/>
              <w:bottom w:val="single" w:color="auto" w:sz="4" w:space="0"/>
              <w:right w:val="single" w:color="auto" w:sz="4" w:space="0"/>
            </w:tcBorders>
          </w:tcPr>
          <w:p w:rsidRPr="003F0198" w:rsidR="004471C9" w:rsidP="00FC2FB7" w:rsidRDefault="004471C9" w14:paraId="2F078726"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X</w:t>
            </w:r>
          </w:p>
        </w:tc>
        <w:tc>
          <w:tcPr>
            <w:tcW w:w="309" w:type="pct"/>
            <w:tcBorders>
              <w:top w:val="single" w:color="auto" w:sz="4" w:space="0"/>
              <w:left w:val="nil"/>
              <w:bottom w:val="single" w:color="auto" w:sz="4" w:space="0"/>
              <w:right w:val="single" w:color="auto" w:sz="4" w:space="0"/>
            </w:tcBorders>
          </w:tcPr>
          <w:p w:rsidRPr="003F0198" w:rsidR="004471C9" w:rsidP="00FC2FB7" w:rsidRDefault="004471C9" w14:paraId="4ED89871"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53,6</w:t>
            </w:r>
          </w:p>
        </w:tc>
        <w:tc>
          <w:tcPr>
            <w:tcW w:w="214" w:type="pct"/>
            <w:gridSpan w:val="2"/>
            <w:tcBorders>
              <w:top w:val="single" w:color="auto" w:sz="4" w:space="0"/>
              <w:left w:val="nil"/>
              <w:bottom w:val="single" w:color="auto" w:sz="4" w:space="0"/>
              <w:right w:val="single" w:color="auto" w:sz="4" w:space="0"/>
            </w:tcBorders>
          </w:tcPr>
          <w:p w:rsidRPr="003F0198" w:rsidR="004471C9" w:rsidP="00FC2FB7" w:rsidRDefault="004471C9" w14:paraId="665D0682"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MB</w:t>
            </w:r>
          </w:p>
        </w:tc>
        <w:tc>
          <w:tcPr>
            <w:tcW w:w="329" w:type="pct"/>
            <w:gridSpan w:val="2"/>
            <w:tcBorders>
              <w:top w:val="single" w:color="auto" w:sz="4" w:space="0"/>
              <w:left w:val="nil"/>
              <w:bottom w:val="single" w:color="auto" w:sz="4" w:space="0"/>
              <w:right w:val="single" w:color="auto" w:sz="4" w:space="0"/>
            </w:tcBorders>
          </w:tcPr>
          <w:p w:rsidRPr="003F0198" w:rsidR="004471C9" w:rsidP="00FC2FB7" w:rsidRDefault="004471C9" w14:paraId="19CF92CE"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2020-2025</w:t>
            </w:r>
          </w:p>
        </w:tc>
        <w:tc>
          <w:tcPr>
            <w:tcW w:w="623" w:type="pct"/>
            <w:gridSpan w:val="2"/>
            <w:tcBorders>
              <w:top w:val="single" w:color="auto" w:sz="4" w:space="0"/>
              <w:left w:val="nil"/>
              <w:bottom w:val="single" w:color="auto" w:sz="4" w:space="0"/>
              <w:right w:val="single" w:color="auto" w:sz="4" w:space="0"/>
            </w:tcBorders>
          </w:tcPr>
          <w:p w:rsidRPr="003F0198" w:rsidR="004471C9" w:rsidP="00FC2FB7" w:rsidRDefault="004471C9" w14:paraId="4B3F99B0" w14:textId="77777777">
            <w:pPr>
              <w:tabs>
                <w:tab w:val="left" w:leader="hyphen" w:pos="9356"/>
              </w:tabs>
              <w:spacing w:before="120" w:after="120" w:line="460" w:lineRule="exact"/>
              <w:jc w:val="both"/>
              <w:rPr>
                <w:bCs/>
                <w:sz w:val="22"/>
                <w:szCs w:val="22"/>
                <w:lang w:eastAsia="es-CR"/>
              </w:rPr>
            </w:pPr>
            <w:r w:rsidRPr="003F0198">
              <w:rPr>
                <w:bCs/>
                <w:sz w:val="22"/>
                <w:szCs w:val="22"/>
                <w:lang w:eastAsia="es-CR"/>
              </w:rPr>
              <w:t xml:space="preserve">Conservar en el archivo de gestión mientras estén vigentes. </w:t>
            </w:r>
          </w:p>
          <w:p w:rsidRPr="003F0198" w:rsidR="004471C9" w:rsidP="00FC2FB7" w:rsidRDefault="004471C9" w14:paraId="61F7DF42" w14:textId="77777777">
            <w:pPr>
              <w:tabs>
                <w:tab w:val="left" w:leader="hyphen" w:pos="9356"/>
              </w:tabs>
              <w:spacing w:before="120" w:after="120" w:line="460" w:lineRule="exact"/>
              <w:jc w:val="both"/>
              <w:rPr>
                <w:bCs/>
                <w:sz w:val="22"/>
                <w:szCs w:val="22"/>
                <w:lang w:eastAsia="es-CR"/>
              </w:rPr>
            </w:pPr>
          </w:p>
          <w:p w:rsidRPr="003F0198" w:rsidR="004471C9" w:rsidP="00FC2FB7" w:rsidRDefault="004471C9" w14:paraId="7D3CDD82" w14:textId="77777777">
            <w:pPr>
              <w:tabs>
                <w:tab w:val="left" w:leader="hyphen" w:pos="9356"/>
              </w:tabs>
              <w:spacing w:before="120" w:after="120" w:line="460" w:lineRule="exact"/>
              <w:jc w:val="both"/>
              <w:rPr>
                <w:iCs w:val="0"/>
                <w:sz w:val="22"/>
                <w:szCs w:val="22"/>
                <w:lang w:val="es-CR" w:eastAsia="es-CR"/>
              </w:rPr>
            </w:pPr>
          </w:p>
        </w:tc>
      </w:tr>
      <w:tr w:rsidRPr="003F0198" w:rsidR="004471C9" w:rsidTr="00B07A81" w14:paraId="17F1CB71" w14:textId="77777777">
        <w:trPr>
          <w:trHeight w:val="1125"/>
        </w:trPr>
        <w:tc>
          <w:tcPr>
            <w:tcW w:w="218" w:type="pct"/>
            <w:tcBorders>
              <w:top w:val="single" w:color="auto" w:sz="4" w:space="0"/>
              <w:left w:val="single" w:color="auto" w:sz="4" w:space="0"/>
              <w:bottom w:val="single" w:color="auto" w:sz="4" w:space="0"/>
              <w:right w:val="single" w:color="auto" w:sz="4" w:space="0"/>
            </w:tcBorders>
          </w:tcPr>
          <w:p w:rsidRPr="003F0198" w:rsidR="004471C9" w:rsidP="00FC2FB7" w:rsidRDefault="004471C9" w14:paraId="7129AA2B"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28</w:t>
            </w:r>
          </w:p>
        </w:tc>
        <w:tc>
          <w:tcPr>
            <w:tcW w:w="575" w:type="pct"/>
            <w:gridSpan w:val="2"/>
            <w:tcBorders>
              <w:top w:val="single" w:color="auto" w:sz="4" w:space="0"/>
              <w:left w:val="nil"/>
              <w:bottom w:val="single" w:color="auto" w:sz="4" w:space="0"/>
              <w:right w:val="single" w:color="auto" w:sz="4" w:space="0"/>
            </w:tcBorders>
          </w:tcPr>
          <w:p w:rsidRPr="003F0198" w:rsidR="004471C9" w:rsidP="00FC2FB7" w:rsidRDefault="004471C9" w14:paraId="66722536"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Expediente de Plan Estratégico Institucional.</w:t>
            </w:r>
          </w:p>
          <w:p w:rsidRPr="003F0198" w:rsidR="004471C9" w:rsidP="00FC2FB7" w:rsidRDefault="004471C9" w14:paraId="440A708B"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Original</w:t>
            </w:r>
          </w:p>
        </w:tc>
        <w:tc>
          <w:tcPr>
            <w:tcW w:w="457" w:type="pct"/>
            <w:tcBorders>
              <w:top w:val="single" w:color="auto" w:sz="4" w:space="0"/>
              <w:left w:val="nil"/>
              <w:bottom w:val="single" w:color="auto" w:sz="4" w:space="0"/>
              <w:right w:val="single" w:color="auto" w:sz="4" w:space="0"/>
            </w:tcBorders>
          </w:tcPr>
          <w:p w:rsidRPr="003F0198" w:rsidR="004471C9" w:rsidP="00FC2FB7" w:rsidRDefault="004471C9" w14:paraId="5F8C5BDC"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C: Direcciones, departamentos y oficinas regionales del Consejo, así como las entidades con las que Planificación y Desarrollo tiene relación.</w:t>
            </w:r>
          </w:p>
        </w:tc>
        <w:tc>
          <w:tcPr>
            <w:tcW w:w="545" w:type="pct"/>
            <w:tcBorders>
              <w:top w:val="single" w:color="auto" w:sz="4" w:space="0"/>
              <w:left w:val="nil"/>
              <w:bottom w:val="single" w:color="auto" w:sz="4" w:space="0"/>
              <w:right w:val="single" w:color="auto" w:sz="4" w:space="0"/>
            </w:tcBorders>
          </w:tcPr>
          <w:p w:rsidRPr="003F0198" w:rsidR="004471C9" w:rsidP="00FC2FB7" w:rsidRDefault="004471C9" w14:paraId="26ACFF2F"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 xml:space="preserve">Incluye: Plan Estratégico Institucional, correspondencia, lineamientos, matrices: programación, modificaciones y seguimientos, evaluaciones y modificaciones </w:t>
            </w:r>
            <w:r w:rsidRPr="003F0198">
              <w:rPr>
                <w:iCs w:val="0"/>
                <w:sz w:val="22"/>
                <w:szCs w:val="22"/>
                <w:lang w:val="es-CR" w:eastAsia="es-CR"/>
              </w:rPr>
              <w:t>presupuestarias, informes anuales y trimestrales de evaluaciones y seguimientos</w:t>
            </w:r>
          </w:p>
        </w:tc>
        <w:tc>
          <w:tcPr>
            <w:tcW w:w="497" w:type="pct"/>
            <w:tcBorders>
              <w:top w:val="single" w:color="auto" w:sz="4" w:space="0"/>
              <w:left w:val="nil"/>
              <w:bottom w:val="single" w:color="auto" w:sz="4" w:space="0"/>
              <w:right w:val="single" w:color="auto" w:sz="4" w:space="0"/>
            </w:tcBorders>
          </w:tcPr>
          <w:p w:rsidRPr="003F0198" w:rsidR="004471C9" w:rsidP="00FC2FB7" w:rsidRDefault="004471C9" w14:paraId="55C67601"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Papel</w:t>
            </w:r>
          </w:p>
        </w:tc>
        <w:tc>
          <w:tcPr>
            <w:tcW w:w="309" w:type="pct"/>
            <w:tcBorders>
              <w:top w:val="single" w:color="auto" w:sz="4" w:space="0"/>
              <w:left w:val="nil"/>
              <w:bottom w:val="single" w:color="auto" w:sz="4" w:space="0"/>
              <w:right w:val="single" w:color="auto" w:sz="4" w:space="0"/>
            </w:tcBorders>
          </w:tcPr>
          <w:p w:rsidRPr="003F0198" w:rsidR="004471C9" w:rsidP="00FC2FB7" w:rsidRDefault="004471C9" w14:paraId="39A9EC97"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0,01</w:t>
            </w:r>
          </w:p>
        </w:tc>
        <w:tc>
          <w:tcPr>
            <w:tcW w:w="214" w:type="pct"/>
            <w:gridSpan w:val="2"/>
            <w:tcBorders>
              <w:top w:val="single" w:color="auto" w:sz="4" w:space="0"/>
              <w:left w:val="nil"/>
              <w:bottom w:val="single" w:color="auto" w:sz="4" w:space="0"/>
              <w:right w:val="single" w:color="auto" w:sz="4" w:space="0"/>
            </w:tcBorders>
          </w:tcPr>
          <w:p w:rsidRPr="003F0198" w:rsidR="004471C9" w:rsidP="00FC2FB7" w:rsidRDefault="004471C9" w14:paraId="46E629BB"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m</w:t>
            </w:r>
          </w:p>
        </w:tc>
        <w:tc>
          <w:tcPr>
            <w:tcW w:w="316" w:type="pct"/>
            <w:tcBorders>
              <w:top w:val="single" w:color="auto" w:sz="4" w:space="0"/>
              <w:left w:val="nil"/>
              <w:bottom w:val="single" w:color="auto" w:sz="4" w:space="0"/>
              <w:right w:val="single" w:color="auto" w:sz="4" w:space="0"/>
            </w:tcBorders>
          </w:tcPr>
          <w:p w:rsidRPr="003F0198" w:rsidR="004471C9" w:rsidP="00FC2FB7" w:rsidRDefault="004471C9" w14:paraId="06DBD2B7"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2003-2025</w:t>
            </w:r>
          </w:p>
        </w:tc>
        <w:tc>
          <w:tcPr>
            <w:tcW w:w="392" w:type="pct"/>
            <w:gridSpan w:val="2"/>
            <w:tcBorders>
              <w:top w:val="single" w:color="auto" w:sz="4" w:space="0"/>
              <w:left w:val="nil"/>
              <w:bottom w:val="single" w:color="auto" w:sz="4" w:space="0"/>
              <w:right w:val="single" w:color="auto" w:sz="4" w:space="0"/>
            </w:tcBorders>
          </w:tcPr>
          <w:p w:rsidRPr="003F0198" w:rsidR="004471C9" w:rsidP="00FC2FB7" w:rsidRDefault="004471C9" w14:paraId="3A2F598C"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X</w:t>
            </w:r>
          </w:p>
        </w:tc>
        <w:tc>
          <w:tcPr>
            <w:tcW w:w="309" w:type="pct"/>
            <w:tcBorders>
              <w:top w:val="single" w:color="auto" w:sz="4" w:space="0"/>
              <w:left w:val="nil"/>
              <w:bottom w:val="single" w:color="auto" w:sz="4" w:space="0"/>
              <w:right w:val="single" w:color="auto" w:sz="4" w:space="0"/>
            </w:tcBorders>
          </w:tcPr>
          <w:p w:rsidRPr="003F0198" w:rsidR="004471C9" w:rsidP="00FC2FB7" w:rsidRDefault="004471C9" w14:paraId="458B2A00"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339</w:t>
            </w:r>
          </w:p>
        </w:tc>
        <w:tc>
          <w:tcPr>
            <w:tcW w:w="214" w:type="pct"/>
            <w:gridSpan w:val="2"/>
            <w:tcBorders>
              <w:top w:val="single" w:color="auto" w:sz="4" w:space="0"/>
              <w:left w:val="nil"/>
              <w:bottom w:val="single" w:color="auto" w:sz="4" w:space="0"/>
              <w:right w:val="single" w:color="auto" w:sz="4" w:space="0"/>
            </w:tcBorders>
          </w:tcPr>
          <w:p w:rsidRPr="003F0198" w:rsidR="004471C9" w:rsidP="00FC2FB7" w:rsidRDefault="004471C9" w14:paraId="06D70930"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MB</w:t>
            </w:r>
          </w:p>
        </w:tc>
        <w:tc>
          <w:tcPr>
            <w:tcW w:w="329" w:type="pct"/>
            <w:gridSpan w:val="2"/>
            <w:tcBorders>
              <w:top w:val="single" w:color="auto" w:sz="4" w:space="0"/>
              <w:left w:val="nil"/>
              <w:bottom w:val="single" w:color="auto" w:sz="4" w:space="0"/>
              <w:right w:val="single" w:color="auto" w:sz="4" w:space="0"/>
            </w:tcBorders>
          </w:tcPr>
          <w:p w:rsidRPr="003F0198" w:rsidR="004471C9" w:rsidP="00FC2FB7" w:rsidRDefault="004471C9" w14:paraId="028818FC"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2020-2025</w:t>
            </w:r>
          </w:p>
        </w:tc>
        <w:tc>
          <w:tcPr>
            <w:tcW w:w="623" w:type="pct"/>
            <w:gridSpan w:val="2"/>
            <w:tcBorders>
              <w:top w:val="single" w:color="auto" w:sz="4" w:space="0"/>
              <w:left w:val="nil"/>
              <w:bottom w:val="single" w:color="auto" w:sz="4" w:space="0"/>
              <w:right w:val="single" w:color="auto" w:sz="4" w:space="0"/>
            </w:tcBorders>
          </w:tcPr>
          <w:p w:rsidRPr="003F0198" w:rsidR="004471C9" w:rsidP="00FC2FB7" w:rsidRDefault="004471C9" w14:paraId="3A3324E8"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Sí, declarados con valor científico cultural según resolución de la CNSED 01-2024.</w:t>
            </w:r>
          </w:p>
          <w:p w:rsidRPr="003F0198" w:rsidR="004471C9" w:rsidP="00FC2FB7" w:rsidRDefault="004471C9" w14:paraId="571BBC50" w14:textId="77777777">
            <w:pPr>
              <w:tabs>
                <w:tab w:val="left" w:leader="hyphen" w:pos="9356"/>
              </w:tabs>
              <w:spacing w:before="120" w:after="120" w:line="460" w:lineRule="exact"/>
              <w:jc w:val="both"/>
              <w:rPr>
                <w:iCs w:val="0"/>
                <w:sz w:val="22"/>
                <w:szCs w:val="22"/>
                <w:lang w:val="es-CR" w:eastAsia="es-CR"/>
              </w:rPr>
            </w:pPr>
          </w:p>
          <w:p w:rsidRPr="003F0198" w:rsidR="004471C9" w:rsidP="00FC2FB7" w:rsidRDefault="004471C9" w14:paraId="5E142659"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 xml:space="preserve">En la columna de observaciones del instrumento de valoración se </w:t>
            </w:r>
            <w:r w:rsidRPr="003F0198">
              <w:rPr>
                <w:iCs w:val="0"/>
                <w:sz w:val="22"/>
                <w:szCs w:val="22"/>
                <w:lang w:val="es-CR" w:eastAsia="es-CR"/>
              </w:rPr>
              <w:t>indicó lo siguiente:</w:t>
            </w:r>
          </w:p>
          <w:p w:rsidRPr="003F0198" w:rsidR="004471C9" w:rsidP="00FC2FB7" w:rsidRDefault="004471C9" w14:paraId="461003A4" w14:textId="77777777">
            <w:pPr>
              <w:tabs>
                <w:tab w:val="left" w:leader="hyphen" w:pos="9356"/>
              </w:tabs>
              <w:spacing w:before="120" w:after="120" w:line="460" w:lineRule="exact"/>
              <w:jc w:val="both"/>
              <w:rPr>
                <w:iCs w:val="0"/>
                <w:sz w:val="22"/>
                <w:szCs w:val="22"/>
                <w:lang w:val="es-CR" w:eastAsia="es-CR"/>
              </w:rPr>
            </w:pPr>
          </w:p>
          <w:p w:rsidRPr="003F0198" w:rsidR="004471C9" w:rsidP="00FC2FB7" w:rsidRDefault="004471C9" w14:paraId="6F688636"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“Conservar en el archivo de gestión mientras esté vigente.”</w:t>
            </w:r>
          </w:p>
        </w:tc>
      </w:tr>
      <w:tr w:rsidRPr="003F0198" w:rsidR="004471C9" w:rsidTr="00B07A81" w14:paraId="61AFD5B0" w14:textId="77777777">
        <w:trPr>
          <w:trHeight w:val="1125"/>
        </w:trPr>
        <w:tc>
          <w:tcPr>
            <w:tcW w:w="218" w:type="pct"/>
            <w:tcBorders>
              <w:top w:val="single" w:color="auto" w:sz="4" w:space="0"/>
              <w:left w:val="single" w:color="auto" w:sz="4" w:space="0"/>
              <w:bottom w:val="single" w:color="auto" w:sz="4" w:space="0"/>
              <w:right w:val="single" w:color="auto" w:sz="4" w:space="0"/>
            </w:tcBorders>
          </w:tcPr>
          <w:p w:rsidRPr="003F0198" w:rsidR="004471C9" w:rsidP="00FC2FB7" w:rsidRDefault="004471C9" w14:paraId="3216716A"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29</w:t>
            </w:r>
          </w:p>
        </w:tc>
        <w:tc>
          <w:tcPr>
            <w:tcW w:w="575" w:type="pct"/>
            <w:gridSpan w:val="2"/>
            <w:tcBorders>
              <w:top w:val="single" w:color="auto" w:sz="4" w:space="0"/>
              <w:left w:val="nil"/>
              <w:bottom w:val="single" w:color="auto" w:sz="4" w:space="0"/>
              <w:right w:val="single" w:color="auto" w:sz="4" w:space="0"/>
            </w:tcBorders>
          </w:tcPr>
          <w:p w:rsidRPr="003F0198" w:rsidR="004471C9" w:rsidP="00FC2FB7" w:rsidRDefault="004471C9" w14:paraId="2209AE4D"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Expediente de Plan Operativo Institucional.</w:t>
            </w:r>
          </w:p>
          <w:p w:rsidRPr="003F0198" w:rsidR="004471C9" w:rsidP="00FC2FB7" w:rsidRDefault="004471C9" w14:paraId="68707BB0"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Original</w:t>
            </w:r>
          </w:p>
        </w:tc>
        <w:tc>
          <w:tcPr>
            <w:tcW w:w="457" w:type="pct"/>
            <w:tcBorders>
              <w:top w:val="single" w:color="auto" w:sz="4" w:space="0"/>
              <w:left w:val="nil"/>
              <w:bottom w:val="single" w:color="auto" w:sz="4" w:space="0"/>
              <w:right w:val="single" w:color="auto" w:sz="4" w:space="0"/>
            </w:tcBorders>
          </w:tcPr>
          <w:p w:rsidRPr="003F0198" w:rsidR="004471C9" w:rsidP="00FC2FB7" w:rsidRDefault="004471C9" w14:paraId="3E460639"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 xml:space="preserve">C: Direcciones, departamentos y oficinas regionales del Consejo, así como las entidades con las que Planificación y Desarrollo </w:t>
            </w:r>
            <w:r w:rsidRPr="003F0198">
              <w:rPr>
                <w:iCs w:val="0"/>
                <w:sz w:val="22"/>
                <w:szCs w:val="22"/>
                <w:lang w:val="es-CR" w:eastAsia="es-CR"/>
              </w:rPr>
              <w:t>tiene relación</w:t>
            </w:r>
          </w:p>
        </w:tc>
        <w:tc>
          <w:tcPr>
            <w:tcW w:w="545" w:type="pct"/>
            <w:tcBorders>
              <w:top w:val="single" w:color="auto" w:sz="4" w:space="0"/>
              <w:left w:val="nil"/>
              <w:bottom w:val="single" w:color="auto" w:sz="4" w:space="0"/>
              <w:right w:val="single" w:color="auto" w:sz="4" w:space="0"/>
            </w:tcBorders>
          </w:tcPr>
          <w:p w:rsidRPr="003F0198" w:rsidR="004471C9" w:rsidP="00FC2FB7" w:rsidRDefault="004471C9" w14:paraId="1F699924" w14:textId="6B2F14AF">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 xml:space="preserve">Incluye: Plan Operativo Institucional, correspondencia, lineamientos, matrices: programación, planificación, modificaciones y seguimientos, </w:t>
            </w:r>
            <w:r w:rsidRPr="003F0198">
              <w:rPr>
                <w:iCs w:val="0"/>
                <w:sz w:val="22"/>
                <w:szCs w:val="22"/>
                <w:lang w:val="es-CR" w:eastAsia="es-CR"/>
              </w:rPr>
              <w:t xml:space="preserve">evaluaciones y modificaciones presupuestarias, informes anuales y trimestrales de </w:t>
            </w:r>
            <w:r w:rsidRPr="003F0198" w:rsidR="00A11EE2">
              <w:rPr>
                <w:iCs w:val="0"/>
                <w:sz w:val="22"/>
                <w:szCs w:val="22"/>
                <w:lang w:val="es-CR" w:eastAsia="es-CR"/>
              </w:rPr>
              <w:t>evaluaciones</w:t>
            </w:r>
            <w:r w:rsidRPr="003F0198">
              <w:rPr>
                <w:iCs w:val="0"/>
                <w:sz w:val="22"/>
                <w:szCs w:val="22"/>
                <w:lang w:val="es-CR" w:eastAsia="es-CR"/>
              </w:rPr>
              <w:t xml:space="preserve"> y seguimiento</w:t>
            </w:r>
          </w:p>
        </w:tc>
        <w:tc>
          <w:tcPr>
            <w:tcW w:w="497" w:type="pct"/>
            <w:tcBorders>
              <w:top w:val="single" w:color="auto" w:sz="4" w:space="0"/>
              <w:left w:val="nil"/>
              <w:bottom w:val="single" w:color="auto" w:sz="4" w:space="0"/>
              <w:right w:val="single" w:color="auto" w:sz="4" w:space="0"/>
            </w:tcBorders>
          </w:tcPr>
          <w:p w:rsidRPr="003F0198" w:rsidR="004471C9" w:rsidP="00FC2FB7" w:rsidRDefault="004471C9" w14:paraId="3124CB27"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Papel</w:t>
            </w:r>
          </w:p>
        </w:tc>
        <w:tc>
          <w:tcPr>
            <w:tcW w:w="309" w:type="pct"/>
            <w:tcBorders>
              <w:top w:val="single" w:color="auto" w:sz="4" w:space="0"/>
              <w:left w:val="nil"/>
              <w:bottom w:val="single" w:color="auto" w:sz="4" w:space="0"/>
              <w:right w:val="single" w:color="auto" w:sz="4" w:space="0"/>
            </w:tcBorders>
          </w:tcPr>
          <w:p w:rsidRPr="003F0198" w:rsidR="004471C9" w:rsidP="00FC2FB7" w:rsidRDefault="004471C9" w14:paraId="6B925F2C"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0,15</w:t>
            </w:r>
          </w:p>
        </w:tc>
        <w:tc>
          <w:tcPr>
            <w:tcW w:w="214" w:type="pct"/>
            <w:gridSpan w:val="2"/>
            <w:tcBorders>
              <w:top w:val="single" w:color="auto" w:sz="4" w:space="0"/>
              <w:left w:val="nil"/>
              <w:bottom w:val="single" w:color="auto" w:sz="4" w:space="0"/>
              <w:right w:val="single" w:color="auto" w:sz="4" w:space="0"/>
            </w:tcBorders>
          </w:tcPr>
          <w:p w:rsidRPr="003F0198" w:rsidR="004471C9" w:rsidP="00FC2FB7" w:rsidRDefault="004471C9" w14:paraId="695A0A2D"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m</w:t>
            </w:r>
          </w:p>
        </w:tc>
        <w:tc>
          <w:tcPr>
            <w:tcW w:w="316" w:type="pct"/>
            <w:tcBorders>
              <w:top w:val="single" w:color="auto" w:sz="4" w:space="0"/>
              <w:left w:val="nil"/>
              <w:bottom w:val="single" w:color="auto" w:sz="4" w:space="0"/>
              <w:right w:val="single" w:color="auto" w:sz="4" w:space="0"/>
            </w:tcBorders>
          </w:tcPr>
          <w:p w:rsidRPr="003F0198" w:rsidR="004471C9" w:rsidP="00FC2FB7" w:rsidRDefault="004471C9" w14:paraId="3E454F77"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2000-2025</w:t>
            </w:r>
          </w:p>
        </w:tc>
        <w:tc>
          <w:tcPr>
            <w:tcW w:w="392" w:type="pct"/>
            <w:gridSpan w:val="2"/>
            <w:tcBorders>
              <w:top w:val="single" w:color="auto" w:sz="4" w:space="0"/>
              <w:left w:val="nil"/>
              <w:bottom w:val="single" w:color="auto" w:sz="4" w:space="0"/>
              <w:right w:val="single" w:color="auto" w:sz="4" w:space="0"/>
            </w:tcBorders>
          </w:tcPr>
          <w:p w:rsidRPr="003F0198" w:rsidR="004471C9" w:rsidP="00FC2FB7" w:rsidRDefault="004471C9" w14:paraId="04067063"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Electrónico</w:t>
            </w:r>
          </w:p>
        </w:tc>
        <w:tc>
          <w:tcPr>
            <w:tcW w:w="309" w:type="pct"/>
            <w:tcBorders>
              <w:top w:val="single" w:color="auto" w:sz="4" w:space="0"/>
              <w:left w:val="nil"/>
              <w:bottom w:val="single" w:color="auto" w:sz="4" w:space="0"/>
              <w:right w:val="single" w:color="auto" w:sz="4" w:space="0"/>
            </w:tcBorders>
          </w:tcPr>
          <w:p w:rsidRPr="003F0198" w:rsidR="004471C9" w:rsidP="00FC2FB7" w:rsidRDefault="004471C9" w14:paraId="06122583"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560</w:t>
            </w:r>
          </w:p>
        </w:tc>
        <w:tc>
          <w:tcPr>
            <w:tcW w:w="214" w:type="pct"/>
            <w:gridSpan w:val="2"/>
            <w:tcBorders>
              <w:top w:val="single" w:color="auto" w:sz="4" w:space="0"/>
              <w:left w:val="nil"/>
              <w:bottom w:val="single" w:color="auto" w:sz="4" w:space="0"/>
              <w:right w:val="single" w:color="auto" w:sz="4" w:space="0"/>
            </w:tcBorders>
          </w:tcPr>
          <w:p w:rsidRPr="003F0198" w:rsidR="004471C9" w:rsidP="00FC2FB7" w:rsidRDefault="004471C9" w14:paraId="0135D821"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MB</w:t>
            </w:r>
          </w:p>
        </w:tc>
        <w:tc>
          <w:tcPr>
            <w:tcW w:w="329" w:type="pct"/>
            <w:gridSpan w:val="2"/>
            <w:tcBorders>
              <w:top w:val="single" w:color="auto" w:sz="4" w:space="0"/>
              <w:left w:val="nil"/>
              <w:bottom w:val="single" w:color="auto" w:sz="4" w:space="0"/>
              <w:right w:val="single" w:color="auto" w:sz="4" w:space="0"/>
            </w:tcBorders>
          </w:tcPr>
          <w:p w:rsidRPr="003F0198" w:rsidR="004471C9" w:rsidP="00FC2FB7" w:rsidRDefault="004471C9" w14:paraId="09B10CAF"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2000-2025</w:t>
            </w:r>
          </w:p>
        </w:tc>
        <w:tc>
          <w:tcPr>
            <w:tcW w:w="623" w:type="pct"/>
            <w:gridSpan w:val="2"/>
            <w:tcBorders>
              <w:top w:val="single" w:color="auto" w:sz="4" w:space="0"/>
              <w:left w:val="nil"/>
              <w:bottom w:val="single" w:color="auto" w:sz="4" w:space="0"/>
              <w:right w:val="single" w:color="auto" w:sz="4" w:space="0"/>
            </w:tcBorders>
          </w:tcPr>
          <w:p w:rsidRPr="003F0198" w:rsidR="004471C9" w:rsidP="00FC2FB7" w:rsidRDefault="004471C9" w14:paraId="68404CDF"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Conservar en el archivo de gestión mientras esté vigente</w:t>
            </w:r>
          </w:p>
          <w:p w:rsidRPr="003F0198" w:rsidR="004471C9" w:rsidP="00FC2FB7" w:rsidRDefault="004471C9" w14:paraId="05D1EE4E"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 xml:space="preserve">                                                                                                                                                                                                                                                                                                                                                                                                                                                   Matrices de Planificación y Programación conocidas anteriormente </w:t>
            </w:r>
            <w:r w:rsidRPr="003F0198">
              <w:rPr>
                <w:iCs w:val="0"/>
                <w:sz w:val="22"/>
                <w:szCs w:val="22"/>
                <w:lang w:val="es-CR" w:eastAsia="es-CR"/>
              </w:rPr>
              <w:t>como MAPSE y MAPI</w:t>
            </w:r>
          </w:p>
        </w:tc>
      </w:tr>
      <w:tr w:rsidRPr="003F0198" w:rsidR="004471C9" w:rsidTr="00B07A81" w14:paraId="54CE30B7" w14:textId="77777777">
        <w:trPr>
          <w:trHeight w:val="1125"/>
        </w:trPr>
        <w:tc>
          <w:tcPr>
            <w:tcW w:w="218" w:type="pct"/>
            <w:tcBorders>
              <w:top w:val="single" w:color="auto" w:sz="4" w:space="0"/>
              <w:left w:val="single" w:color="auto" w:sz="4" w:space="0"/>
              <w:bottom w:val="single" w:color="auto" w:sz="4" w:space="0"/>
              <w:right w:val="single" w:color="auto" w:sz="4" w:space="0"/>
            </w:tcBorders>
          </w:tcPr>
          <w:p w:rsidRPr="003F0198" w:rsidR="004471C9" w:rsidP="00FC2FB7" w:rsidRDefault="004471C9" w14:paraId="31A5B959"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30</w:t>
            </w:r>
          </w:p>
        </w:tc>
        <w:tc>
          <w:tcPr>
            <w:tcW w:w="575" w:type="pct"/>
            <w:gridSpan w:val="2"/>
            <w:tcBorders>
              <w:top w:val="single" w:color="auto" w:sz="4" w:space="0"/>
              <w:left w:val="nil"/>
              <w:bottom w:val="single" w:color="auto" w:sz="4" w:space="0"/>
              <w:right w:val="single" w:color="auto" w:sz="4" w:space="0"/>
            </w:tcBorders>
          </w:tcPr>
          <w:p w:rsidRPr="003F0198" w:rsidR="004471C9" w:rsidP="00FC2FB7" w:rsidRDefault="004471C9" w14:paraId="3DC46133"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Expediente Política Pública para la Modernización del Transporte Público Modalidad Autobús 2021 - 2035 (PMTPA)</w:t>
            </w:r>
          </w:p>
          <w:p w:rsidRPr="003F0198" w:rsidR="004471C9" w:rsidP="00FC2FB7" w:rsidRDefault="004471C9" w14:paraId="31D1C183"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Original</w:t>
            </w:r>
          </w:p>
        </w:tc>
        <w:tc>
          <w:tcPr>
            <w:tcW w:w="457" w:type="pct"/>
            <w:tcBorders>
              <w:top w:val="single" w:color="auto" w:sz="4" w:space="0"/>
              <w:left w:val="nil"/>
              <w:bottom w:val="single" w:color="auto" w:sz="4" w:space="0"/>
              <w:right w:val="single" w:color="auto" w:sz="4" w:space="0"/>
            </w:tcBorders>
          </w:tcPr>
          <w:p w:rsidRPr="003F0198" w:rsidR="004471C9" w:rsidP="00FC2FB7" w:rsidRDefault="004471C9" w14:paraId="56F98C37" w14:textId="7249CB2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O:</w:t>
            </w:r>
            <w:r w:rsidRPr="003F0198" w:rsidR="00A11EE2">
              <w:rPr>
                <w:iCs w:val="0"/>
                <w:sz w:val="22"/>
                <w:szCs w:val="22"/>
                <w:lang w:val="es-CR" w:eastAsia="es-CR"/>
              </w:rPr>
              <w:t xml:space="preserve"> </w:t>
            </w:r>
            <w:r w:rsidRPr="003F0198">
              <w:rPr>
                <w:iCs w:val="0"/>
                <w:sz w:val="22"/>
                <w:szCs w:val="22"/>
                <w:lang w:val="es-CR" w:eastAsia="es-CR"/>
              </w:rPr>
              <w:t>Ministerio de Obras Públicas y Transportes.</w:t>
            </w:r>
          </w:p>
        </w:tc>
        <w:tc>
          <w:tcPr>
            <w:tcW w:w="545" w:type="pct"/>
            <w:tcBorders>
              <w:top w:val="single" w:color="auto" w:sz="4" w:space="0"/>
              <w:left w:val="nil"/>
              <w:bottom w:val="single" w:color="auto" w:sz="4" w:space="0"/>
              <w:right w:val="single" w:color="auto" w:sz="4" w:space="0"/>
            </w:tcBorders>
          </w:tcPr>
          <w:p w:rsidRPr="003F0198" w:rsidR="004471C9" w:rsidP="00FC2FB7" w:rsidRDefault="004471C9" w14:paraId="3E84FAB7"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 xml:space="preserve">Incluye: Planes de acción, ejes y metas, informes, correspondencia enviada y recibida, Normativa relacionado con Modernización </w:t>
            </w:r>
            <w:r w:rsidRPr="003F0198">
              <w:rPr>
                <w:iCs w:val="0"/>
                <w:sz w:val="22"/>
                <w:szCs w:val="22"/>
                <w:lang w:val="es-CR" w:eastAsia="es-CR"/>
              </w:rPr>
              <w:t>del Transporte Público Modalidad Autobús.</w:t>
            </w:r>
          </w:p>
        </w:tc>
        <w:tc>
          <w:tcPr>
            <w:tcW w:w="497" w:type="pct"/>
            <w:tcBorders>
              <w:top w:val="single" w:color="auto" w:sz="4" w:space="0"/>
              <w:left w:val="nil"/>
              <w:bottom w:val="single" w:color="auto" w:sz="4" w:space="0"/>
              <w:right w:val="single" w:color="auto" w:sz="4" w:space="0"/>
            </w:tcBorders>
          </w:tcPr>
          <w:p w:rsidRPr="003F0198" w:rsidR="004471C9" w:rsidP="00FC2FB7" w:rsidRDefault="004471C9" w14:paraId="0E930511" w14:textId="77777777">
            <w:pPr>
              <w:tabs>
                <w:tab w:val="left" w:leader="hyphen" w:pos="9356"/>
              </w:tabs>
              <w:spacing w:before="120" w:after="120" w:line="460" w:lineRule="exact"/>
              <w:jc w:val="both"/>
              <w:rPr>
                <w:iCs w:val="0"/>
                <w:sz w:val="22"/>
                <w:szCs w:val="22"/>
                <w:lang w:val="es-CR" w:eastAsia="es-CR"/>
              </w:rPr>
            </w:pPr>
          </w:p>
        </w:tc>
        <w:tc>
          <w:tcPr>
            <w:tcW w:w="309" w:type="pct"/>
            <w:tcBorders>
              <w:top w:val="single" w:color="auto" w:sz="4" w:space="0"/>
              <w:left w:val="nil"/>
              <w:bottom w:val="single" w:color="auto" w:sz="4" w:space="0"/>
              <w:right w:val="single" w:color="auto" w:sz="4" w:space="0"/>
            </w:tcBorders>
          </w:tcPr>
          <w:p w:rsidRPr="003F0198" w:rsidR="004471C9" w:rsidP="00FC2FB7" w:rsidRDefault="004471C9" w14:paraId="393614B3" w14:textId="77777777">
            <w:pPr>
              <w:tabs>
                <w:tab w:val="left" w:leader="hyphen" w:pos="9356"/>
              </w:tabs>
              <w:spacing w:before="120" w:after="120" w:line="460" w:lineRule="exact"/>
              <w:jc w:val="both"/>
              <w:rPr>
                <w:iCs w:val="0"/>
                <w:sz w:val="22"/>
                <w:szCs w:val="22"/>
                <w:lang w:val="es-CR" w:eastAsia="es-CR"/>
              </w:rPr>
            </w:pPr>
          </w:p>
        </w:tc>
        <w:tc>
          <w:tcPr>
            <w:tcW w:w="214" w:type="pct"/>
            <w:gridSpan w:val="2"/>
            <w:tcBorders>
              <w:top w:val="single" w:color="auto" w:sz="4" w:space="0"/>
              <w:left w:val="nil"/>
              <w:bottom w:val="single" w:color="auto" w:sz="4" w:space="0"/>
              <w:right w:val="single" w:color="auto" w:sz="4" w:space="0"/>
            </w:tcBorders>
          </w:tcPr>
          <w:p w:rsidRPr="003F0198" w:rsidR="004471C9" w:rsidP="00FC2FB7" w:rsidRDefault="004471C9" w14:paraId="6AC4E15B" w14:textId="77777777">
            <w:pPr>
              <w:tabs>
                <w:tab w:val="left" w:leader="hyphen" w:pos="9356"/>
              </w:tabs>
              <w:spacing w:before="120" w:after="120" w:line="460" w:lineRule="exact"/>
              <w:jc w:val="both"/>
              <w:rPr>
                <w:iCs w:val="0"/>
                <w:sz w:val="22"/>
                <w:szCs w:val="22"/>
                <w:lang w:val="es-CR" w:eastAsia="es-CR"/>
              </w:rPr>
            </w:pPr>
          </w:p>
        </w:tc>
        <w:tc>
          <w:tcPr>
            <w:tcW w:w="316" w:type="pct"/>
            <w:tcBorders>
              <w:top w:val="single" w:color="auto" w:sz="4" w:space="0"/>
              <w:left w:val="nil"/>
              <w:bottom w:val="single" w:color="auto" w:sz="4" w:space="0"/>
              <w:right w:val="single" w:color="auto" w:sz="4" w:space="0"/>
            </w:tcBorders>
          </w:tcPr>
          <w:p w:rsidRPr="003F0198" w:rsidR="004471C9" w:rsidP="00FC2FB7" w:rsidRDefault="004471C9" w14:paraId="1E064118" w14:textId="77777777">
            <w:pPr>
              <w:tabs>
                <w:tab w:val="left" w:leader="hyphen" w:pos="9356"/>
              </w:tabs>
              <w:spacing w:before="120" w:after="120" w:line="460" w:lineRule="exact"/>
              <w:jc w:val="both"/>
              <w:rPr>
                <w:iCs w:val="0"/>
                <w:sz w:val="22"/>
                <w:szCs w:val="22"/>
                <w:lang w:val="es-CR" w:eastAsia="es-CR"/>
              </w:rPr>
            </w:pPr>
          </w:p>
        </w:tc>
        <w:tc>
          <w:tcPr>
            <w:tcW w:w="392" w:type="pct"/>
            <w:gridSpan w:val="2"/>
            <w:tcBorders>
              <w:top w:val="single" w:color="auto" w:sz="4" w:space="0"/>
              <w:left w:val="nil"/>
              <w:bottom w:val="single" w:color="auto" w:sz="4" w:space="0"/>
              <w:right w:val="single" w:color="auto" w:sz="4" w:space="0"/>
            </w:tcBorders>
          </w:tcPr>
          <w:p w:rsidRPr="003F0198" w:rsidR="004471C9" w:rsidP="00FC2FB7" w:rsidRDefault="004471C9" w14:paraId="70FBF1E2"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Electrónico</w:t>
            </w:r>
          </w:p>
        </w:tc>
        <w:tc>
          <w:tcPr>
            <w:tcW w:w="309" w:type="pct"/>
            <w:tcBorders>
              <w:top w:val="single" w:color="auto" w:sz="4" w:space="0"/>
              <w:left w:val="nil"/>
              <w:bottom w:val="single" w:color="auto" w:sz="4" w:space="0"/>
              <w:right w:val="single" w:color="auto" w:sz="4" w:space="0"/>
            </w:tcBorders>
          </w:tcPr>
          <w:p w:rsidRPr="003F0198" w:rsidR="004471C9" w:rsidP="00FC2FB7" w:rsidRDefault="004471C9" w14:paraId="0C7B65D6"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1,35</w:t>
            </w:r>
          </w:p>
        </w:tc>
        <w:tc>
          <w:tcPr>
            <w:tcW w:w="214" w:type="pct"/>
            <w:gridSpan w:val="2"/>
            <w:tcBorders>
              <w:top w:val="single" w:color="auto" w:sz="4" w:space="0"/>
              <w:left w:val="nil"/>
              <w:bottom w:val="single" w:color="auto" w:sz="4" w:space="0"/>
              <w:right w:val="single" w:color="auto" w:sz="4" w:space="0"/>
            </w:tcBorders>
          </w:tcPr>
          <w:p w:rsidRPr="003F0198" w:rsidR="004471C9" w:rsidP="00FC2FB7" w:rsidRDefault="004471C9" w14:paraId="74FE8A98"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MB</w:t>
            </w:r>
          </w:p>
        </w:tc>
        <w:tc>
          <w:tcPr>
            <w:tcW w:w="329" w:type="pct"/>
            <w:gridSpan w:val="2"/>
            <w:tcBorders>
              <w:top w:val="single" w:color="auto" w:sz="4" w:space="0"/>
              <w:left w:val="nil"/>
              <w:bottom w:val="single" w:color="auto" w:sz="4" w:space="0"/>
              <w:right w:val="single" w:color="auto" w:sz="4" w:space="0"/>
            </w:tcBorders>
          </w:tcPr>
          <w:p w:rsidRPr="003F0198" w:rsidR="004471C9" w:rsidP="00FC2FB7" w:rsidRDefault="004471C9" w14:paraId="6417F0D6"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2021-2025</w:t>
            </w:r>
          </w:p>
        </w:tc>
        <w:tc>
          <w:tcPr>
            <w:tcW w:w="623" w:type="pct"/>
            <w:gridSpan w:val="2"/>
            <w:tcBorders>
              <w:top w:val="single" w:color="auto" w:sz="4" w:space="0"/>
              <w:left w:val="nil"/>
              <w:bottom w:val="single" w:color="auto" w:sz="4" w:space="0"/>
              <w:right w:val="single" w:color="auto" w:sz="4" w:space="0"/>
            </w:tcBorders>
          </w:tcPr>
          <w:p w:rsidRPr="003F0198" w:rsidR="004471C9" w:rsidP="00FC2FB7" w:rsidRDefault="004471C9" w14:paraId="057F3942"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 xml:space="preserve">Sí, se recomienda declarar con valor científico cultural ya que, es el conjunto de acciones, decisiones y estrategias planificadas para </w:t>
            </w:r>
            <w:r w:rsidRPr="003F0198">
              <w:rPr>
                <w:iCs w:val="0"/>
                <w:sz w:val="22"/>
                <w:szCs w:val="22"/>
                <w:lang w:val="es-CR" w:eastAsia="es-CR"/>
              </w:rPr>
              <w:t xml:space="preserve">la vialidad del país. </w:t>
            </w:r>
          </w:p>
          <w:p w:rsidRPr="003F0198" w:rsidR="004471C9" w:rsidP="00FC2FB7" w:rsidRDefault="004471C9" w14:paraId="7CC44196" w14:textId="77777777">
            <w:pPr>
              <w:tabs>
                <w:tab w:val="left" w:leader="hyphen" w:pos="9356"/>
              </w:tabs>
              <w:spacing w:before="120" w:after="120" w:line="460" w:lineRule="exact"/>
              <w:jc w:val="both"/>
              <w:rPr>
                <w:iCs w:val="0"/>
                <w:sz w:val="22"/>
                <w:szCs w:val="22"/>
                <w:lang w:val="es-CR" w:eastAsia="es-CR"/>
              </w:rPr>
            </w:pPr>
          </w:p>
          <w:p w:rsidRPr="003F0198" w:rsidR="004471C9" w:rsidP="00FC2FB7" w:rsidRDefault="004471C9" w14:paraId="10150291"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En la columna de observaciones del instrumento de valoración se indicó lo siguiente:</w:t>
            </w:r>
          </w:p>
          <w:p w:rsidRPr="003F0198" w:rsidR="004471C9" w:rsidP="00FC2FB7" w:rsidRDefault="004471C9" w14:paraId="11103DE2" w14:textId="77777777">
            <w:pPr>
              <w:tabs>
                <w:tab w:val="left" w:leader="hyphen" w:pos="9356"/>
              </w:tabs>
              <w:spacing w:before="120" w:after="120" w:line="460" w:lineRule="exact"/>
              <w:jc w:val="both"/>
              <w:rPr>
                <w:iCs w:val="0"/>
                <w:sz w:val="22"/>
                <w:szCs w:val="22"/>
                <w:lang w:val="es-CR" w:eastAsia="es-CR"/>
              </w:rPr>
            </w:pPr>
          </w:p>
          <w:p w:rsidRPr="003F0198" w:rsidR="004471C9" w:rsidP="00FC2FB7" w:rsidRDefault="004471C9" w14:paraId="3722CC56"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 xml:space="preserve">“Esta política </w:t>
            </w:r>
            <w:proofErr w:type="gramStart"/>
            <w:r w:rsidRPr="003F0198">
              <w:rPr>
                <w:iCs w:val="0"/>
                <w:sz w:val="22"/>
                <w:szCs w:val="22"/>
                <w:lang w:val="es-CR" w:eastAsia="es-CR"/>
              </w:rPr>
              <w:t>entra en vigencia</w:t>
            </w:r>
            <w:proofErr w:type="gramEnd"/>
            <w:r w:rsidRPr="003F0198">
              <w:rPr>
                <w:iCs w:val="0"/>
                <w:sz w:val="22"/>
                <w:szCs w:val="22"/>
                <w:lang w:val="es-CR" w:eastAsia="es-CR"/>
              </w:rPr>
              <w:t xml:space="preserve"> en el año 2023 a través del Decreto N°089-MOPT Declaratoria de Interés Público de la Política Pública </w:t>
            </w:r>
            <w:r w:rsidRPr="003F0198">
              <w:rPr>
                <w:iCs w:val="0"/>
                <w:sz w:val="22"/>
                <w:szCs w:val="22"/>
                <w:lang w:val="es-CR" w:eastAsia="es-CR"/>
              </w:rPr>
              <w:t>para la Modernización del Transporte Público Modalidad Autobús 2021 - 2035 (PMTPA) como Política Pública Sectorial</w:t>
            </w:r>
          </w:p>
          <w:p w:rsidRPr="003F0198" w:rsidR="004471C9" w:rsidP="00FC2FB7" w:rsidRDefault="004471C9" w14:paraId="4D05D2C9" w14:textId="77777777">
            <w:pPr>
              <w:tabs>
                <w:tab w:val="left" w:leader="hyphen" w:pos="9356"/>
              </w:tabs>
              <w:spacing w:before="120" w:after="120" w:line="460" w:lineRule="exact"/>
              <w:jc w:val="both"/>
              <w:rPr>
                <w:iCs w:val="0"/>
                <w:sz w:val="22"/>
                <w:szCs w:val="22"/>
                <w:lang w:val="es-CR" w:eastAsia="es-CR"/>
              </w:rPr>
            </w:pPr>
          </w:p>
          <w:p w:rsidRPr="003F0198" w:rsidR="004471C9" w:rsidP="00FC2FB7" w:rsidRDefault="004471C9" w14:paraId="73745729"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A partir del 2021 inicia la formulación e implementación de la Política Pública.</w:t>
            </w:r>
          </w:p>
          <w:p w:rsidRPr="003F0198" w:rsidR="004471C9" w:rsidP="00FC2FB7" w:rsidRDefault="004471C9" w14:paraId="5140C08C" w14:textId="77777777">
            <w:pPr>
              <w:tabs>
                <w:tab w:val="left" w:leader="hyphen" w:pos="9356"/>
              </w:tabs>
              <w:spacing w:before="120" w:after="120" w:line="460" w:lineRule="exact"/>
              <w:jc w:val="both"/>
              <w:rPr>
                <w:iCs w:val="0"/>
                <w:sz w:val="22"/>
                <w:szCs w:val="22"/>
                <w:lang w:val="es-CR" w:eastAsia="es-CR"/>
              </w:rPr>
            </w:pPr>
          </w:p>
          <w:p w:rsidRPr="003F0198" w:rsidR="004471C9" w:rsidP="00FC2FB7" w:rsidRDefault="004471C9" w14:paraId="3C27900E"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 xml:space="preserve">Conservar en el archivo de </w:t>
            </w:r>
            <w:r w:rsidRPr="003F0198">
              <w:rPr>
                <w:iCs w:val="0"/>
                <w:sz w:val="22"/>
                <w:szCs w:val="22"/>
                <w:lang w:val="es-CR" w:eastAsia="es-CR"/>
              </w:rPr>
              <w:t>gestión mientras esté vigente”.</w:t>
            </w:r>
          </w:p>
        </w:tc>
      </w:tr>
      <w:tr w:rsidRPr="003F0198" w:rsidR="004471C9" w:rsidTr="00B07A81" w14:paraId="59A1CC30" w14:textId="77777777">
        <w:trPr>
          <w:trHeight w:val="1125"/>
        </w:trPr>
        <w:tc>
          <w:tcPr>
            <w:tcW w:w="218" w:type="pct"/>
            <w:tcBorders>
              <w:top w:val="single" w:color="auto" w:sz="4" w:space="0"/>
              <w:left w:val="single" w:color="auto" w:sz="4" w:space="0"/>
              <w:bottom w:val="single" w:color="auto" w:sz="4" w:space="0"/>
              <w:right w:val="single" w:color="auto" w:sz="4" w:space="0"/>
            </w:tcBorders>
          </w:tcPr>
          <w:p w:rsidRPr="003F0198" w:rsidR="004471C9" w:rsidP="00FC2FB7" w:rsidRDefault="004471C9" w14:paraId="052FCF33"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31</w:t>
            </w:r>
          </w:p>
        </w:tc>
        <w:tc>
          <w:tcPr>
            <w:tcW w:w="575" w:type="pct"/>
            <w:gridSpan w:val="2"/>
            <w:tcBorders>
              <w:top w:val="single" w:color="auto" w:sz="4" w:space="0"/>
              <w:left w:val="nil"/>
              <w:bottom w:val="single" w:color="auto" w:sz="4" w:space="0"/>
              <w:right w:val="single" w:color="auto" w:sz="4" w:space="0"/>
            </w:tcBorders>
          </w:tcPr>
          <w:p w:rsidRPr="003F0198" w:rsidR="004471C9" w:rsidP="00FC2FB7" w:rsidRDefault="004471C9" w14:paraId="162C8E87"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Expediente Proyecto de Modernización del Transporte Público.</w:t>
            </w:r>
          </w:p>
          <w:p w:rsidRPr="003F0198" w:rsidR="004471C9" w:rsidP="00FC2FB7" w:rsidRDefault="004471C9" w14:paraId="466490F5"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Original</w:t>
            </w:r>
          </w:p>
        </w:tc>
        <w:tc>
          <w:tcPr>
            <w:tcW w:w="457" w:type="pct"/>
            <w:tcBorders>
              <w:top w:val="single" w:color="auto" w:sz="4" w:space="0"/>
              <w:left w:val="nil"/>
              <w:bottom w:val="single" w:color="auto" w:sz="4" w:space="0"/>
              <w:right w:val="single" w:color="auto" w:sz="4" w:space="0"/>
            </w:tcBorders>
          </w:tcPr>
          <w:p w:rsidRPr="003F0198" w:rsidR="004471C9" w:rsidP="00FC2FB7" w:rsidRDefault="004471C9" w14:paraId="1B19DE86" w14:textId="1BF3BCBD">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O:</w:t>
            </w:r>
            <w:r w:rsidRPr="003F0198" w:rsidR="00A11EE2">
              <w:rPr>
                <w:iCs w:val="0"/>
                <w:sz w:val="22"/>
                <w:szCs w:val="22"/>
                <w:lang w:val="es-CR" w:eastAsia="es-CR"/>
              </w:rPr>
              <w:t xml:space="preserve"> </w:t>
            </w:r>
            <w:r w:rsidRPr="003F0198">
              <w:rPr>
                <w:iCs w:val="0"/>
                <w:sz w:val="22"/>
                <w:szCs w:val="22"/>
                <w:lang w:val="es-CR" w:eastAsia="es-CR"/>
              </w:rPr>
              <w:t>Ministerio de Obras Públicas y Transportes.</w:t>
            </w:r>
          </w:p>
        </w:tc>
        <w:tc>
          <w:tcPr>
            <w:tcW w:w="545" w:type="pct"/>
            <w:tcBorders>
              <w:top w:val="single" w:color="auto" w:sz="4" w:space="0"/>
              <w:left w:val="nil"/>
              <w:bottom w:val="single" w:color="auto" w:sz="4" w:space="0"/>
              <w:right w:val="single" w:color="auto" w:sz="4" w:space="0"/>
            </w:tcBorders>
          </w:tcPr>
          <w:p w:rsidRPr="003F0198" w:rsidR="004471C9" w:rsidP="00FC2FB7" w:rsidRDefault="004471C9" w14:paraId="4A7A7426"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Incluye: Actas de las reuniones, listas de asistencia a las reuniones, cronograma y seguimiento de avance.</w:t>
            </w:r>
          </w:p>
        </w:tc>
        <w:tc>
          <w:tcPr>
            <w:tcW w:w="497" w:type="pct"/>
            <w:tcBorders>
              <w:top w:val="single" w:color="auto" w:sz="4" w:space="0"/>
              <w:left w:val="nil"/>
              <w:bottom w:val="single" w:color="auto" w:sz="4" w:space="0"/>
              <w:right w:val="single" w:color="auto" w:sz="4" w:space="0"/>
            </w:tcBorders>
          </w:tcPr>
          <w:p w:rsidRPr="003F0198" w:rsidR="004471C9" w:rsidP="00FC2FB7" w:rsidRDefault="004471C9" w14:paraId="56C6BBDB"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Papel</w:t>
            </w:r>
          </w:p>
        </w:tc>
        <w:tc>
          <w:tcPr>
            <w:tcW w:w="309" w:type="pct"/>
            <w:tcBorders>
              <w:top w:val="single" w:color="auto" w:sz="4" w:space="0"/>
              <w:left w:val="nil"/>
              <w:bottom w:val="single" w:color="auto" w:sz="4" w:space="0"/>
              <w:right w:val="single" w:color="auto" w:sz="4" w:space="0"/>
            </w:tcBorders>
          </w:tcPr>
          <w:p w:rsidRPr="003F0198" w:rsidR="004471C9" w:rsidP="00FC2FB7" w:rsidRDefault="004471C9" w14:paraId="2121A989"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0,03</w:t>
            </w:r>
          </w:p>
        </w:tc>
        <w:tc>
          <w:tcPr>
            <w:tcW w:w="214" w:type="pct"/>
            <w:gridSpan w:val="2"/>
            <w:tcBorders>
              <w:top w:val="single" w:color="auto" w:sz="4" w:space="0"/>
              <w:left w:val="nil"/>
              <w:bottom w:val="single" w:color="auto" w:sz="4" w:space="0"/>
              <w:right w:val="single" w:color="auto" w:sz="4" w:space="0"/>
            </w:tcBorders>
          </w:tcPr>
          <w:p w:rsidRPr="003F0198" w:rsidR="004471C9" w:rsidP="00FC2FB7" w:rsidRDefault="004471C9" w14:paraId="2371B29B"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m</w:t>
            </w:r>
          </w:p>
        </w:tc>
        <w:tc>
          <w:tcPr>
            <w:tcW w:w="316" w:type="pct"/>
            <w:tcBorders>
              <w:top w:val="single" w:color="auto" w:sz="4" w:space="0"/>
              <w:left w:val="nil"/>
              <w:bottom w:val="single" w:color="auto" w:sz="4" w:space="0"/>
              <w:right w:val="single" w:color="auto" w:sz="4" w:space="0"/>
            </w:tcBorders>
          </w:tcPr>
          <w:p w:rsidRPr="003F0198" w:rsidR="004471C9" w:rsidP="00FC2FB7" w:rsidRDefault="004471C9" w14:paraId="5BDDA2DF"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2002-2025</w:t>
            </w:r>
          </w:p>
        </w:tc>
        <w:tc>
          <w:tcPr>
            <w:tcW w:w="392" w:type="pct"/>
            <w:gridSpan w:val="2"/>
            <w:tcBorders>
              <w:top w:val="single" w:color="auto" w:sz="4" w:space="0"/>
              <w:left w:val="nil"/>
              <w:bottom w:val="single" w:color="auto" w:sz="4" w:space="0"/>
              <w:right w:val="single" w:color="auto" w:sz="4" w:space="0"/>
            </w:tcBorders>
          </w:tcPr>
          <w:p w:rsidRPr="003F0198" w:rsidR="004471C9" w:rsidP="00FC2FB7" w:rsidRDefault="004471C9" w14:paraId="60BE388D"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Electrónico</w:t>
            </w:r>
          </w:p>
        </w:tc>
        <w:tc>
          <w:tcPr>
            <w:tcW w:w="309" w:type="pct"/>
            <w:tcBorders>
              <w:top w:val="single" w:color="auto" w:sz="4" w:space="0"/>
              <w:left w:val="nil"/>
              <w:bottom w:val="single" w:color="auto" w:sz="4" w:space="0"/>
              <w:right w:val="single" w:color="auto" w:sz="4" w:space="0"/>
            </w:tcBorders>
          </w:tcPr>
          <w:p w:rsidRPr="003F0198" w:rsidR="004471C9" w:rsidP="00FC2FB7" w:rsidRDefault="004471C9" w14:paraId="7C8C5681"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16</w:t>
            </w:r>
          </w:p>
        </w:tc>
        <w:tc>
          <w:tcPr>
            <w:tcW w:w="214" w:type="pct"/>
            <w:gridSpan w:val="2"/>
            <w:tcBorders>
              <w:top w:val="single" w:color="auto" w:sz="4" w:space="0"/>
              <w:left w:val="nil"/>
              <w:bottom w:val="single" w:color="auto" w:sz="4" w:space="0"/>
              <w:right w:val="single" w:color="auto" w:sz="4" w:space="0"/>
            </w:tcBorders>
          </w:tcPr>
          <w:p w:rsidRPr="003F0198" w:rsidR="004471C9" w:rsidP="00FC2FB7" w:rsidRDefault="004471C9" w14:paraId="2EDF9889"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MB</w:t>
            </w:r>
          </w:p>
        </w:tc>
        <w:tc>
          <w:tcPr>
            <w:tcW w:w="329" w:type="pct"/>
            <w:gridSpan w:val="2"/>
            <w:tcBorders>
              <w:top w:val="single" w:color="auto" w:sz="4" w:space="0"/>
              <w:left w:val="nil"/>
              <w:bottom w:val="single" w:color="auto" w:sz="4" w:space="0"/>
              <w:right w:val="single" w:color="auto" w:sz="4" w:space="0"/>
            </w:tcBorders>
          </w:tcPr>
          <w:p w:rsidRPr="003F0198" w:rsidR="004471C9" w:rsidP="00FC2FB7" w:rsidRDefault="004471C9" w14:paraId="52EB9B68"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2020-2025</w:t>
            </w:r>
          </w:p>
        </w:tc>
        <w:tc>
          <w:tcPr>
            <w:tcW w:w="623" w:type="pct"/>
            <w:gridSpan w:val="2"/>
            <w:tcBorders>
              <w:top w:val="single" w:color="auto" w:sz="4" w:space="0"/>
              <w:left w:val="nil"/>
              <w:bottom w:val="single" w:color="auto" w:sz="4" w:space="0"/>
              <w:right w:val="single" w:color="auto" w:sz="4" w:space="0"/>
            </w:tcBorders>
          </w:tcPr>
          <w:p w:rsidRPr="003F0198" w:rsidR="004471C9" w:rsidP="00FC2FB7" w:rsidRDefault="004471C9" w14:paraId="33B5C43E"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Sí, se recomienda declarar con valor científico cultural ya que, contiene la información técnica organizada sobre la modernización del transporte en el país.</w:t>
            </w:r>
          </w:p>
          <w:p w:rsidRPr="003F0198" w:rsidR="004471C9" w:rsidP="00FC2FB7" w:rsidRDefault="004471C9" w14:paraId="3F84A084"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En la columna de observaciones del instrumento de valoración se indicó lo siguiente:</w:t>
            </w:r>
          </w:p>
          <w:p w:rsidRPr="003F0198" w:rsidR="004471C9" w:rsidP="00FC2FB7" w:rsidRDefault="004471C9" w14:paraId="73E6002E"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“Se elabora este documento a partir del 2002.”</w:t>
            </w:r>
          </w:p>
        </w:tc>
      </w:tr>
      <w:tr w:rsidRPr="003F0198" w:rsidR="004471C9" w:rsidTr="00B07A81" w14:paraId="0C8F9577" w14:textId="77777777">
        <w:trPr>
          <w:trHeight w:val="1125"/>
        </w:trPr>
        <w:tc>
          <w:tcPr>
            <w:tcW w:w="218" w:type="pct"/>
            <w:tcBorders>
              <w:top w:val="single" w:color="auto" w:sz="4" w:space="0"/>
              <w:left w:val="single" w:color="auto" w:sz="4" w:space="0"/>
              <w:bottom w:val="single" w:color="auto" w:sz="4" w:space="0"/>
              <w:right w:val="single" w:color="auto" w:sz="4" w:space="0"/>
            </w:tcBorders>
          </w:tcPr>
          <w:p w:rsidRPr="003F0198" w:rsidR="004471C9" w:rsidP="00FC2FB7" w:rsidRDefault="004471C9" w14:paraId="2F23216F"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32</w:t>
            </w:r>
          </w:p>
        </w:tc>
        <w:tc>
          <w:tcPr>
            <w:tcW w:w="575" w:type="pct"/>
            <w:gridSpan w:val="2"/>
            <w:tcBorders>
              <w:top w:val="single" w:color="auto" w:sz="4" w:space="0"/>
              <w:left w:val="nil"/>
              <w:bottom w:val="single" w:color="auto" w:sz="4" w:space="0"/>
              <w:right w:val="single" w:color="auto" w:sz="4" w:space="0"/>
            </w:tcBorders>
          </w:tcPr>
          <w:p w:rsidRPr="003F0198" w:rsidR="004471C9" w:rsidP="00FC2FB7" w:rsidRDefault="004471C9" w14:paraId="71C66A8D"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Expedientes de Proyectos de Inversión Pública.</w:t>
            </w:r>
          </w:p>
          <w:p w:rsidRPr="003F0198" w:rsidR="004471C9" w:rsidP="00FC2FB7" w:rsidRDefault="004471C9" w14:paraId="63F28B25"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Original</w:t>
            </w:r>
          </w:p>
        </w:tc>
        <w:tc>
          <w:tcPr>
            <w:tcW w:w="457" w:type="pct"/>
            <w:tcBorders>
              <w:top w:val="single" w:color="auto" w:sz="4" w:space="0"/>
              <w:left w:val="nil"/>
              <w:bottom w:val="single" w:color="auto" w:sz="4" w:space="0"/>
              <w:right w:val="single" w:color="auto" w:sz="4" w:space="0"/>
            </w:tcBorders>
          </w:tcPr>
          <w:p w:rsidRPr="003F0198" w:rsidR="004471C9" w:rsidP="00FC2FB7" w:rsidRDefault="004471C9" w14:paraId="6AD1083E"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"C: Dependencias del Consejo de Transporte Público.</w:t>
            </w:r>
          </w:p>
        </w:tc>
        <w:tc>
          <w:tcPr>
            <w:tcW w:w="545" w:type="pct"/>
            <w:tcBorders>
              <w:top w:val="single" w:color="auto" w:sz="4" w:space="0"/>
              <w:left w:val="nil"/>
              <w:bottom w:val="single" w:color="auto" w:sz="4" w:space="0"/>
              <w:right w:val="single" w:color="auto" w:sz="4" w:space="0"/>
            </w:tcBorders>
          </w:tcPr>
          <w:p w:rsidRPr="003F0198" w:rsidR="004471C9" w:rsidP="00FC2FB7" w:rsidRDefault="004471C9" w14:paraId="703631C0"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 xml:space="preserve">Registro de los proyectos de inversión pública, elaborados por las dependencias del Consejo de Transporte Público. Incluye: formularios, proyectos revisados y finales, </w:t>
            </w:r>
            <w:r w:rsidRPr="003F0198">
              <w:rPr>
                <w:iCs w:val="0"/>
                <w:sz w:val="22"/>
                <w:szCs w:val="22"/>
                <w:lang w:val="es-CR" w:eastAsia="es-CR"/>
              </w:rPr>
              <w:t>correspondencia.</w:t>
            </w:r>
          </w:p>
        </w:tc>
        <w:tc>
          <w:tcPr>
            <w:tcW w:w="497" w:type="pct"/>
            <w:tcBorders>
              <w:top w:val="single" w:color="auto" w:sz="4" w:space="0"/>
              <w:left w:val="nil"/>
              <w:bottom w:val="single" w:color="auto" w:sz="4" w:space="0"/>
              <w:right w:val="single" w:color="auto" w:sz="4" w:space="0"/>
            </w:tcBorders>
          </w:tcPr>
          <w:p w:rsidRPr="003F0198" w:rsidR="004471C9" w:rsidP="00FC2FB7" w:rsidRDefault="004471C9" w14:paraId="6A1F7D12" w14:textId="77777777">
            <w:pPr>
              <w:tabs>
                <w:tab w:val="left" w:leader="hyphen" w:pos="9356"/>
              </w:tabs>
              <w:spacing w:before="120" w:after="120" w:line="460" w:lineRule="exact"/>
              <w:jc w:val="both"/>
              <w:rPr>
                <w:iCs w:val="0"/>
                <w:sz w:val="22"/>
                <w:szCs w:val="22"/>
                <w:lang w:val="es-CR" w:eastAsia="es-CR"/>
              </w:rPr>
            </w:pPr>
          </w:p>
        </w:tc>
        <w:tc>
          <w:tcPr>
            <w:tcW w:w="309" w:type="pct"/>
            <w:tcBorders>
              <w:top w:val="single" w:color="auto" w:sz="4" w:space="0"/>
              <w:left w:val="nil"/>
              <w:bottom w:val="single" w:color="auto" w:sz="4" w:space="0"/>
              <w:right w:val="single" w:color="auto" w:sz="4" w:space="0"/>
            </w:tcBorders>
          </w:tcPr>
          <w:p w:rsidRPr="003F0198" w:rsidR="004471C9" w:rsidP="00FC2FB7" w:rsidRDefault="004471C9" w14:paraId="550E1226" w14:textId="77777777">
            <w:pPr>
              <w:tabs>
                <w:tab w:val="left" w:leader="hyphen" w:pos="9356"/>
              </w:tabs>
              <w:spacing w:before="120" w:after="120" w:line="460" w:lineRule="exact"/>
              <w:jc w:val="both"/>
              <w:rPr>
                <w:iCs w:val="0"/>
                <w:sz w:val="22"/>
                <w:szCs w:val="22"/>
                <w:lang w:val="es-CR" w:eastAsia="es-CR"/>
              </w:rPr>
            </w:pPr>
          </w:p>
        </w:tc>
        <w:tc>
          <w:tcPr>
            <w:tcW w:w="214" w:type="pct"/>
            <w:gridSpan w:val="2"/>
            <w:tcBorders>
              <w:top w:val="single" w:color="auto" w:sz="4" w:space="0"/>
              <w:left w:val="nil"/>
              <w:bottom w:val="single" w:color="auto" w:sz="4" w:space="0"/>
              <w:right w:val="single" w:color="auto" w:sz="4" w:space="0"/>
            </w:tcBorders>
          </w:tcPr>
          <w:p w:rsidRPr="003F0198" w:rsidR="004471C9" w:rsidP="00FC2FB7" w:rsidRDefault="004471C9" w14:paraId="17DB2A40" w14:textId="77777777">
            <w:pPr>
              <w:tabs>
                <w:tab w:val="left" w:leader="hyphen" w:pos="9356"/>
              </w:tabs>
              <w:spacing w:before="120" w:after="120" w:line="460" w:lineRule="exact"/>
              <w:jc w:val="both"/>
              <w:rPr>
                <w:iCs w:val="0"/>
                <w:sz w:val="22"/>
                <w:szCs w:val="22"/>
                <w:lang w:val="es-CR" w:eastAsia="es-CR"/>
              </w:rPr>
            </w:pPr>
          </w:p>
        </w:tc>
        <w:tc>
          <w:tcPr>
            <w:tcW w:w="316" w:type="pct"/>
            <w:tcBorders>
              <w:top w:val="single" w:color="auto" w:sz="4" w:space="0"/>
              <w:left w:val="nil"/>
              <w:bottom w:val="single" w:color="auto" w:sz="4" w:space="0"/>
              <w:right w:val="single" w:color="auto" w:sz="4" w:space="0"/>
            </w:tcBorders>
          </w:tcPr>
          <w:p w:rsidRPr="003F0198" w:rsidR="004471C9" w:rsidP="00FC2FB7" w:rsidRDefault="004471C9" w14:paraId="4DF0A90C" w14:textId="77777777">
            <w:pPr>
              <w:tabs>
                <w:tab w:val="left" w:leader="hyphen" w:pos="9356"/>
              </w:tabs>
              <w:spacing w:before="120" w:after="120" w:line="460" w:lineRule="exact"/>
              <w:jc w:val="both"/>
              <w:rPr>
                <w:iCs w:val="0"/>
                <w:sz w:val="22"/>
                <w:szCs w:val="22"/>
                <w:lang w:val="es-CR" w:eastAsia="es-CR"/>
              </w:rPr>
            </w:pPr>
          </w:p>
        </w:tc>
        <w:tc>
          <w:tcPr>
            <w:tcW w:w="392" w:type="pct"/>
            <w:gridSpan w:val="2"/>
            <w:tcBorders>
              <w:top w:val="single" w:color="auto" w:sz="4" w:space="0"/>
              <w:left w:val="nil"/>
              <w:bottom w:val="single" w:color="auto" w:sz="4" w:space="0"/>
              <w:right w:val="single" w:color="auto" w:sz="4" w:space="0"/>
            </w:tcBorders>
          </w:tcPr>
          <w:p w:rsidRPr="003F0198" w:rsidR="004471C9" w:rsidP="00FC2FB7" w:rsidRDefault="004471C9" w14:paraId="24921C5C"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Electrónico</w:t>
            </w:r>
          </w:p>
        </w:tc>
        <w:tc>
          <w:tcPr>
            <w:tcW w:w="309" w:type="pct"/>
            <w:tcBorders>
              <w:top w:val="single" w:color="auto" w:sz="4" w:space="0"/>
              <w:left w:val="nil"/>
              <w:bottom w:val="single" w:color="auto" w:sz="4" w:space="0"/>
              <w:right w:val="single" w:color="auto" w:sz="4" w:space="0"/>
            </w:tcBorders>
          </w:tcPr>
          <w:p w:rsidRPr="003F0198" w:rsidR="004471C9" w:rsidP="00FC2FB7" w:rsidRDefault="004471C9" w14:paraId="1456B796"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101687</w:t>
            </w:r>
          </w:p>
        </w:tc>
        <w:tc>
          <w:tcPr>
            <w:tcW w:w="214" w:type="pct"/>
            <w:gridSpan w:val="2"/>
            <w:tcBorders>
              <w:top w:val="single" w:color="auto" w:sz="4" w:space="0"/>
              <w:left w:val="nil"/>
              <w:bottom w:val="single" w:color="auto" w:sz="4" w:space="0"/>
              <w:right w:val="single" w:color="auto" w:sz="4" w:space="0"/>
            </w:tcBorders>
          </w:tcPr>
          <w:p w:rsidRPr="003F0198" w:rsidR="004471C9" w:rsidP="00FC2FB7" w:rsidRDefault="004471C9" w14:paraId="5DCDB7E1"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MB</w:t>
            </w:r>
          </w:p>
        </w:tc>
        <w:tc>
          <w:tcPr>
            <w:tcW w:w="329" w:type="pct"/>
            <w:gridSpan w:val="2"/>
            <w:tcBorders>
              <w:top w:val="single" w:color="auto" w:sz="4" w:space="0"/>
              <w:left w:val="nil"/>
              <w:bottom w:val="single" w:color="auto" w:sz="4" w:space="0"/>
              <w:right w:val="single" w:color="auto" w:sz="4" w:space="0"/>
            </w:tcBorders>
          </w:tcPr>
          <w:p w:rsidRPr="003F0198" w:rsidR="004471C9" w:rsidP="00FC2FB7" w:rsidRDefault="004471C9" w14:paraId="38140A08"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2018-2025</w:t>
            </w:r>
          </w:p>
        </w:tc>
        <w:tc>
          <w:tcPr>
            <w:tcW w:w="623" w:type="pct"/>
            <w:gridSpan w:val="2"/>
            <w:tcBorders>
              <w:top w:val="single" w:color="auto" w:sz="4" w:space="0"/>
              <w:left w:val="nil"/>
              <w:bottom w:val="single" w:color="auto" w:sz="4" w:space="0"/>
              <w:right w:val="single" w:color="auto" w:sz="4" w:space="0"/>
            </w:tcBorders>
          </w:tcPr>
          <w:p w:rsidRPr="003F0198" w:rsidR="004471C9" w:rsidP="00FC2FB7" w:rsidRDefault="004471C9" w14:paraId="73D19FD5"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Sí, se recomienda declarar con valor científico cultural, ya que demuestra las inversiones realizadas por la entidad en cuanto al transporte público.</w:t>
            </w:r>
          </w:p>
          <w:p w:rsidRPr="003F0198" w:rsidR="004471C9" w:rsidP="00FC2FB7" w:rsidRDefault="004471C9" w14:paraId="4BEDA0CB" w14:textId="77777777">
            <w:pPr>
              <w:tabs>
                <w:tab w:val="left" w:leader="hyphen" w:pos="9356"/>
              </w:tabs>
              <w:spacing w:before="120" w:after="120" w:line="460" w:lineRule="exact"/>
              <w:jc w:val="both"/>
              <w:rPr>
                <w:iCs w:val="0"/>
                <w:sz w:val="22"/>
                <w:szCs w:val="22"/>
                <w:lang w:val="es-CR" w:eastAsia="es-CR"/>
              </w:rPr>
            </w:pPr>
          </w:p>
          <w:p w:rsidRPr="003F0198" w:rsidR="004471C9" w:rsidP="00A11EE2" w:rsidRDefault="004471C9" w14:paraId="13750D65" w14:textId="46454608">
            <w:pPr>
              <w:tabs>
                <w:tab w:val="left" w:leader="hyphen" w:pos="9356"/>
              </w:tabs>
              <w:spacing w:before="120" w:after="120" w:line="460" w:lineRule="exact"/>
              <w:jc w:val="both"/>
              <w:rPr>
                <w:b/>
                <w:bCs/>
                <w:iCs w:val="0"/>
                <w:sz w:val="22"/>
                <w:szCs w:val="22"/>
                <w:lang w:val="es-CR" w:eastAsia="es-CR"/>
              </w:rPr>
            </w:pPr>
            <w:r w:rsidRPr="003F0198">
              <w:rPr>
                <w:iCs w:val="0"/>
                <w:sz w:val="22"/>
                <w:szCs w:val="22"/>
                <w:lang w:val="es-CR" w:eastAsia="es-CR"/>
              </w:rPr>
              <w:t xml:space="preserve">En la columna de observaciones del instrumento de valoración se indicó lo </w:t>
            </w:r>
            <w:r w:rsidRPr="003F0198">
              <w:rPr>
                <w:iCs w:val="0"/>
                <w:sz w:val="22"/>
                <w:szCs w:val="22"/>
                <w:lang w:val="es-CR" w:eastAsia="es-CR"/>
              </w:rPr>
              <w:t>siguiente:</w:t>
            </w:r>
            <w:r w:rsidRPr="003F0198" w:rsidR="00A11EE2">
              <w:rPr>
                <w:iCs w:val="0"/>
                <w:sz w:val="22"/>
                <w:szCs w:val="22"/>
                <w:lang w:val="es-CR" w:eastAsia="es-CR"/>
              </w:rPr>
              <w:t xml:space="preserve"> </w:t>
            </w:r>
            <w:r w:rsidRPr="003F0198">
              <w:rPr>
                <w:iCs w:val="0"/>
                <w:sz w:val="22"/>
                <w:szCs w:val="22"/>
                <w:lang w:val="es-CR" w:eastAsia="es-CR"/>
              </w:rPr>
              <w:t>“Conservar en el archivo de gestión mientras estén vigentes los proyectos</w:t>
            </w:r>
          </w:p>
        </w:tc>
      </w:tr>
      <w:tr w:rsidRPr="003F0198" w:rsidR="004471C9" w:rsidTr="00B07A81" w14:paraId="17274C04" w14:textId="77777777">
        <w:trPr>
          <w:trHeight w:val="1125"/>
        </w:trPr>
        <w:tc>
          <w:tcPr>
            <w:tcW w:w="218" w:type="pct"/>
            <w:tcBorders>
              <w:top w:val="single" w:color="auto" w:sz="4" w:space="0"/>
              <w:left w:val="single" w:color="auto" w:sz="4" w:space="0"/>
              <w:bottom w:val="single" w:color="auto" w:sz="4" w:space="0"/>
              <w:right w:val="single" w:color="auto" w:sz="4" w:space="0"/>
            </w:tcBorders>
          </w:tcPr>
          <w:p w:rsidRPr="003F0198" w:rsidR="004471C9" w:rsidP="00FC2FB7" w:rsidRDefault="004471C9" w14:paraId="7B65AB6D"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34</w:t>
            </w:r>
          </w:p>
        </w:tc>
        <w:tc>
          <w:tcPr>
            <w:tcW w:w="575" w:type="pct"/>
            <w:gridSpan w:val="2"/>
            <w:tcBorders>
              <w:top w:val="single" w:color="auto" w:sz="4" w:space="0"/>
              <w:left w:val="nil"/>
              <w:bottom w:val="single" w:color="auto" w:sz="4" w:space="0"/>
              <w:right w:val="single" w:color="auto" w:sz="4" w:space="0"/>
            </w:tcBorders>
          </w:tcPr>
          <w:p w:rsidRPr="003F0198" w:rsidR="004471C9" w:rsidP="00FC2FB7" w:rsidRDefault="004471C9" w14:paraId="066E7375"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Expediente de Plan de Adaptación y Mitigación al Cambio Climático de los Servicios de Infraestructura y Transportes.</w:t>
            </w:r>
          </w:p>
          <w:p w:rsidRPr="003F0198" w:rsidR="004471C9" w:rsidP="00FC2FB7" w:rsidRDefault="004471C9" w14:paraId="564FF08C"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Original múltiple</w:t>
            </w:r>
          </w:p>
        </w:tc>
        <w:tc>
          <w:tcPr>
            <w:tcW w:w="457" w:type="pct"/>
            <w:tcBorders>
              <w:top w:val="single" w:color="auto" w:sz="4" w:space="0"/>
              <w:left w:val="nil"/>
              <w:bottom w:val="single" w:color="auto" w:sz="4" w:space="0"/>
              <w:right w:val="single" w:color="auto" w:sz="4" w:space="0"/>
            </w:tcBorders>
          </w:tcPr>
          <w:p w:rsidRPr="003F0198" w:rsidR="004471C9" w:rsidP="00FC2FB7" w:rsidRDefault="004471C9" w14:paraId="53CC08AB" w14:textId="12485905">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O:</w:t>
            </w:r>
            <w:r w:rsidRPr="003F0198" w:rsidR="00A11EE2">
              <w:rPr>
                <w:iCs w:val="0"/>
                <w:sz w:val="22"/>
                <w:szCs w:val="22"/>
                <w:lang w:val="es-CR" w:eastAsia="es-CR"/>
              </w:rPr>
              <w:t xml:space="preserve"> </w:t>
            </w:r>
            <w:r w:rsidRPr="003F0198">
              <w:rPr>
                <w:iCs w:val="0"/>
                <w:sz w:val="22"/>
                <w:szCs w:val="22"/>
                <w:lang w:val="es-CR" w:eastAsia="es-CR"/>
              </w:rPr>
              <w:t>Ministerio de Obras Públicas y Transportes.</w:t>
            </w:r>
          </w:p>
        </w:tc>
        <w:tc>
          <w:tcPr>
            <w:tcW w:w="545" w:type="pct"/>
            <w:tcBorders>
              <w:top w:val="single" w:color="auto" w:sz="4" w:space="0"/>
              <w:left w:val="nil"/>
              <w:bottom w:val="single" w:color="auto" w:sz="4" w:space="0"/>
              <w:right w:val="single" w:color="auto" w:sz="4" w:space="0"/>
            </w:tcBorders>
          </w:tcPr>
          <w:p w:rsidRPr="003F0198" w:rsidR="004471C9" w:rsidP="00FC2FB7" w:rsidRDefault="004471C9" w14:paraId="557571D8"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Incluye: Plan Informes, seguimientos, política, propuestas, actas.</w:t>
            </w:r>
          </w:p>
        </w:tc>
        <w:tc>
          <w:tcPr>
            <w:tcW w:w="497" w:type="pct"/>
            <w:tcBorders>
              <w:top w:val="single" w:color="auto" w:sz="4" w:space="0"/>
              <w:left w:val="nil"/>
              <w:bottom w:val="single" w:color="auto" w:sz="4" w:space="0"/>
              <w:right w:val="single" w:color="auto" w:sz="4" w:space="0"/>
            </w:tcBorders>
          </w:tcPr>
          <w:p w:rsidRPr="003F0198" w:rsidR="004471C9" w:rsidP="00FC2FB7" w:rsidRDefault="004471C9" w14:paraId="159D50A0" w14:textId="77777777">
            <w:pPr>
              <w:tabs>
                <w:tab w:val="left" w:leader="hyphen" w:pos="9356"/>
              </w:tabs>
              <w:spacing w:before="120" w:after="120" w:line="460" w:lineRule="exact"/>
              <w:jc w:val="both"/>
              <w:rPr>
                <w:iCs w:val="0"/>
                <w:sz w:val="22"/>
                <w:szCs w:val="22"/>
                <w:lang w:val="es-CR" w:eastAsia="es-CR"/>
              </w:rPr>
            </w:pPr>
          </w:p>
        </w:tc>
        <w:tc>
          <w:tcPr>
            <w:tcW w:w="309" w:type="pct"/>
            <w:tcBorders>
              <w:top w:val="single" w:color="auto" w:sz="4" w:space="0"/>
              <w:left w:val="nil"/>
              <w:bottom w:val="single" w:color="auto" w:sz="4" w:space="0"/>
              <w:right w:val="single" w:color="auto" w:sz="4" w:space="0"/>
            </w:tcBorders>
          </w:tcPr>
          <w:p w:rsidRPr="003F0198" w:rsidR="004471C9" w:rsidP="00FC2FB7" w:rsidRDefault="004471C9" w14:paraId="4F2AC5D8" w14:textId="77777777">
            <w:pPr>
              <w:tabs>
                <w:tab w:val="left" w:leader="hyphen" w:pos="9356"/>
              </w:tabs>
              <w:spacing w:before="120" w:after="120" w:line="460" w:lineRule="exact"/>
              <w:jc w:val="both"/>
              <w:rPr>
                <w:iCs w:val="0"/>
                <w:sz w:val="22"/>
                <w:szCs w:val="22"/>
                <w:lang w:val="es-CR" w:eastAsia="es-CR"/>
              </w:rPr>
            </w:pPr>
          </w:p>
        </w:tc>
        <w:tc>
          <w:tcPr>
            <w:tcW w:w="214" w:type="pct"/>
            <w:gridSpan w:val="2"/>
            <w:tcBorders>
              <w:top w:val="single" w:color="auto" w:sz="4" w:space="0"/>
              <w:left w:val="nil"/>
              <w:bottom w:val="single" w:color="auto" w:sz="4" w:space="0"/>
              <w:right w:val="single" w:color="auto" w:sz="4" w:space="0"/>
            </w:tcBorders>
          </w:tcPr>
          <w:p w:rsidRPr="003F0198" w:rsidR="004471C9" w:rsidP="00FC2FB7" w:rsidRDefault="004471C9" w14:paraId="36F4C064" w14:textId="77777777">
            <w:pPr>
              <w:tabs>
                <w:tab w:val="left" w:leader="hyphen" w:pos="9356"/>
              </w:tabs>
              <w:spacing w:before="120" w:after="120" w:line="460" w:lineRule="exact"/>
              <w:jc w:val="both"/>
              <w:rPr>
                <w:iCs w:val="0"/>
                <w:sz w:val="22"/>
                <w:szCs w:val="22"/>
                <w:lang w:val="es-CR" w:eastAsia="es-CR"/>
              </w:rPr>
            </w:pPr>
          </w:p>
        </w:tc>
        <w:tc>
          <w:tcPr>
            <w:tcW w:w="316" w:type="pct"/>
            <w:tcBorders>
              <w:top w:val="single" w:color="auto" w:sz="4" w:space="0"/>
              <w:left w:val="nil"/>
              <w:bottom w:val="single" w:color="auto" w:sz="4" w:space="0"/>
              <w:right w:val="single" w:color="auto" w:sz="4" w:space="0"/>
            </w:tcBorders>
          </w:tcPr>
          <w:p w:rsidRPr="003F0198" w:rsidR="004471C9" w:rsidP="00FC2FB7" w:rsidRDefault="004471C9" w14:paraId="66859CC2" w14:textId="77777777">
            <w:pPr>
              <w:tabs>
                <w:tab w:val="left" w:leader="hyphen" w:pos="9356"/>
              </w:tabs>
              <w:spacing w:before="120" w:after="120" w:line="460" w:lineRule="exact"/>
              <w:jc w:val="both"/>
              <w:rPr>
                <w:iCs w:val="0"/>
                <w:sz w:val="22"/>
                <w:szCs w:val="22"/>
                <w:lang w:val="es-CR" w:eastAsia="es-CR"/>
              </w:rPr>
            </w:pPr>
          </w:p>
        </w:tc>
        <w:tc>
          <w:tcPr>
            <w:tcW w:w="392" w:type="pct"/>
            <w:gridSpan w:val="2"/>
            <w:tcBorders>
              <w:top w:val="single" w:color="auto" w:sz="4" w:space="0"/>
              <w:left w:val="nil"/>
              <w:bottom w:val="single" w:color="auto" w:sz="4" w:space="0"/>
              <w:right w:val="single" w:color="auto" w:sz="4" w:space="0"/>
            </w:tcBorders>
          </w:tcPr>
          <w:p w:rsidRPr="003F0198" w:rsidR="004471C9" w:rsidP="00FC2FB7" w:rsidRDefault="004471C9" w14:paraId="2EDBB5EA"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Electrónico</w:t>
            </w:r>
          </w:p>
        </w:tc>
        <w:tc>
          <w:tcPr>
            <w:tcW w:w="309" w:type="pct"/>
            <w:tcBorders>
              <w:top w:val="single" w:color="auto" w:sz="4" w:space="0"/>
              <w:left w:val="nil"/>
              <w:bottom w:val="single" w:color="auto" w:sz="4" w:space="0"/>
              <w:right w:val="single" w:color="auto" w:sz="4" w:space="0"/>
            </w:tcBorders>
          </w:tcPr>
          <w:p w:rsidRPr="003F0198" w:rsidR="004471C9" w:rsidP="00FC2FB7" w:rsidRDefault="004471C9" w14:paraId="3DDE9A04"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174</w:t>
            </w:r>
          </w:p>
        </w:tc>
        <w:tc>
          <w:tcPr>
            <w:tcW w:w="214" w:type="pct"/>
            <w:gridSpan w:val="2"/>
            <w:tcBorders>
              <w:top w:val="single" w:color="auto" w:sz="4" w:space="0"/>
              <w:left w:val="nil"/>
              <w:bottom w:val="single" w:color="auto" w:sz="4" w:space="0"/>
              <w:right w:val="single" w:color="auto" w:sz="4" w:space="0"/>
            </w:tcBorders>
          </w:tcPr>
          <w:p w:rsidRPr="003F0198" w:rsidR="004471C9" w:rsidP="00FC2FB7" w:rsidRDefault="004471C9" w14:paraId="1FC75449"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MB</w:t>
            </w:r>
          </w:p>
        </w:tc>
        <w:tc>
          <w:tcPr>
            <w:tcW w:w="329" w:type="pct"/>
            <w:gridSpan w:val="2"/>
            <w:tcBorders>
              <w:top w:val="single" w:color="auto" w:sz="4" w:space="0"/>
              <w:left w:val="nil"/>
              <w:bottom w:val="single" w:color="auto" w:sz="4" w:space="0"/>
              <w:right w:val="single" w:color="auto" w:sz="4" w:space="0"/>
            </w:tcBorders>
          </w:tcPr>
          <w:p w:rsidRPr="003F0198" w:rsidR="004471C9" w:rsidP="00FC2FB7" w:rsidRDefault="004471C9" w14:paraId="3CF93D47"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2021-2025</w:t>
            </w:r>
          </w:p>
        </w:tc>
        <w:tc>
          <w:tcPr>
            <w:tcW w:w="623" w:type="pct"/>
            <w:gridSpan w:val="2"/>
            <w:tcBorders>
              <w:top w:val="single" w:color="auto" w:sz="4" w:space="0"/>
              <w:left w:val="nil"/>
              <w:bottom w:val="single" w:color="auto" w:sz="4" w:space="0"/>
              <w:right w:val="single" w:color="auto" w:sz="4" w:space="0"/>
            </w:tcBorders>
          </w:tcPr>
          <w:p w:rsidRPr="003F0198" w:rsidR="004471C9" w:rsidP="00FC2FB7" w:rsidRDefault="004471C9" w14:paraId="40B08E95"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Sí, se recomienda declarar con valor científico cultural debido a que se promueve prácticas sostenibles en la infraestructura del transporte.</w:t>
            </w:r>
          </w:p>
          <w:p w:rsidRPr="003F0198" w:rsidR="004471C9" w:rsidP="00FC2FB7" w:rsidRDefault="004471C9" w14:paraId="68A47BAD" w14:textId="55A18A45">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 xml:space="preserve">En la columna de observaciones del instrumento </w:t>
            </w:r>
            <w:r w:rsidRPr="003F0198">
              <w:rPr>
                <w:iCs w:val="0"/>
                <w:sz w:val="22"/>
                <w:szCs w:val="22"/>
                <w:lang w:val="es-CR" w:eastAsia="es-CR"/>
              </w:rPr>
              <w:t>de valoración se indicó lo siguiente:</w:t>
            </w:r>
          </w:p>
          <w:p w:rsidRPr="003F0198" w:rsidR="004471C9" w:rsidP="00FC2FB7" w:rsidRDefault="004471C9" w14:paraId="09297983"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“Conservar en el archivo de gestión mientras el plan esté vigente.”</w:t>
            </w:r>
          </w:p>
        </w:tc>
      </w:tr>
      <w:tr w:rsidRPr="003F0198" w:rsidR="004471C9" w:rsidTr="00B07A81" w14:paraId="0AE32E11" w14:textId="77777777">
        <w:trPr>
          <w:trHeight w:val="1125"/>
        </w:trPr>
        <w:tc>
          <w:tcPr>
            <w:tcW w:w="218" w:type="pct"/>
            <w:tcBorders>
              <w:top w:val="single" w:color="auto" w:sz="4" w:space="0"/>
              <w:left w:val="single" w:color="auto" w:sz="4" w:space="0"/>
              <w:bottom w:val="single" w:color="auto" w:sz="4" w:space="0"/>
              <w:right w:val="single" w:color="auto" w:sz="4" w:space="0"/>
            </w:tcBorders>
          </w:tcPr>
          <w:p w:rsidRPr="003F0198" w:rsidR="004471C9" w:rsidP="00FC2FB7" w:rsidRDefault="004471C9" w14:paraId="599BFC7C"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35</w:t>
            </w:r>
          </w:p>
        </w:tc>
        <w:tc>
          <w:tcPr>
            <w:tcW w:w="575" w:type="pct"/>
            <w:gridSpan w:val="2"/>
            <w:tcBorders>
              <w:top w:val="single" w:color="auto" w:sz="4" w:space="0"/>
              <w:left w:val="nil"/>
              <w:bottom w:val="single" w:color="auto" w:sz="4" w:space="0"/>
              <w:right w:val="single" w:color="auto" w:sz="4" w:space="0"/>
            </w:tcBorders>
          </w:tcPr>
          <w:p w:rsidRPr="003F0198" w:rsidR="004471C9" w:rsidP="00FC2FB7" w:rsidRDefault="004471C9" w14:paraId="50320261"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Expediente de Plan Gestión Ambiental</w:t>
            </w:r>
          </w:p>
        </w:tc>
        <w:tc>
          <w:tcPr>
            <w:tcW w:w="457" w:type="pct"/>
            <w:tcBorders>
              <w:top w:val="single" w:color="auto" w:sz="4" w:space="0"/>
              <w:left w:val="nil"/>
              <w:bottom w:val="single" w:color="auto" w:sz="4" w:space="0"/>
              <w:right w:val="single" w:color="auto" w:sz="4" w:space="0"/>
            </w:tcBorders>
          </w:tcPr>
          <w:p w:rsidRPr="003F0198" w:rsidR="004471C9" w:rsidP="00FC2FB7" w:rsidRDefault="004471C9" w14:paraId="29921B35"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O: Comisión de Gestión Ambiental.</w:t>
            </w:r>
          </w:p>
        </w:tc>
        <w:tc>
          <w:tcPr>
            <w:tcW w:w="545" w:type="pct"/>
            <w:tcBorders>
              <w:top w:val="single" w:color="auto" w:sz="4" w:space="0"/>
              <w:left w:val="nil"/>
              <w:bottom w:val="single" w:color="auto" w:sz="4" w:space="0"/>
              <w:right w:val="single" w:color="auto" w:sz="4" w:space="0"/>
            </w:tcBorders>
          </w:tcPr>
          <w:p w:rsidRPr="003F0198" w:rsidR="004471C9" w:rsidP="00FC2FB7" w:rsidRDefault="004471C9" w14:paraId="652A7D2B"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 xml:space="preserve">Incluye: Plan, Informes, acuerdos de Junta Directiva, plan. </w:t>
            </w:r>
          </w:p>
        </w:tc>
        <w:tc>
          <w:tcPr>
            <w:tcW w:w="497" w:type="pct"/>
            <w:tcBorders>
              <w:top w:val="single" w:color="auto" w:sz="4" w:space="0"/>
              <w:left w:val="nil"/>
              <w:bottom w:val="single" w:color="auto" w:sz="4" w:space="0"/>
              <w:right w:val="single" w:color="auto" w:sz="4" w:space="0"/>
            </w:tcBorders>
          </w:tcPr>
          <w:p w:rsidRPr="003F0198" w:rsidR="004471C9" w:rsidP="00FC2FB7" w:rsidRDefault="004471C9" w14:paraId="2A10CE50" w14:textId="77777777">
            <w:pPr>
              <w:tabs>
                <w:tab w:val="left" w:leader="hyphen" w:pos="9356"/>
              </w:tabs>
              <w:spacing w:before="120" w:after="120" w:line="460" w:lineRule="exact"/>
              <w:jc w:val="both"/>
              <w:rPr>
                <w:iCs w:val="0"/>
                <w:sz w:val="22"/>
                <w:szCs w:val="22"/>
                <w:lang w:val="es-CR" w:eastAsia="es-CR"/>
              </w:rPr>
            </w:pPr>
          </w:p>
        </w:tc>
        <w:tc>
          <w:tcPr>
            <w:tcW w:w="309" w:type="pct"/>
            <w:tcBorders>
              <w:top w:val="single" w:color="auto" w:sz="4" w:space="0"/>
              <w:left w:val="nil"/>
              <w:bottom w:val="single" w:color="auto" w:sz="4" w:space="0"/>
              <w:right w:val="single" w:color="auto" w:sz="4" w:space="0"/>
            </w:tcBorders>
          </w:tcPr>
          <w:p w:rsidRPr="003F0198" w:rsidR="004471C9" w:rsidP="00FC2FB7" w:rsidRDefault="004471C9" w14:paraId="61C797EB" w14:textId="77777777">
            <w:pPr>
              <w:tabs>
                <w:tab w:val="left" w:leader="hyphen" w:pos="9356"/>
              </w:tabs>
              <w:spacing w:before="120" w:after="120" w:line="460" w:lineRule="exact"/>
              <w:jc w:val="both"/>
              <w:rPr>
                <w:iCs w:val="0"/>
                <w:sz w:val="22"/>
                <w:szCs w:val="22"/>
                <w:lang w:val="es-CR" w:eastAsia="es-CR"/>
              </w:rPr>
            </w:pPr>
          </w:p>
        </w:tc>
        <w:tc>
          <w:tcPr>
            <w:tcW w:w="214" w:type="pct"/>
            <w:gridSpan w:val="2"/>
            <w:tcBorders>
              <w:top w:val="single" w:color="auto" w:sz="4" w:space="0"/>
              <w:left w:val="nil"/>
              <w:bottom w:val="single" w:color="auto" w:sz="4" w:space="0"/>
              <w:right w:val="single" w:color="auto" w:sz="4" w:space="0"/>
            </w:tcBorders>
          </w:tcPr>
          <w:p w:rsidRPr="003F0198" w:rsidR="004471C9" w:rsidP="00FC2FB7" w:rsidRDefault="004471C9" w14:paraId="411C0FCD" w14:textId="77777777">
            <w:pPr>
              <w:tabs>
                <w:tab w:val="left" w:leader="hyphen" w:pos="9356"/>
              </w:tabs>
              <w:spacing w:before="120" w:after="120" w:line="460" w:lineRule="exact"/>
              <w:jc w:val="both"/>
              <w:rPr>
                <w:iCs w:val="0"/>
                <w:sz w:val="22"/>
                <w:szCs w:val="22"/>
                <w:lang w:val="es-CR" w:eastAsia="es-CR"/>
              </w:rPr>
            </w:pPr>
          </w:p>
        </w:tc>
        <w:tc>
          <w:tcPr>
            <w:tcW w:w="316" w:type="pct"/>
            <w:tcBorders>
              <w:top w:val="single" w:color="auto" w:sz="4" w:space="0"/>
              <w:left w:val="nil"/>
              <w:bottom w:val="single" w:color="auto" w:sz="4" w:space="0"/>
              <w:right w:val="single" w:color="auto" w:sz="4" w:space="0"/>
            </w:tcBorders>
          </w:tcPr>
          <w:p w:rsidRPr="003F0198" w:rsidR="004471C9" w:rsidP="00FC2FB7" w:rsidRDefault="004471C9" w14:paraId="6C9707DB" w14:textId="77777777">
            <w:pPr>
              <w:tabs>
                <w:tab w:val="left" w:leader="hyphen" w:pos="9356"/>
              </w:tabs>
              <w:spacing w:before="120" w:after="120" w:line="460" w:lineRule="exact"/>
              <w:jc w:val="both"/>
              <w:rPr>
                <w:iCs w:val="0"/>
                <w:sz w:val="22"/>
                <w:szCs w:val="22"/>
                <w:lang w:val="es-CR" w:eastAsia="es-CR"/>
              </w:rPr>
            </w:pPr>
          </w:p>
        </w:tc>
        <w:tc>
          <w:tcPr>
            <w:tcW w:w="392" w:type="pct"/>
            <w:gridSpan w:val="2"/>
            <w:tcBorders>
              <w:top w:val="single" w:color="auto" w:sz="4" w:space="0"/>
              <w:left w:val="nil"/>
              <w:bottom w:val="single" w:color="auto" w:sz="4" w:space="0"/>
              <w:right w:val="single" w:color="auto" w:sz="4" w:space="0"/>
            </w:tcBorders>
          </w:tcPr>
          <w:p w:rsidRPr="003F0198" w:rsidR="004471C9" w:rsidP="00FC2FB7" w:rsidRDefault="004471C9" w14:paraId="79155B56"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Electrónico</w:t>
            </w:r>
          </w:p>
        </w:tc>
        <w:tc>
          <w:tcPr>
            <w:tcW w:w="309" w:type="pct"/>
            <w:tcBorders>
              <w:top w:val="single" w:color="auto" w:sz="4" w:space="0"/>
              <w:left w:val="nil"/>
              <w:bottom w:val="single" w:color="auto" w:sz="4" w:space="0"/>
              <w:right w:val="single" w:color="auto" w:sz="4" w:space="0"/>
            </w:tcBorders>
          </w:tcPr>
          <w:p w:rsidRPr="003F0198" w:rsidR="004471C9" w:rsidP="00FC2FB7" w:rsidRDefault="004471C9" w14:paraId="435DD8F8"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2,93</w:t>
            </w:r>
          </w:p>
        </w:tc>
        <w:tc>
          <w:tcPr>
            <w:tcW w:w="214" w:type="pct"/>
            <w:gridSpan w:val="2"/>
            <w:tcBorders>
              <w:top w:val="single" w:color="auto" w:sz="4" w:space="0"/>
              <w:left w:val="nil"/>
              <w:bottom w:val="single" w:color="auto" w:sz="4" w:space="0"/>
              <w:right w:val="single" w:color="auto" w:sz="4" w:space="0"/>
            </w:tcBorders>
          </w:tcPr>
          <w:p w:rsidRPr="003F0198" w:rsidR="004471C9" w:rsidP="00FC2FB7" w:rsidRDefault="004471C9" w14:paraId="02597D23"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MB</w:t>
            </w:r>
          </w:p>
        </w:tc>
        <w:tc>
          <w:tcPr>
            <w:tcW w:w="329" w:type="pct"/>
            <w:gridSpan w:val="2"/>
            <w:tcBorders>
              <w:top w:val="single" w:color="auto" w:sz="4" w:space="0"/>
              <w:left w:val="nil"/>
              <w:bottom w:val="single" w:color="auto" w:sz="4" w:space="0"/>
              <w:right w:val="single" w:color="auto" w:sz="4" w:space="0"/>
            </w:tcBorders>
          </w:tcPr>
          <w:p w:rsidRPr="003F0198" w:rsidR="004471C9" w:rsidP="00FC2FB7" w:rsidRDefault="004471C9" w14:paraId="3E224F6D"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2011-2021</w:t>
            </w:r>
          </w:p>
        </w:tc>
        <w:tc>
          <w:tcPr>
            <w:tcW w:w="623" w:type="pct"/>
            <w:gridSpan w:val="2"/>
            <w:tcBorders>
              <w:top w:val="single" w:color="auto" w:sz="4" w:space="0"/>
              <w:left w:val="nil"/>
              <w:bottom w:val="single" w:color="auto" w:sz="4" w:space="0"/>
              <w:right w:val="single" w:color="auto" w:sz="4" w:space="0"/>
            </w:tcBorders>
          </w:tcPr>
          <w:p w:rsidRPr="003F0198" w:rsidR="004471C9" w:rsidP="00FC2FB7" w:rsidRDefault="004471C9" w14:paraId="571F9405" w14:textId="6CDC90D8">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 xml:space="preserve">Sí, se recomienda la declaración de esta serie con valor científico cultural, ya que los Planes de Gestión Ambiental en Costa Rica son clave para el </w:t>
            </w:r>
            <w:r w:rsidRPr="003F0198">
              <w:rPr>
                <w:iCs w:val="0"/>
                <w:sz w:val="22"/>
                <w:szCs w:val="22"/>
                <w:lang w:val="es-CR" w:eastAsia="es-CR"/>
              </w:rPr>
              <w:t>logro de objetivos sostenibles y por ende la protección del ambiente para que la ejecución de las obras que se realicen se lleve a cabo de manera responsable con el ambiente. En la columna de observaciones del instrumento de valoración se indicó lo siguiente:</w:t>
            </w:r>
          </w:p>
          <w:p w:rsidRPr="003F0198" w:rsidR="004471C9" w:rsidP="00FC2FB7" w:rsidRDefault="004471C9" w14:paraId="183D834F"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 xml:space="preserve">“Conservar en el archivo de </w:t>
            </w:r>
            <w:r w:rsidRPr="003F0198">
              <w:rPr>
                <w:iCs w:val="0"/>
                <w:sz w:val="22"/>
                <w:szCs w:val="22"/>
                <w:lang w:val="es-CR" w:eastAsia="es-CR"/>
              </w:rPr>
              <w:t>gestión mientras el plan esté vigente.”</w:t>
            </w:r>
          </w:p>
        </w:tc>
      </w:tr>
      <w:tr w:rsidRPr="003F0198" w:rsidR="004471C9" w:rsidTr="00B07A81" w14:paraId="5F7FF3CD" w14:textId="77777777">
        <w:trPr>
          <w:trHeight w:val="1125"/>
        </w:trPr>
        <w:tc>
          <w:tcPr>
            <w:tcW w:w="218" w:type="pct"/>
            <w:tcBorders>
              <w:top w:val="single" w:color="auto" w:sz="4" w:space="0"/>
              <w:left w:val="single" w:color="auto" w:sz="4" w:space="0"/>
              <w:bottom w:val="single" w:color="auto" w:sz="4" w:space="0"/>
              <w:right w:val="single" w:color="auto" w:sz="4" w:space="0"/>
            </w:tcBorders>
          </w:tcPr>
          <w:p w:rsidRPr="003F0198" w:rsidR="004471C9" w:rsidP="00FC2FB7" w:rsidRDefault="004471C9" w14:paraId="486AF6C6"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36</w:t>
            </w:r>
          </w:p>
        </w:tc>
        <w:tc>
          <w:tcPr>
            <w:tcW w:w="575" w:type="pct"/>
            <w:gridSpan w:val="2"/>
            <w:tcBorders>
              <w:top w:val="single" w:color="auto" w:sz="4" w:space="0"/>
              <w:left w:val="nil"/>
              <w:bottom w:val="single" w:color="auto" w:sz="4" w:space="0"/>
              <w:right w:val="single" w:color="auto" w:sz="4" w:space="0"/>
            </w:tcBorders>
          </w:tcPr>
          <w:p w:rsidRPr="003F0198" w:rsidR="004471C9" w:rsidP="00FC2FB7" w:rsidRDefault="004471C9" w14:paraId="4A89F766"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Expediente de Sistema Integrado de Transporte Público para la GAM.</w:t>
            </w:r>
          </w:p>
          <w:p w:rsidRPr="003F0198" w:rsidR="004471C9" w:rsidP="00FC2FB7" w:rsidRDefault="004471C9" w14:paraId="29E4EC5B"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Copia</w:t>
            </w:r>
          </w:p>
        </w:tc>
        <w:tc>
          <w:tcPr>
            <w:tcW w:w="457" w:type="pct"/>
            <w:tcBorders>
              <w:top w:val="single" w:color="auto" w:sz="4" w:space="0"/>
              <w:left w:val="nil"/>
              <w:bottom w:val="single" w:color="auto" w:sz="4" w:space="0"/>
              <w:right w:val="single" w:color="auto" w:sz="4" w:space="0"/>
            </w:tcBorders>
          </w:tcPr>
          <w:p w:rsidRPr="003F0198" w:rsidR="004471C9" w:rsidP="00FC2FB7" w:rsidRDefault="004471C9" w14:paraId="4E4C32E7" w14:textId="5D285070">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O:</w:t>
            </w:r>
            <w:r w:rsidRPr="003F0198" w:rsidR="00A11EE2">
              <w:rPr>
                <w:iCs w:val="0"/>
                <w:sz w:val="22"/>
                <w:szCs w:val="22"/>
                <w:lang w:val="es-CR" w:eastAsia="es-CR"/>
              </w:rPr>
              <w:t xml:space="preserve"> </w:t>
            </w:r>
            <w:r w:rsidRPr="003F0198">
              <w:rPr>
                <w:iCs w:val="0"/>
                <w:sz w:val="22"/>
                <w:szCs w:val="22"/>
                <w:lang w:val="es-CR" w:eastAsia="es-CR"/>
              </w:rPr>
              <w:t>Ministerio de Obras Públicas y Transportes.</w:t>
            </w:r>
          </w:p>
        </w:tc>
        <w:tc>
          <w:tcPr>
            <w:tcW w:w="545" w:type="pct"/>
            <w:tcBorders>
              <w:top w:val="single" w:color="auto" w:sz="4" w:space="0"/>
              <w:left w:val="nil"/>
              <w:bottom w:val="single" w:color="auto" w:sz="4" w:space="0"/>
              <w:right w:val="single" w:color="auto" w:sz="4" w:space="0"/>
            </w:tcBorders>
          </w:tcPr>
          <w:p w:rsidRPr="003F0198" w:rsidR="004471C9" w:rsidP="00FC2FB7" w:rsidRDefault="004471C9" w14:paraId="5C49AB92"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Incluye: Programa, presentación del Sistema Integrado de Transporte Público para la Gran Área Metropolitana.</w:t>
            </w:r>
          </w:p>
        </w:tc>
        <w:tc>
          <w:tcPr>
            <w:tcW w:w="497" w:type="pct"/>
            <w:tcBorders>
              <w:top w:val="single" w:color="auto" w:sz="4" w:space="0"/>
              <w:left w:val="nil"/>
              <w:bottom w:val="single" w:color="auto" w:sz="4" w:space="0"/>
              <w:right w:val="single" w:color="auto" w:sz="4" w:space="0"/>
            </w:tcBorders>
          </w:tcPr>
          <w:p w:rsidRPr="003F0198" w:rsidR="004471C9" w:rsidP="00FC2FB7" w:rsidRDefault="004471C9" w14:paraId="1147F036" w14:textId="77777777">
            <w:pPr>
              <w:tabs>
                <w:tab w:val="left" w:leader="hyphen" w:pos="9356"/>
              </w:tabs>
              <w:spacing w:before="120" w:after="120" w:line="460" w:lineRule="exact"/>
              <w:jc w:val="both"/>
              <w:rPr>
                <w:iCs w:val="0"/>
                <w:sz w:val="22"/>
                <w:szCs w:val="22"/>
                <w:lang w:val="es-CR" w:eastAsia="es-CR"/>
              </w:rPr>
            </w:pPr>
          </w:p>
        </w:tc>
        <w:tc>
          <w:tcPr>
            <w:tcW w:w="309" w:type="pct"/>
            <w:tcBorders>
              <w:top w:val="single" w:color="auto" w:sz="4" w:space="0"/>
              <w:left w:val="nil"/>
              <w:bottom w:val="single" w:color="auto" w:sz="4" w:space="0"/>
              <w:right w:val="single" w:color="auto" w:sz="4" w:space="0"/>
            </w:tcBorders>
          </w:tcPr>
          <w:p w:rsidRPr="003F0198" w:rsidR="004471C9" w:rsidP="00FC2FB7" w:rsidRDefault="004471C9" w14:paraId="0FD6F7E0" w14:textId="77777777">
            <w:pPr>
              <w:tabs>
                <w:tab w:val="left" w:leader="hyphen" w:pos="9356"/>
              </w:tabs>
              <w:spacing w:before="120" w:after="120" w:line="460" w:lineRule="exact"/>
              <w:jc w:val="both"/>
              <w:rPr>
                <w:iCs w:val="0"/>
                <w:sz w:val="22"/>
                <w:szCs w:val="22"/>
                <w:lang w:val="es-CR" w:eastAsia="es-CR"/>
              </w:rPr>
            </w:pPr>
          </w:p>
        </w:tc>
        <w:tc>
          <w:tcPr>
            <w:tcW w:w="214" w:type="pct"/>
            <w:gridSpan w:val="2"/>
            <w:tcBorders>
              <w:top w:val="single" w:color="auto" w:sz="4" w:space="0"/>
              <w:left w:val="nil"/>
              <w:bottom w:val="single" w:color="auto" w:sz="4" w:space="0"/>
              <w:right w:val="single" w:color="auto" w:sz="4" w:space="0"/>
            </w:tcBorders>
          </w:tcPr>
          <w:p w:rsidRPr="003F0198" w:rsidR="004471C9" w:rsidP="00FC2FB7" w:rsidRDefault="004471C9" w14:paraId="44EFFEF4" w14:textId="77777777">
            <w:pPr>
              <w:tabs>
                <w:tab w:val="left" w:leader="hyphen" w:pos="9356"/>
              </w:tabs>
              <w:spacing w:before="120" w:after="120" w:line="460" w:lineRule="exact"/>
              <w:jc w:val="both"/>
              <w:rPr>
                <w:iCs w:val="0"/>
                <w:sz w:val="22"/>
                <w:szCs w:val="22"/>
                <w:lang w:val="es-CR" w:eastAsia="es-CR"/>
              </w:rPr>
            </w:pPr>
          </w:p>
        </w:tc>
        <w:tc>
          <w:tcPr>
            <w:tcW w:w="316" w:type="pct"/>
            <w:tcBorders>
              <w:top w:val="single" w:color="auto" w:sz="4" w:space="0"/>
              <w:left w:val="nil"/>
              <w:bottom w:val="single" w:color="auto" w:sz="4" w:space="0"/>
              <w:right w:val="single" w:color="auto" w:sz="4" w:space="0"/>
            </w:tcBorders>
          </w:tcPr>
          <w:p w:rsidRPr="003F0198" w:rsidR="004471C9" w:rsidP="00FC2FB7" w:rsidRDefault="004471C9" w14:paraId="4614A16B" w14:textId="77777777">
            <w:pPr>
              <w:tabs>
                <w:tab w:val="left" w:leader="hyphen" w:pos="9356"/>
              </w:tabs>
              <w:spacing w:before="120" w:after="120" w:line="460" w:lineRule="exact"/>
              <w:jc w:val="both"/>
              <w:rPr>
                <w:iCs w:val="0"/>
                <w:sz w:val="22"/>
                <w:szCs w:val="22"/>
                <w:lang w:val="es-CR" w:eastAsia="es-CR"/>
              </w:rPr>
            </w:pPr>
          </w:p>
        </w:tc>
        <w:tc>
          <w:tcPr>
            <w:tcW w:w="392" w:type="pct"/>
            <w:gridSpan w:val="2"/>
            <w:tcBorders>
              <w:top w:val="single" w:color="auto" w:sz="4" w:space="0"/>
              <w:left w:val="nil"/>
              <w:bottom w:val="single" w:color="auto" w:sz="4" w:space="0"/>
              <w:right w:val="single" w:color="auto" w:sz="4" w:space="0"/>
            </w:tcBorders>
          </w:tcPr>
          <w:p w:rsidRPr="003F0198" w:rsidR="004471C9" w:rsidP="00FC2FB7" w:rsidRDefault="004471C9" w14:paraId="20816A5A"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Electrónico</w:t>
            </w:r>
          </w:p>
        </w:tc>
        <w:tc>
          <w:tcPr>
            <w:tcW w:w="309" w:type="pct"/>
            <w:tcBorders>
              <w:top w:val="single" w:color="auto" w:sz="4" w:space="0"/>
              <w:left w:val="nil"/>
              <w:bottom w:val="single" w:color="auto" w:sz="4" w:space="0"/>
              <w:right w:val="single" w:color="auto" w:sz="4" w:space="0"/>
            </w:tcBorders>
          </w:tcPr>
          <w:p w:rsidRPr="003F0198" w:rsidR="004471C9" w:rsidP="00FC2FB7" w:rsidRDefault="004471C9" w14:paraId="1FD9C86D"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25,9</w:t>
            </w:r>
          </w:p>
        </w:tc>
        <w:tc>
          <w:tcPr>
            <w:tcW w:w="214" w:type="pct"/>
            <w:gridSpan w:val="2"/>
            <w:tcBorders>
              <w:top w:val="single" w:color="auto" w:sz="4" w:space="0"/>
              <w:left w:val="nil"/>
              <w:bottom w:val="single" w:color="auto" w:sz="4" w:space="0"/>
              <w:right w:val="single" w:color="auto" w:sz="4" w:space="0"/>
            </w:tcBorders>
          </w:tcPr>
          <w:p w:rsidRPr="003F0198" w:rsidR="004471C9" w:rsidP="00FC2FB7" w:rsidRDefault="004471C9" w14:paraId="00EACD40"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MB</w:t>
            </w:r>
          </w:p>
        </w:tc>
        <w:tc>
          <w:tcPr>
            <w:tcW w:w="329" w:type="pct"/>
            <w:gridSpan w:val="2"/>
            <w:tcBorders>
              <w:top w:val="single" w:color="auto" w:sz="4" w:space="0"/>
              <w:left w:val="nil"/>
              <w:bottom w:val="single" w:color="auto" w:sz="4" w:space="0"/>
              <w:right w:val="single" w:color="auto" w:sz="4" w:space="0"/>
            </w:tcBorders>
          </w:tcPr>
          <w:p w:rsidRPr="003F0198" w:rsidR="004471C9" w:rsidP="00FC2FB7" w:rsidRDefault="004471C9" w14:paraId="4AD0C6F3"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2022-2025</w:t>
            </w:r>
          </w:p>
        </w:tc>
        <w:tc>
          <w:tcPr>
            <w:tcW w:w="623" w:type="pct"/>
            <w:gridSpan w:val="2"/>
            <w:tcBorders>
              <w:top w:val="single" w:color="auto" w:sz="4" w:space="0"/>
              <w:left w:val="nil"/>
              <w:bottom w:val="single" w:color="auto" w:sz="4" w:space="0"/>
              <w:right w:val="single" w:color="auto" w:sz="4" w:space="0"/>
            </w:tcBorders>
          </w:tcPr>
          <w:p w:rsidRPr="003F0198" w:rsidR="004471C9" w:rsidP="00FC2FB7" w:rsidRDefault="004471C9" w14:paraId="466D22AF"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Sí, se recomienda declarar con valor científico cultural, ya que, es la documentación técnica y legal que fundamenta la modernización y unificación el transporte.</w:t>
            </w:r>
          </w:p>
          <w:p w:rsidRPr="003F0198" w:rsidR="004471C9" w:rsidP="00FC2FB7" w:rsidRDefault="004471C9" w14:paraId="7F01A329"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 xml:space="preserve">En la columna de observaciones del instrumento de valoración se </w:t>
            </w:r>
            <w:r w:rsidRPr="003F0198">
              <w:rPr>
                <w:iCs w:val="0"/>
                <w:sz w:val="22"/>
                <w:szCs w:val="22"/>
                <w:lang w:val="es-CR" w:eastAsia="es-CR"/>
              </w:rPr>
              <w:t>indicó lo siguiente:</w:t>
            </w:r>
          </w:p>
          <w:p w:rsidRPr="003F0198" w:rsidR="004471C9" w:rsidP="00FC2FB7" w:rsidRDefault="004471C9" w14:paraId="5492EC46"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“Conservar en el archivo de gestión mientras el sistema esté vigente”.</w:t>
            </w:r>
          </w:p>
          <w:p w:rsidRPr="003F0198" w:rsidR="004471C9" w:rsidP="00FC2FB7" w:rsidRDefault="004471C9" w14:paraId="237F2375"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Declaratoria preventiva</w:t>
            </w:r>
          </w:p>
        </w:tc>
      </w:tr>
      <w:tr w:rsidRPr="003F0198" w:rsidR="004471C9" w:rsidTr="00B07A81" w14:paraId="249B1733" w14:textId="77777777">
        <w:trPr>
          <w:trHeight w:val="1125"/>
        </w:trPr>
        <w:tc>
          <w:tcPr>
            <w:tcW w:w="218" w:type="pct"/>
            <w:tcBorders>
              <w:top w:val="single" w:color="auto" w:sz="4" w:space="0"/>
              <w:left w:val="single" w:color="auto" w:sz="4" w:space="0"/>
              <w:bottom w:val="single" w:color="auto" w:sz="4" w:space="0"/>
              <w:right w:val="single" w:color="auto" w:sz="4" w:space="0"/>
            </w:tcBorders>
          </w:tcPr>
          <w:p w:rsidRPr="003F0198" w:rsidR="004471C9" w:rsidP="00FC2FB7" w:rsidRDefault="004471C9" w14:paraId="4AB8F76F"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39</w:t>
            </w:r>
          </w:p>
        </w:tc>
        <w:tc>
          <w:tcPr>
            <w:tcW w:w="575" w:type="pct"/>
            <w:gridSpan w:val="2"/>
            <w:tcBorders>
              <w:top w:val="single" w:color="auto" w:sz="4" w:space="0"/>
              <w:left w:val="nil"/>
              <w:bottom w:val="single" w:color="auto" w:sz="4" w:space="0"/>
              <w:right w:val="single" w:color="auto" w:sz="4" w:space="0"/>
            </w:tcBorders>
          </w:tcPr>
          <w:p w:rsidRPr="003F0198" w:rsidR="004471C9" w:rsidP="00FC2FB7" w:rsidRDefault="004471C9" w14:paraId="34F92FBF"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 xml:space="preserve">Expediente Plan de Movilidad Sostenible. </w:t>
            </w:r>
          </w:p>
          <w:p w:rsidRPr="003F0198" w:rsidR="004471C9" w:rsidP="00FC2FB7" w:rsidRDefault="004471C9" w14:paraId="56A984BB"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Original Múltiple</w:t>
            </w:r>
          </w:p>
        </w:tc>
        <w:tc>
          <w:tcPr>
            <w:tcW w:w="457" w:type="pct"/>
            <w:tcBorders>
              <w:top w:val="single" w:color="auto" w:sz="4" w:space="0"/>
              <w:left w:val="nil"/>
              <w:bottom w:val="single" w:color="auto" w:sz="4" w:space="0"/>
              <w:right w:val="single" w:color="auto" w:sz="4" w:space="0"/>
            </w:tcBorders>
          </w:tcPr>
          <w:p w:rsidRPr="003F0198" w:rsidR="004471C9" w:rsidP="00FC2FB7" w:rsidRDefault="004471C9" w14:paraId="4055EBAD" w14:textId="33B2E40A">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O:</w:t>
            </w:r>
            <w:r w:rsidRPr="003F0198" w:rsidR="00A11EE2">
              <w:rPr>
                <w:iCs w:val="0"/>
                <w:sz w:val="22"/>
                <w:szCs w:val="22"/>
                <w:lang w:val="es-CR" w:eastAsia="es-CR"/>
              </w:rPr>
              <w:t xml:space="preserve"> </w:t>
            </w:r>
            <w:r w:rsidRPr="003F0198">
              <w:rPr>
                <w:iCs w:val="0"/>
                <w:sz w:val="22"/>
                <w:szCs w:val="22"/>
                <w:lang w:val="es-CR" w:eastAsia="es-CR"/>
              </w:rPr>
              <w:t>Ministerio de Obras Públicas y Transportes.</w:t>
            </w:r>
          </w:p>
        </w:tc>
        <w:tc>
          <w:tcPr>
            <w:tcW w:w="545" w:type="pct"/>
            <w:tcBorders>
              <w:top w:val="single" w:color="auto" w:sz="4" w:space="0"/>
              <w:left w:val="nil"/>
              <w:bottom w:val="single" w:color="auto" w:sz="4" w:space="0"/>
              <w:right w:val="single" w:color="auto" w:sz="4" w:space="0"/>
            </w:tcBorders>
          </w:tcPr>
          <w:p w:rsidRPr="003F0198" w:rsidR="004471C9" w:rsidP="00FC2FB7" w:rsidRDefault="004471C9" w14:paraId="3B3F1B59"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Incluye: Plan, informes, correspondencia</w:t>
            </w:r>
          </w:p>
        </w:tc>
        <w:tc>
          <w:tcPr>
            <w:tcW w:w="497" w:type="pct"/>
            <w:tcBorders>
              <w:top w:val="single" w:color="auto" w:sz="4" w:space="0"/>
              <w:left w:val="nil"/>
              <w:bottom w:val="single" w:color="auto" w:sz="4" w:space="0"/>
              <w:right w:val="single" w:color="auto" w:sz="4" w:space="0"/>
            </w:tcBorders>
          </w:tcPr>
          <w:p w:rsidRPr="003F0198" w:rsidR="004471C9" w:rsidP="00FC2FB7" w:rsidRDefault="004471C9" w14:paraId="7F08F474" w14:textId="77777777">
            <w:pPr>
              <w:tabs>
                <w:tab w:val="left" w:leader="hyphen" w:pos="9356"/>
              </w:tabs>
              <w:spacing w:before="120" w:after="120" w:line="460" w:lineRule="exact"/>
              <w:jc w:val="both"/>
              <w:rPr>
                <w:iCs w:val="0"/>
                <w:sz w:val="22"/>
                <w:szCs w:val="22"/>
                <w:lang w:val="es-CR" w:eastAsia="es-CR"/>
              </w:rPr>
            </w:pPr>
          </w:p>
        </w:tc>
        <w:tc>
          <w:tcPr>
            <w:tcW w:w="309" w:type="pct"/>
            <w:tcBorders>
              <w:top w:val="single" w:color="auto" w:sz="4" w:space="0"/>
              <w:left w:val="nil"/>
              <w:bottom w:val="single" w:color="auto" w:sz="4" w:space="0"/>
              <w:right w:val="single" w:color="auto" w:sz="4" w:space="0"/>
            </w:tcBorders>
          </w:tcPr>
          <w:p w:rsidRPr="003F0198" w:rsidR="004471C9" w:rsidP="00FC2FB7" w:rsidRDefault="004471C9" w14:paraId="1596FF27" w14:textId="77777777">
            <w:pPr>
              <w:tabs>
                <w:tab w:val="left" w:leader="hyphen" w:pos="9356"/>
              </w:tabs>
              <w:spacing w:before="120" w:after="120" w:line="460" w:lineRule="exact"/>
              <w:jc w:val="both"/>
              <w:rPr>
                <w:iCs w:val="0"/>
                <w:sz w:val="22"/>
                <w:szCs w:val="22"/>
                <w:lang w:val="es-CR" w:eastAsia="es-CR"/>
              </w:rPr>
            </w:pPr>
          </w:p>
        </w:tc>
        <w:tc>
          <w:tcPr>
            <w:tcW w:w="214" w:type="pct"/>
            <w:gridSpan w:val="2"/>
            <w:tcBorders>
              <w:top w:val="single" w:color="auto" w:sz="4" w:space="0"/>
              <w:left w:val="nil"/>
              <w:bottom w:val="single" w:color="auto" w:sz="4" w:space="0"/>
              <w:right w:val="single" w:color="auto" w:sz="4" w:space="0"/>
            </w:tcBorders>
          </w:tcPr>
          <w:p w:rsidRPr="003F0198" w:rsidR="004471C9" w:rsidP="00FC2FB7" w:rsidRDefault="004471C9" w14:paraId="5CC73C21" w14:textId="77777777">
            <w:pPr>
              <w:tabs>
                <w:tab w:val="left" w:leader="hyphen" w:pos="9356"/>
              </w:tabs>
              <w:spacing w:before="120" w:after="120" w:line="460" w:lineRule="exact"/>
              <w:jc w:val="both"/>
              <w:rPr>
                <w:iCs w:val="0"/>
                <w:sz w:val="22"/>
                <w:szCs w:val="22"/>
                <w:lang w:val="es-CR" w:eastAsia="es-CR"/>
              </w:rPr>
            </w:pPr>
          </w:p>
        </w:tc>
        <w:tc>
          <w:tcPr>
            <w:tcW w:w="316" w:type="pct"/>
            <w:tcBorders>
              <w:top w:val="single" w:color="auto" w:sz="4" w:space="0"/>
              <w:left w:val="nil"/>
              <w:bottom w:val="single" w:color="auto" w:sz="4" w:space="0"/>
              <w:right w:val="single" w:color="auto" w:sz="4" w:space="0"/>
            </w:tcBorders>
          </w:tcPr>
          <w:p w:rsidRPr="003F0198" w:rsidR="004471C9" w:rsidP="00FC2FB7" w:rsidRDefault="004471C9" w14:paraId="625AAA55" w14:textId="77777777">
            <w:pPr>
              <w:tabs>
                <w:tab w:val="left" w:leader="hyphen" w:pos="9356"/>
              </w:tabs>
              <w:spacing w:before="120" w:after="120" w:line="460" w:lineRule="exact"/>
              <w:jc w:val="both"/>
              <w:rPr>
                <w:iCs w:val="0"/>
                <w:sz w:val="22"/>
                <w:szCs w:val="22"/>
                <w:lang w:val="es-CR" w:eastAsia="es-CR"/>
              </w:rPr>
            </w:pPr>
          </w:p>
        </w:tc>
        <w:tc>
          <w:tcPr>
            <w:tcW w:w="392" w:type="pct"/>
            <w:gridSpan w:val="2"/>
            <w:tcBorders>
              <w:top w:val="single" w:color="auto" w:sz="4" w:space="0"/>
              <w:left w:val="nil"/>
              <w:bottom w:val="single" w:color="auto" w:sz="4" w:space="0"/>
              <w:right w:val="single" w:color="auto" w:sz="4" w:space="0"/>
            </w:tcBorders>
          </w:tcPr>
          <w:p w:rsidRPr="003F0198" w:rsidR="004471C9" w:rsidP="00FC2FB7" w:rsidRDefault="004471C9" w14:paraId="4B4571BE"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Electrónico</w:t>
            </w:r>
          </w:p>
        </w:tc>
        <w:tc>
          <w:tcPr>
            <w:tcW w:w="309" w:type="pct"/>
            <w:tcBorders>
              <w:top w:val="single" w:color="auto" w:sz="4" w:space="0"/>
              <w:left w:val="nil"/>
              <w:bottom w:val="single" w:color="auto" w:sz="4" w:space="0"/>
              <w:right w:val="single" w:color="auto" w:sz="4" w:space="0"/>
            </w:tcBorders>
          </w:tcPr>
          <w:p w:rsidRPr="003F0198" w:rsidR="004471C9" w:rsidP="00FC2FB7" w:rsidRDefault="004471C9" w14:paraId="42297152"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768</w:t>
            </w:r>
          </w:p>
        </w:tc>
        <w:tc>
          <w:tcPr>
            <w:tcW w:w="214" w:type="pct"/>
            <w:gridSpan w:val="2"/>
            <w:tcBorders>
              <w:top w:val="single" w:color="auto" w:sz="4" w:space="0"/>
              <w:left w:val="nil"/>
              <w:bottom w:val="single" w:color="auto" w:sz="4" w:space="0"/>
              <w:right w:val="single" w:color="auto" w:sz="4" w:space="0"/>
            </w:tcBorders>
          </w:tcPr>
          <w:p w:rsidRPr="003F0198" w:rsidR="004471C9" w:rsidP="00FC2FB7" w:rsidRDefault="004471C9" w14:paraId="4AED34D3"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KB</w:t>
            </w:r>
          </w:p>
        </w:tc>
        <w:tc>
          <w:tcPr>
            <w:tcW w:w="329" w:type="pct"/>
            <w:gridSpan w:val="2"/>
            <w:tcBorders>
              <w:top w:val="single" w:color="auto" w:sz="4" w:space="0"/>
              <w:left w:val="nil"/>
              <w:bottom w:val="single" w:color="auto" w:sz="4" w:space="0"/>
              <w:right w:val="single" w:color="auto" w:sz="4" w:space="0"/>
            </w:tcBorders>
          </w:tcPr>
          <w:p w:rsidRPr="003F0198" w:rsidR="004471C9" w:rsidP="00FC2FB7" w:rsidRDefault="004471C9" w14:paraId="09105AEC"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2021-2022</w:t>
            </w:r>
          </w:p>
        </w:tc>
        <w:tc>
          <w:tcPr>
            <w:tcW w:w="623" w:type="pct"/>
            <w:gridSpan w:val="2"/>
            <w:tcBorders>
              <w:top w:val="single" w:color="auto" w:sz="4" w:space="0"/>
              <w:left w:val="nil"/>
              <w:bottom w:val="single" w:color="auto" w:sz="4" w:space="0"/>
              <w:right w:val="single" w:color="auto" w:sz="4" w:space="0"/>
            </w:tcBorders>
          </w:tcPr>
          <w:p w:rsidRPr="003F0198" w:rsidR="004471C9" w:rsidP="00A11EE2" w:rsidRDefault="004471C9" w14:paraId="30B1807D" w14:textId="4C08570F">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 xml:space="preserve">Sí, se recomienda la declaración de esta serie con valor científico cultural debido a que estos ayudan a generar cambios en la movilidad a nivel </w:t>
            </w:r>
            <w:r w:rsidRPr="003F0198">
              <w:rPr>
                <w:iCs w:val="0"/>
                <w:sz w:val="22"/>
                <w:szCs w:val="22"/>
                <w:lang w:val="es-CR" w:eastAsia="es-CR"/>
              </w:rPr>
              <w:t>regional o nacional de manera sostenible.</w:t>
            </w:r>
            <w:r w:rsidRPr="003F0198" w:rsidR="00A11EE2">
              <w:rPr>
                <w:iCs w:val="0"/>
                <w:sz w:val="22"/>
                <w:szCs w:val="22"/>
                <w:lang w:val="es-CR" w:eastAsia="es-CR"/>
              </w:rPr>
              <w:t xml:space="preserve"> </w:t>
            </w:r>
            <w:r w:rsidRPr="003F0198">
              <w:rPr>
                <w:iCs w:val="0"/>
                <w:sz w:val="22"/>
                <w:szCs w:val="22"/>
                <w:lang w:val="es-CR" w:eastAsia="es-CR"/>
              </w:rPr>
              <w:t>En la columna de observaciones del instrumento de valoración se indicó lo siguiente:</w:t>
            </w:r>
            <w:r w:rsidRPr="003F0198" w:rsidR="00A11EE2">
              <w:rPr>
                <w:iCs w:val="0"/>
                <w:sz w:val="22"/>
                <w:szCs w:val="22"/>
                <w:lang w:val="es-CR" w:eastAsia="es-CR"/>
              </w:rPr>
              <w:t xml:space="preserve"> </w:t>
            </w:r>
            <w:r w:rsidRPr="003F0198">
              <w:rPr>
                <w:iCs w:val="0"/>
                <w:sz w:val="22"/>
                <w:szCs w:val="22"/>
                <w:lang w:val="es-CR" w:eastAsia="es-CR"/>
              </w:rPr>
              <w:t>“Conservar en el archivo de gestión mientras el plan esté vigente”</w:t>
            </w:r>
          </w:p>
        </w:tc>
      </w:tr>
      <w:tr w:rsidRPr="003F0198" w:rsidR="004471C9" w:rsidTr="00B07A81" w14:paraId="013CDB0F" w14:textId="77777777">
        <w:trPr>
          <w:trHeight w:val="1125"/>
        </w:trPr>
        <w:tc>
          <w:tcPr>
            <w:tcW w:w="218" w:type="pct"/>
            <w:tcBorders>
              <w:top w:val="single" w:color="auto" w:sz="4" w:space="0"/>
              <w:left w:val="single" w:color="auto" w:sz="4" w:space="0"/>
              <w:bottom w:val="single" w:color="auto" w:sz="4" w:space="0"/>
              <w:right w:val="single" w:color="auto" w:sz="4" w:space="0"/>
            </w:tcBorders>
          </w:tcPr>
          <w:p w:rsidRPr="003F0198" w:rsidR="004471C9" w:rsidP="00FC2FB7" w:rsidRDefault="004471C9" w14:paraId="6CD5C68F"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40</w:t>
            </w:r>
          </w:p>
        </w:tc>
        <w:tc>
          <w:tcPr>
            <w:tcW w:w="575" w:type="pct"/>
            <w:gridSpan w:val="2"/>
            <w:tcBorders>
              <w:top w:val="single" w:color="auto" w:sz="4" w:space="0"/>
              <w:left w:val="nil"/>
              <w:bottom w:val="single" w:color="auto" w:sz="4" w:space="0"/>
              <w:right w:val="single" w:color="auto" w:sz="4" w:space="0"/>
            </w:tcBorders>
          </w:tcPr>
          <w:p w:rsidRPr="003F0198" w:rsidR="004471C9" w:rsidP="00FC2FB7" w:rsidRDefault="004471C9" w14:paraId="602F3D48"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Expediente Plan Nacional de Transporte Eléctrico.</w:t>
            </w:r>
          </w:p>
          <w:p w:rsidRPr="003F0198" w:rsidR="004471C9" w:rsidP="00FC2FB7" w:rsidRDefault="004471C9" w14:paraId="0F4ECB33"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Original Múltiple</w:t>
            </w:r>
          </w:p>
        </w:tc>
        <w:tc>
          <w:tcPr>
            <w:tcW w:w="457" w:type="pct"/>
            <w:tcBorders>
              <w:top w:val="single" w:color="auto" w:sz="4" w:space="0"/>
              <w:left w:val="nil"/>
              <w:bottom w:val="single" w:color="auto" w:sz="4" w:space="0"/>
              <w:right w:val="single" w:color="auto" w:sz="4" w:space="0"/>
            </w:tcBorders>
          </w:tcPr>
          <w:p w:rsidRPr="003F0198" w:rsidR="004471C9" w:rsidP="00FC2FB7" w:rsidRDefault="004471C9" w14:paraId="5CD62769"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"O Ministerio de Ambiente y Energía</w:t>
            </w:r>
          </w:p>
        </w:tc>
        <w:tc>
          <w:tcPr>
            <w:tcW w:w="545" w:type="pct"/>
            <w:tcBorders>
              <w:top w:val="single" w:color="auto" w:sz="4" w:space="0"/>
              <w:left w:val="nil"/>
              <w:bottom w:val="single" w:color="auto" w:sz="4" w:space="0"/>
              <w:right w:val="single" w:color="auto" w:sz="4" w:space="0"/>
            </w:tcBorders>
          </w:tcPr>
          <w:p w:rsidRPr="003F0198" w:rsidR="004471C9" w:rsidP="00FC2FB7" w:rsidRDefault="004471C9" w14:paraId="1EB2D6B7"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Incluye: Plan, correspondencia, informes.</w:t>
            </w:r>
          </w:p>
        </w:tc>
        <w:tc>
          <w:tcPr>
            <w:tcW w:w="497" w:type="pct"/>
            <w:tcBorders>
              <w:top w:val="single" w:color="auto" w:sz="4" w:space="0"/>
              <w:left w:val="nil"/>
              <w:bottom w:val="single" w:color="auto" w:sz="4" w:space="0"/>
              <w:right w:val="single" w:color="auto" w:sz="4" w:space="0"/>
            </w:tcBorders>
          </w:tcPr>
          <w:p w:rsidRPr="003F0198" w:rsidR="004471C9" w:rsidP="00FC2FB7" w:rsidRDefault="004471C9" w14:paraId="4DE3EFB7" w14:textId="77777777">
            <w:pPr>
              <w:tabs>
                <w:tab w:val="left" w:leader="hyphen" w:pos="9356"/>
              </w:tabs>
              <w:spacing w:before="120" w:after="120" w:line="460" w:lineRule="exact"/>
              <w:jc w:val="both"/>
              <w:rPr>
                <w:iCs w:val="0"/>
                <w:sz w:val="22"/>
                <w:szCs w:val="22"/>
                <w:lang w:val="es-CR" w:eastAsia="es-CR"/>
              </w:rPr>
            </w:pPr>
          </w:p>
        </w:tc>
        <w:tc>
          <w:tcPr>
            <w:tcW w:w="309" w:type="pct"/>
            <w:tcBorders>
              <w:top w:val="single" w:color="auto" w:sz="4" w:space="0"/>
              <w:left w:val="nil"/>
              <w:bottom w:val="single" w:color="auto" w:sz="4" w:space="0"/>
              <w:right w:val="single" w:color="auto" w:sz="4" w:space="0"/>
            </w:tcBorders>
          </w:tcPr>
          <w:p w:rsidRPr="003F0198" w:rsidR="004471C9" w:rsidP="00FC2FB7" w:rsidRDefault="004471C9" w14:paraId="3C701307" w14:textId="77777777">
            <w:pPr>
              <w:tabs>
                <w:tab w:val="left" w:leader="hyphen" w:pos="9356"/>
              </w:tabs>
              <w:spacing w:before="120" w:after="120" w:line="460" w:lineRule="exact"/>
              <w:jc w:val="both"/>
              <w:rPr>
                <w:iCs w:val="0"/>
                <w:sz w:val="22"/>
                <w:szCs w:val="22"/>
                <w:lang w:val="es-CR" w:eastAsia="es-CR"/>
              </w:rPr>
            </w:pPr>
          </w:p>
        </w:tc>
        <w:tc>
          <w:tcPr>
            <w:tcW w:w="214" w:type="pct"/>
            <w:gridSpan w:val="2"/>
            <w:tcBorders>
              <w:top w:val="single" w:color="auto" w:sz="4" w:space="0"/>
              <w:left w:val="nil"/>
              <w:bottom w:val="single" w:color="auto" w:sz="4" w:space="0"/>
              <w:right w:val="single" w:color="auto" w:sz="4" w:space="0"/>
            </w:tcBorders>
          </w:tcPr>
          <w:p w:rsidRPr="003F0198" w:rsidR="004471C9" w:rsidP="00FC2FB7" w:rsidRDefault="004471C9" w14:paraId="3296BB53" w14:textId="77777777">
            <w:pPr>
              <w:tabs>
                <w:tab w:val="left" w:leader="hyphen" w:pos="9356"/>
              </w:tabs>
              <w:spacing w:before="120" w:after="120" w:line="460" w:lineRule="exact"/>
              <w:jc w:val="both"/>
              <w:rPr>
                <w:iCs w:val="0"/>
                <w:sz w:val="22"/>
                <w:szCs w:val="22"/>
                <w:lang w:val="es-CR" w:eastAsia="es-CR"/>
              </w:rPr>
            </w:pPr>
          </w:p>
        </w:tc>
        <w:tc>
          <w:tcPr>
            <w:tcW w:w="316" w:type="pct"/>
            <w:tcBorders>
              <w:top w:val="single" w:color="auto" w:sz="4" w:space="0"/>
              <w:left w:val="nil"/>
              <w:bottom w:val="single" w:color="auto" w:sz="4" w:space="0"/>
              <w:right w:val="single" w:color="auto" w:sz="4" w:space="0"/>
            </w:tcBorders>
          </w:tcPr>
          <w:p w:rsidRPr="003F0198" w:rsidR="004471C9" w:rsidP="00FC2FB7" w:rsidRDefault="004471C9" w14:paraId="5B9D3971" w14:textId="77777777">
            <w:pPr>
              <w:tabs>
                <w:tab w:val="left" w:leader="hyphen" w:pos="9356"/>
              </w:tabs>
              <w:spacing w:before="120" w:after="120" w:line="460" w:lineRule="exact"/>
              <w:jc w:val="both"/>
              <w:rPr>
                <w:iCs w:val="0"/>
                <w:sz w:val="22"/>
                <w:szCs w:val="22"/>
                <w:lang w:val="es-CR" w:eastAsia="es-CR"/>
              </w:rPr>
            </w:pPr>
          </w:p>
        </w:tc>
        <w:tc>
          <w:tcPr>
            <w:tcW w:w="392" w:type="pct"/>
            <w:gridSpan w:val="2"/>
            <w:tcBorders>
              <w:top w:val="single" w:color="auto" w:sz="4" w:space="0"/>
              <w:left w:val="nil"/>
              <w:bottom w:val="single" w:color="auto" w:sz="4" w:space="0"/>
              <w:right w:val="single" w:color="auto" w:sz="4" w:space="0"/>
            </w:tcBorders>
          </w:tcPr>
          <w:p w:rsidRPr="003F0198" w:rsidR="004471C9" w:rsidP="00FC2FB7" w:rsidRDefault="004471C9" w14:paraId="39B1792C"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Electrónico</w:t>
            </w:r>
          </w:p>
        </w:tc>
        <w:tc>
          <w:tcPr>
            <w:tcW w:w="309" w:type="pct"/>
            <w:tcBorders>
              <w:top w:val="single" w:color="auto" w:sz="4" w:space="0"/>
              <w:left w:val="nil"/>
              <w:bottom w:val="single" w:color="auto" w:sz="4" w:space="0"/>
              <w:right w:val="single" w:color="auto" w:sz="4" w:space="0"/>
            </w:tcBorders>
          </w:tcPr>
          <w:p w:rsidRPr="003F0198" w:rsidR="004471C9" w:rsidP="00FC2FB7" w:rsidRDefault="004471C9" w14:paraId="68824DA5"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6,77</w:t>
            </w:r>
          </w:p>
        </w:tc>
        <w:tc>
          <w:tcPr>
            <w:tcW w:w="214" w:type="pct"/>
            <w:gridSpan w:val="2"/>
            <w:tcBorders>
              <w:top w:val="single" w:color="auto" w:sz="4" w:space="0"/>
              <w:left w:val="nil"/>
              <w:bottom w:val="single" w:color="auto" w:sz="4" w:space="0"/>
              <w:right w:val="single" w:color="auto" w:sz="4" w:space="0"/>
            </w:tcBorders>
          </w:tcPr>
          <w:p w:rsidRPr="003F0198" w:rsidR="004471C9" w:rsidP="00FC2FB7" w:rsidRDefault="004471C9" w14:paraId="69E9A9C7"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MB</w:t>
            </w:r>
          </w:p>
        </w:tc>
        <w:tc>
          <w:tcPr>
            <w:tcW w:w="329" w:type="pct"/>
            <w:gridSpan w:val="2"/>
            <w:tcBorders>
              <w:top w:val="single" w:color="auto" w:sz="4" w:space="0"/>
              <w:left w:val="nil"/>
              <w:bottom w:val="single" w:color="auto" w:sz="4" w:space="0"/>
              <w:right w:val="single" w:color="auto" w:sz="4" w:space="0"/>
            </w:tcBorders>
          </w:tcPr>
          <w:p w:rsidRPr="003F0198" w:rsidR="004471C9" w:rsidP="00FC2FB7" w:rsidRDefault="004471C9" w14:paraId="44231447"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2019-2025</w:t>
            </w:r>
          </w:p>
        </w:tc>
        <w:tc>
          <w:tcPr>
            <w:tcW w:w="623" w:type="pct"/>
            <w:gridSpan w:val="2"/>
            <w:tcBorders>
              <w:top w:val="single" w:color="auto" w:sz="4" w:space="0"/>
              <w:left w:val="nil"/>
              <w:bottom w:val="single" w:color="auto" w:sz="4" w:space="0"/>
              <w:right w:val="single" w:color="auto" w:sz="4" w:space="0"/>
            </w:tcBorders>
          </w:tcPr>
          <w:p w:rsidRPr="003F0198" w:rsidR="004471C9" w:rsidP="00A11EE2" w:rsidRDefault="004471C9" w14:paraId="5A4AC38D" w14:textId="0BCF84FD">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 xml:space="preserve">Sí, se recomienda la declaración de esta serie con </w:t>
            </w:r>
            <w:r w:rsidRPr="003F0198">
              <w:rPr>
                <w:iCs w:val="0"/>
                <w:sz w:val="22"/>
                <w:szCs w:val="22"/>
                <w:lang w:val="es-CR" w:eastAsia="es-CR"/>
              </w:rPr>
              <w:t>valor científico cultural ya que, en estos planes se reflejan los objetivos del país o la entidad por promover el uso de energías renovables y así evitar la contaminación del ambiente y contribuir a la descarbonización.</w:t>
            </w:r>
            <w:r w:rsidRPr="003F0198" w:rsidR="00A11EE2">
              <w:rPr>
                <w:iCs w:val="0"/>
                <w:sz w:val="22"/>
                <w:szCs w:val="22"/>
                <w:lang w:val="es-CR" w:eastAsia="es-CR"/>
              </w:rPr>
              <w:t xml:space="preserve"> </w:t>
            </w:r>
            <w:r w:rsidRPr="003F0198">
              <w:rPr>
                <w:iCs w:val="0"/>
                <w:sz w:val="22"/>
                <w:szCs w:val="22"/>
                <w:lang w:val="es-CR" w:eastAsia="es-CR"/>
              </w:rPr>
              <w:t>En la columna de observaciones del instrumento de valoración se indicó lo siguiente:</w:t>
            </w:r>
            <w:r w:rsidRPr="003F0198" w:rsidR="00A11EE2">
              <w:rPr>
                <w:iCs w:val="0"/>
                <w:sz w:val="22"/>
                <w:szCs w:val="22"/>
                <w:lang w:val="es-CR" w:eastAsia="es-CR"/>
              </w:rPr>
              <w:t xml:space="preserve"> </w:t>
            </w:r>
            <w:r w:rsidRPr="003F0198">
              <w:rPr>
                <w:iCs w:val="0"/>
                <w:sz w:val="22"/>
                <w:szCs w:val="22"/>
                <w:lang w:val="es-CR" w:eastAsia="es-CR"/>
              </w:rPr>
              <w:t>“Conservar en el archivo de gestión mientras el plan esté vigente.”</w:t>
            </w:r>
          </w:p>
        </w:tc>
      </w:tr>
      <w:tr w:rsidRPr="003F0198" w:rsidR="004471C9" w:rsidTr="00B07A81" w14:paraId="3369E39D" w14:textId="77777777">
        <w:trPr>
          <w:trHeight w:val="1125"/>
        </w:trPr>
        <w:tc>
          <w:tcPr>
            <w:tcW w:w="218" w:type="pct"/>
            <w:tcBorders>
              <w:top w:val="single" w:color="auto" w:sz="4" w:space="0"/>
              <w:left w:val="single" w:color="auto" w:sz="4" w:space="0"/>
              <w:bottom w:val="single" w:color="auto" w:sz="4" w:space="0"/>
              <w:right w:val="single" w:color="auto" w:sz="4" w:space="0"/>
            </w:tcBorders>
          </w:tcPr>
          <w:p w:rsidRPr="003F0198" w:rsidR="004471C9" w:rsidP="00FC2FB7" w:rsidRDefault="004471C9" w14:paraId="16AC71F8"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44</w:t>
            </w:r>
          </w:p>
        </w:tc>
        <w:tc>
          <w:tcPr>
            <w:tcW w:w="575" w:type="pct"/>
            <w:gridSpan w:val="2"/>
            <w:tcBorders>
              <w:top w:val="single" w:color="auto" w:sz="4" w:space="0"/>
              <w:left w:val="nil"/>
              <w:bottom w:val="single" w:color="auto" w:sz="4" w:space="0"/>
              <w:right w:val="single" w:color="auto" w:sz="4" w:space="0"/>
            </w:tcBorders>
          </w:tcPr>
          <w:p w:rsidRPr="003F0198" w:rsidR="004471C9" w:rsidP="00FC2FB7" w:rsidRDefault="004471C9" w14:paraId="709CEE50"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Expediente Estudios Técnicos para reorganizaciones.</w:t>
            </w:r>
          </w:p>
          <w:p w:rsidRPr="003F0198" w:rsidR="004471C9" w:rsidP="00FC2FB7" w:rsidRDefault="004471C9" w14:paraId="4F6F79BF"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Original</w:t>
            </w:r>
          </w:p>
        </w:tc>
        <w:tc>
          <w:tcPr>
            <w:tcW w:w="457" w:type="pct"/>
            <w:tcBorders>
              <w:top w:val="single" w:color="auto" w:sz="4" w:space="0"/>
              <w:left w:val="nil"/>
              <w:bottom w:val="single" w:color="auto" w:sz="4" w:space="0"/>
              <w:right w:val="single" w:color="auto" w:sz="4" w:space="0"/>
            </w:tcBorders>
          </w:tcPr>
          <w:p w:rsidRPr="003F0198" w:rsidR="004471C9" w:rsidP="00FC2FB7" w:rsidRDefault="004471C9" w14:paraId="029E6E3B"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Ninguno</w:t>
            </w:r>
          </w:p>
        </w:tc>
        <w:tc>
          <w:tcPr>
            <w:tcW w:w="545" w:type="pct"/>
            <w:tcBorders>
              <w:top w:val="single" w:color="auto" w:sz="4" w:space="0"/>
              <w:left w:val="nil"/>
              <w:bottom w:val="single" w:color="auto" w:sz="4" w:space="0"/>
              <w:right w:val="single" w:color="auto" w:sz="4" w:space="0"/>
            </w:tcBorders>
          </w:tcPr>
          <w:p w:rsidRPr="003F0198" w:rsidR="004471C9" w:rsidP="00FC2FB7" w:rsidRDefault="004471C9" w14:paraId="12F778BF"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Estudios para la reorganización del Consejo de Transporte Público, organigrama, correspondencia.</w:t>
            </w:r>
          </w:p>
        </w:tc>
        <w:tc>
          <w:tcPr>
            <w:tcW w:w="497" w:type="pct"/>
            <w:tcBorders>
              <w:top w:val="single" w:color="auto" w:sz="4" w:space="0"/>
              <w:left w:val="nil"/>
              <w:bottom w:val="single" w:color="auto" w:sz="4" w:space="0"/>
              <w:right w:val="single" w:color="auto" w:sz="4" w:space="0"/>
            </w:tcBorders>
          </w:tcPr>
          <w:p w:rsidRPr="003F0198" w:rsidR="004471C9" w:rsidP="00FC2FB7" w:rsidRDefault="004471C9" w14:paraId="3ADFEA6A"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Papel</w:t>
            </w:r>
          </w:p>
        </w:tc>
        <w:tc>
          <w:tcPr>
            <w:tcW w:w="309" w:type="pct"/>
            <w:tcBorders>
              <w:top w:val="single" w:color="auto" w:sz="4" w:space="0"/>
              <w:left w:val="nil"/>
              <w:bottom w:val="single" w:color="auto" w:sz="4" w:space="0"/>
              <w:right w:val="single" w:color="auto" w:sz="4" w:space="0"/>
            </w:tcBorders>
          </w:tcPr>
          <w:p w:rsidRPr="003F0198" w:rsidR="004471C9" w:rsidP="00FC2FB7" w:rsidRDefault="004471C9" w14:paraId="3B30C9BD"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0,1</w:t>
            </w:r>
          </w:p>
        </w:tc>
        <w:tc>
          <w:tcPr>
            <w:tcW w:w="214" w:type="pct"/>
            <w:gridSpan w:val="2"/>
            <w:tcBorders>
              <w:top w:val="single" w:color="auto" w:sz="4" w:space="0"/>
              <w:left w:val="nil"/>
              <w:bottom w:val="single" w:color="auto" w:sz="4" w:space="0"/>
              <w:right w:val="single" w:color="auto" w:sz="4" w:space="0"/>
            </w:tcBorders>
          </w:tcPr>
          <w:p w:rsidRPr="003F0198" w:rsidR="004471C9" w:rsidP="00FC2FB7" w:rsidRDefault="004471C9" w14:paraId="59B81A58"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m</w:t>
            </w:r>
          </w:p>
        </w:tc>
        <w:tc>
          <w:tcPr>
            <w:tcW w:w="316" w:type="pct"/>
            <w:tcBorders>
              <w:top w:val="single" w:color="auto" w:sz="4" w:space="0"/>
              <w:left w:val="nil"/>
              <w:bottom w:val="single" w:color="auto" w:sz="4" w:space="0"/>
              <w:right w:val="single" w:color="auto" w:sz="4" w:space="0"/>
            </w:tcBorders>
          </w:tcPr>
          <w:p w:rsidRPr="003F0198" w:rsidR="004471C9" w:rsidP="00FC2FB7" w:rsidRDefault="004471C9" w14:paraId="06D79523"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2000-2025</w:t>
            </w:r>
          </w:p>
        </w:tc>
        <w:tc>
          <w:tcPr>
            <w:tcW w:w="392" w:type="pct"/>
            <w:gridSpan w:val="2"/>
            <w:tcBorders>
              <w:top w:val="single" w:color="auto" w:sz="4" w:space="0"/>
              <w:left w:val="nil"/>
              <w:bottom w:val="single" w:color="auto" w:sz="4" w:space="0"/>
              <w:right w:val="single" w:color="auto" w:sz="4" w:space="0"/>
            </w:tcBorders>
          </w:tcPr>
          <w:p w:rsidRPr="003F0198" w:rsidR="004471C9" w:rsidP="00FC2FB7" w:rsidRDefault="004471C9" w14:paraId="17811A29"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Electrónico</w:t>
            </w:r>
          </w:p>
        </w:tc>
        <w:tc>
          <w:tcPr>
            <w:tcW w:w="309" w:type="pct"/>
            <w:tcBorders>
              <w:top w:val="single" w:color="auto" w:sz="4" w:space="0"/>
              <w:left w:val="nil"/>
              <w:bottom w:val="single" w:color="auto" w:sz="4" w:space="0"/>
              <w:right w:val="single" w:color="auto" w:sz="4" w:space="0"/>
            </w:tcBorders>
          </w:tcPr>
          <w:p w:rsidRPr="003F0198" w:rsidR="004471C9" w:rsidP="00FC2FB7" w:rsidRDefault="004471C9" w14:paraId="4ED56472"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187</w:t>
            </w:r>
          </w:p>
        </w:tc>
        <w:tc>
          <w:tcPr>
            <w:tcW w:w="214" w:type="pct"/>
            <w:gridSpan w:val="2"/>
            <w:tcBorders>
              <w:top w:val="single" w:color="auto" w:sz="4" w:space="0"/>
              <w:left w:val="nil"/>
              <w:bottom w:val="single" w:color="auto" w:sz="4" w:space="0"/>
              <w:right w:val="single" w:color="auto" w:sz="4" w:space="0"/>
            </w:tcBorders>
          </w:tcPr>
          <w:p w:rsidRPr="003F0198" w:rsidR="004471C9" w:rsidP="00FC2FB7" w:rsidRDefault="004471C9" w14:paraId="6B7B432D"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MB</w:t>
            </w:r>
          </w:p>
        </w:tc>
        <w:tc>
          <w:tcPr>
            <w:tcW w:w="329" w:type="pct"/>
            <w:gridSpan w:val="2"/>
            <w:tcBorders>
              <w:top w:val="single" w:color="auto" w:sz="4" w:space="0"/>
              <w:left w:val="nil"/>
              <w:bottom w:val="single" w:color="auto" w:sz="4" w:space="0"/>
              <w:right w:val="single" w:color="auto" w:sz="4" w:space="0"/>
            </w:tcBorders>
          </w:tcPr>
          <w:p w:rsidRPr="003F0198" w:rsidR="004471C9" w:rsidP="00FC2FB7" w:rsidRDefault="004471C9" w14:paraId="72CD0669"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2020-2025</w:t>
            </w:r>
          </w:p>
        </w:tc>
        <w:tc>
          <w:tcPr>
            <w:tcW w:w="623" w:type="pct"/>
            <w:gridSpan w:val="2"/>
            <w:tcBorders>
              <w:top w:val="single" w:color="auto" w:sz="4" w:space="0"/>
              <w:left w:val="nil"/>
              <w:bottom w:val="single" w:color="auto" w:sz="4" w:space="0"/>
              <w:right w:val="single" w:color="auto" w:sz="4" w:space="0"/>
            </w:tcBorders>
          </w:tcPr>
          <w:p w:rsidRPr="003F0198" w:rsidR="004471C9" w:rsidP="00FC2FB7" w:rsidRDefault="004471C9" w14:paraId="3E7BEE18"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Sí, declarados con valor científico cultural según resolución de la CNSED 01-2024.</w:t>
            </w:r>
          </w:p>
        </w:tc>
      </w:tr>
      <w:tr w:rsidRPr="003F0198" w:rsidR="004471C9" w:rsidTr="00A11EE2" w14:paraId="25ABC737" w14:textId="77777777">
        <w:trPr>
          <w:trHeight w:val="846"/>
        </w:trPr>
        <w:tc>
          <w:tcPr>
            <w:tcW w:w="5000" w:type="pct"/>
            <w:gridSpan w:val="19"/>
            <w:tcBorders>
              <w:top w:val="single" w:color="auto" w:sz="4" w:space="0"/>
              <w:left w:val="single" w:color="auto" w:sz="4" w:space="0"/>
              <w:bottom w:val="single" w:color="auto" w:sz="4" w:space="0"/>
              <w:right w:val="single" w:color="auto" w:sz="4" w:space="0"/>
            </w:tcBorders>
            <w:hideMark/>
          </w:tcPr>
          <w:p w:rsidRPr="003F0198" w:rsidR="004471C9" w:rsidP="00A11EE2" w:rsidRDefault="004471C9" w14:paraId="028E3C4B" w14:textId="412C208D">
            <w:pPr>
              <w:tabs>
                <w:tab w:val="left" w:leader="hyphen" w:pos="9356"/>
              </w:tabs>
              <w:spacing w:before="120" w:after="120" w:line="460" w:lineRule="exact"/>
              <w:jc w:val="both"/>
              <w:rPr>
                <w:b/>
                <w:bCs/>
                <w:iCs w:val="0"/>
                <w:sz w:val="22"/>
                <w:szCs w:val="22"/>
                <w:lang w:val="es-CR" w:eastAsia="es-CR"/>
              </w:rPr>
            </w:pPr>
            <w:bookmarkStart w:name="_Hlk218944501" w:id="6"/>
            <w:r w:rsidRPr="003F0198">
              <w:rPr>
                <w:b/>
                <w:iCs w:val="0"/>
                <w:sz w:val="22"/>
                <w:szCs w:val="22"/>
                <w:lang w:val="es-CR" w:eastAsia="es-CR"/>
              </w:rPr>
              <w:t>Subfondo:</w:t>
            </w:r>
            <w:r w:rsidRPr="003F0198">
              <w:rPr>
                <w:b/>
                <w:bCs/>
                <w:iCs w:val="0"/>
                <w:sz w:val="22"/>
                <w:szCs w:val="22"/>
                <w:lang w:val="es-CR" w:eastAsia="es-CR"/>
              </w:rPr>
              <w:t xml:space="preserve"> </w:t>
            </w:r>
            <w:r w:rsidRPr="003F0198">
              <w:rPr>
                <w:b/>
                <w:iCs w:val="0"/>
                <w:sz w:val="22"/>
                <w:szCs w:val="22"/>
                <w:lang w:val="es-CR" w:eastAsia="es-CR"/>
              </w:rPr>
              <w:t>Auditoría Interna</w:t>
            </w:r>
          </w:p>
        </w:tc>
      </w:tr>
      <w:tr w:rsidRPr="003F0198" w:rsidR="004471C9" w:rsidTr="00B07A81" w14:paraId="20F9E878" w14:textId="77777777">
        <w:trPr>
          <w:trHeight w:val="1125"/>
        </w:trPr>
        <w:tc>
          <w:tcPr>
            <w:tcW w:w="218" w:type="pct"/>
            <w:tcBorders>
              <w:top w:val="single" w:color="auto" w:sz="4" w:space="0"/>
              <w:left w:val="single" w:color="auto" w:sz="4" w:space="0"/>
              <w:bottom w:val="single" w:color="auto" w:sz="4" w:space="0"/>
              <w:right w:val="single" w:color="auto" w:sz="4" w:space="0"/>
            </w:tcBorders>
          </w:tcPr>
          <w:p w:rsidRPr="003F0198" w:rsidR="004471C9" w:rsidP="00FC2FB7" w:rsidRDefault="004471C9" w14:paraId="122CEC38"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3</w:t>
            </w:r>
          </w:p>
        </w:tc>
        <w:tc>
          <w:tcPr>
            <w:tcW w:w="575" w:type="pct"/>
            <w:gridSpan w:val="2"/>
            <w:tcBorders>
              <w:top w:val="single" w:color="auto" w:sz="4" w:space="0"/>
              <w:left w:val="nil"/>
              <w:bottom w:val="single" w:color="auto" w:sz="4" w:space="0"/>
              <w:right w:val="single" w:color="auto" w:sz="4" w:space="0"/>
            </w:tcBorders>
          </w:tcPr>
          <w:p w:rsidRPr="003F0198" w:rsidR="004471C9" w:rsidP="00FC2FB7" w:rsidRDefault="004471C9" w14:paraId="606ED385"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Expedientes de estudios de auditoría.</w:t>
            </w:r>
          </w:p>
          <w:p w:rsidRPr="003F0198" w:rsidR="004471C9" w:rsidP="00FC2FB7" w:rsidRDefault="004471C9" w14:paraId="16B5717B"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Original</w:t>
            </w:r>
            <w:r w:rsidRPr="003F0198">
              <w:rPr>
                <w:iCs w:val="0"/>
                <w:sz w:val="22"/>
                <w:szCs w:val="22"/>
                <w:vertAlign w:val="superscript"/>
                <w:lang w:val="es-CR" w:eastAsia="es-CR"/>
              </w:rPr>
              <w:footnoteReference w:id="3"/>
            </w:r>
          </w:p>
        </w:tc>
        <w:tc>
          <w:tcPr>
            <w:tcW w:w="457" w:type="pct"/>
            <w:tcBorders>
              <w:top w:val="single" w:color="auto" w:sz="4" w:space="0"/>
              <w:left w:val="nil"/>
              <w:bottom w:val="single" w:color="auto" w:sz="4" w:space="0"/>
              <w:right w:val="single" w:color="auto" w:sz="4" w:space="0"/>
            </w:tcBorders>
          </w:tcPr>
          <w:p w:rsidRPr="003F0198" w:rsidR="004471C9" w:rsidP="00FC2FB7" w:rsidRDefault="004471C9" w14:paraId="49CF3F32"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Ninguno</w:t>
            </w:r>
          </w:p>
        </w:tc>
        <w:tc>
          <w:tcPr>
            <w:tcW w:w="545" w:type="pct"/>
            <w:tcBorders>
              <w:top w:val="single" w:color="auto" w:sz="4" w:space="0"/>
              <w:left w:val="nil"/>
              <w:bottom w:val="single" w:color="auto" w:sz="4" w:space="0"/>
              <w:right w:val="single" w:color="auto" w:sz="4" w:space="0"/>
            </w:tcBorders>
          </w:tcPr>
          <w:p w:rsidRPr="003F0198" w:rsidR="004471C9" w:rsidP="00FC2FB7" w:rsidRDefault="004471C9" w14:paraId="2EB82DE4"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 xml:space="preserve">Documentación de los estudios </w:t>
            </w:r>
            <w:r w:rsidRPr="003F0198">
              <w:rPr>
                <w:iCs w:val="0"/>
                <w:sz w:val="22"/>
                <w:szCs w:val="22"/>
                <w:lang w:val="es-CR" w:eastAsia="es-CR"/>
              </w:rPr>
              <w:t>realizados por la auditoría. Incluye: la asignación del estudio, los informes de auditorías, seguimiento de recomendaciones, entrevistas, correspondencia, cédulas de trabajo, evidencias del estudio, entre otros.</w:t>
            </w:r>
          </w:p>
        </w:tc>
        <w:tc>
          <w:tcPr>
            <w:tcW w:w="497" w:type="pct"/>
            <w:tcBorders>
              <w:top w:val="single" w:color="auto" w:sz="4" w:space="0"/>
              <w:left w:val="nil"/>
              <w:bottom w:val="single" w:color="auto" w:sz="4" w:space="0"/>
              <w:right w:val="single" w:color="auto" w:sz="4" w:space="0"/>
            </w:tcBorders>
          </w:tcPr>
          <w:p w:rsidRPr="003F0198" w:rsidR="004471C9" w:rsidP="00FC2FB7" w:rsidRDefault="004471C9" w14:paraId="6AC55DAA"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X</w:t>
            </w:r>
          </w:p>
        </w:tc>
        <w:tc>
          <w:tcPr>
            <w:tcW w:w="309" w:type="pct"/>
            <w:tcBorders>
              <w:top w:val="single" w:color="auto" w:sz="4" w:space="0"/>
              <w:left w:val="nil"/>
              <w:bottom w:val="single" w:color="auto" w:sz="4" w:space="0"/>
              <w:right w:val="single" w:color="auto" w:sz="4" w:space="0"/>
            </w:tcBorders>
          </w:tcPr>
          <w:p w:rsidRPr="003F0198" w:rsidR="004471C9" w:rsidP="00FC2FB7" w:rsidRDefault="004471C9" w14:paraId="30A73ACB"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16,2</w:t>
            </w:r>
          </w:p>
        </w:tc>
        <w:tc>
          <w:tcPr>
            <w:tcW w:w="214" w:type="pct"/>
            <w:gridSpan w:val="2"/>
            <w:tcBorders>
              <w:top w:val="single" w:color="auto" w:sz="4" w:space="0"/>
              <w:left w:val="nil"/>
              <w:bottom w:val="single" w:color="auto" w:sz="4" w:space="0"/>
              <w:right w:val="single" w:color="auto" w:sz="4" w:space="0"/>
            </w:tcBorders>
          </w:tcPr>
          <w:p w:rsidRPr="003F0198" w:rsidR="004471C9" w:rsidP="00FC2FB7" w:rsidRDefault="004471C9" w14:paraId="1A87574A"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m</w:t>
            </w:r>
          </w:p>
        </w:tc>
        <w:tc>
          <w:tcPr>
            <w:tcW w:w="316" w:type="pct"/>
            <w:tcBorders>
              <w:top w:val="single" w:color="auto" w:sz="4" w:space="0"/>
              <w:left w:val="nil"/>
              <w:bottom w:val="single" w:color="auto" w:sz="4" w:space="0"/>
              <w:right w:val="single" w:color="auto" w:sz="4" w:space="0"/>
            </w:tcBorders>
          </w:tcPr>
          <w:p w:rsidRPr="003F0198" w:rsidR="004471C9" w:rsidP="00FC2FB7" w:rsidRDefault="004471C9" w14:paraId="552C67AE"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2002-2025</w:t>
            </w:r>
          </w:p>
        </w:tc>
        <w:tc>
          <w:tcPr>
            <w:tcW w:w="392" w:type="pct"/>
            <w:gridSpan w:val="2"/>
            <w:tcBorders>
              <w:top w:val="single" w:color="auto" w:sz="4" w:space="0"/>
              <w:left w:val="nil"/>
              <w:bottom w:val="single" w:color="auto" w:sz="4" w:space="0"/>
              <w:right w:val="single" w:color="auto" w:sz="4" w:space="0"/>
            </w:tcBorders>
          </w:tcPr>
          <w:p w:rsidRPr="003F0198" w:rsidR="004471C9" w:rsidP="00FC2FB7" w:rsidRDefault="004471C9" w14:paraId="23926816"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X</w:t>
            </w:r>
          </w:p>
        </w:tc>
        <w:tc>
          <w:tcPr>
            <w:tcW w:w="309" w:type="pct"/>
            <w:tcBorders>
              <w:top w:val="single" w:color="auto" w:sz="4" w:space="0"/>
              <w:left w:val="nil"/>
              <w:bottom w:val="single" w:color="auto" w:sz="4" w:space="0"/>
              <w:right w:val="single" w:color="auto" w:sz="4" w:space="0"/>
            </w:tcBorders>
          </w:tcPr>
          <w:p w:rsidRPr="003F0198" w:rsidR="004471C9" w:rsidP="00FC2FB7" w:rsidRDefault="004471C9" w14:paraId="42AFE0B8"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27661,57</w:t>
            </w:r>
          </w:p>
        </w:tc>
        <w:tc>
          <w:tcPr>
            <w:tcW w:w="214" w:type="pct"/>
            <w:gridSpan w:val="2"/>
            <w:tcBorders>
              <w:top w:val="single" w:color="auto" w:sz="4" w:space="0"/>
              <w:left w:val="nil"/>
              <w:bottom w:val="single" w:color="auto" w:sz="4" w:space="0"/>
              <w:right w:val="single" w:color="auto" w:sz="4" w:space="0"/>
            </w:tcBorders>
          </w:tcPr>
          <w:p w:rsidRPr="003F0198" w:rsidR="004471C9" w:rsidP="00FC2FB7" w:rsidRDefault="004471C9" w14:paraId="704CCCAE"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MB</w:t>
            </w:r>
          </w:p>
        </w:tc>
        <w:tc>
          <w:tcPr>
            <w:tcW w:w="329" w:type="pct"/>
            <w:gridSpan w:val="2"/>
            <w:tcBorders>
              <w:top w:val="single" w:color="auto" w:sz="4" w:space="0"/>
              <w:left w:val="nil"/>
              <w:bottom w:val="single" w:color="auto" w:sz="4" w:space="0"/>
              <w:right w:val="single" w:color="auto" w:sz="4" w:space="0"/>
            </w:tcBorders>
          </w:tcPr>
          <w:p w:rsidRPr="003F0198" w:rsidR="004471C9" w:rsidP="00FC2FB7" w:rsidRDefault="004471C9" w14:paraId="4D55273F"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2018-2025</w:t>
            </w:r>
          </w:p>
        </w:tc>
        <w:tc>
          <w:tcPr>
            <w:tcW w:w="623" w:type="pct"/>
            <w:gridSpan w:val="2"/>
            <w:tcBorders>
              <w:top w:val="single" w:color="auto" w:sz="4" w:space="0"/>
              <w:left w:val="nil"/>
              <w:bottom w:val="single" w:color="auto" w:sz="4" w:space="0"/>
              <w:right w:val="single" w:color="auto" w:sz="4" w:space="0"/>
            </w:tcBorders>
          </w:tcPr>
          <w:p w:rsidRPr="003F0198" w:rsidR="004471C9" w:rsidP="00FC2FB7" w:rsidRDefault="004471C9" w14:paraId="56CF756D" w14:textId="5DFA96FF">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 xml:space="preserve">Sí, </w:t>
            </w:r>
            <w:r w:rsidRPr="003F0198" w:rsidR="00A11EE2">
              <w:rPr>
                <w:iCs w:val="0"/>
                <w:sz w:val="22"/>
                <w:szCs w:val="22"/>
                <w:lang w:val="es-CR" w:eastAsia="es-CR"/>
              </w:rPr>
              <w:t>serie declarada</w:t>
            </w:r>
            <w:r w:rsidRPr="003F0198">
              <w:rPr>
                <w:iCs w:val="0"/>
                <w:sz w:val="22"/>
                <w:szCs w:val="22"/>
                <w:lang w:val="es-CR" w:eastAsia="es-CR"/>
              </w:rPr>
              <w:t xml:space="preserve"> con valor científico </w:t>
            </w:r>
            <w:r w:rsidRPr="003F0198">
              <w:rPr>
                <w:iCs w:val="0"/>
                <w:sz w:val="22"/>
                <w:szCs w:val="22"/>
                <w:lang w:val="es-CR" w:eastAsia="es-CR"/>
              </w:rPr>
              <w:t>cultural. en la Resolución de la CNSED N°01-2024 La cual declara Informes de Auditoría Interna y seguimientos más relevantes relacionados con las actividades sustantivas de la institución, incluyendo los papeles de trabajo.</w:t>
            </w:r>
          </w:p>
          <w:p w:rsidRPr="003F0198" w:rsidR="004471C9" w:rsidP="00FC2FB7" w:rsidRDefault="004471C9" w14:paraId="61D0C3F1" w14:textId="5304A7B8">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 xml:space="preserve">En la columna de observaciones </w:t>
            </w:r>
            <w:r w:rsidRPr="003F0198">
              <w:rPr>
                <w:iCs w:val="0"/>
                <w:sz w:val="22"/>
                <w:szCs w:val="22"/>
                <w:lang w:val="es-CR" w:eastAsia="es-CR"/>
              </w:rPr>
              <w:t>del instrumento de valoración se indicó lo siguiente:</w:t>
            </w:r>
            <w:r w:rsidRPr="003F0198" w:rsidR="00A11EE2">
              <w:rPr>
                <w:iCs w:val="0"/>
                <w:sz w:val="22"/>
                <w:szCs w:val="22"/>
                <w:lang w:val="es-CR" w:eastAsia="es-CR"/>
              </w:rPr>
              <w:t xml:space="preserve"> </w:t>
            </w:r>
            <w:r w:rsidRPr="003F0198">
              <w:rPr>
                <w:iCs w:val="0"/>
                <w:sz w:val="22"/>
                <w:szCs w:val="22"/>
                <w:lang w:val="es-CR" w:eastAsia="es-CR"/>
              </w:rPr>
              <w:t>“Se conservará en el archivo de gestión con las bases de datos mientras esté en funcionamiento el Sistema Integrado de Auditoría Argos.</w:t>
            </w:r>
            <w:r w:rsidRPr="003F0198" w:rsidR="00A11EE2">
              <w:rPr>
                <w:iCs w:val="0"/>
                <w:sz w:val="22"/>
                <w:szCs w:val="22"/>
                <w:lang w:val="es-CR" w:eastAsia="es-CR"/>
              </w:rPr>
              <w:t xml:space="preserve"> </w:t>
            </w:r>
            <w:r w:rsidRPr="003F0198">
              <w:rPr>
                <w:iCs w:val="0"/>
                <w:sz w:val="22"/>
                <w:szCs w:val="22"/>
                <w:lang w:val="es-CR" w:eastAsia="es-CR"/>
              </w:rPr>
              <w:t>Se trasladó al archivo institucional la primera parte el 12-5-23 (estudios con las recomendacione</w:t>
            </w:r>
            <w:r w:rsidRPr="003F0198">
              <w:rPr>
                <w:iCs w:val="0"/>
                <w:sz w:val="22"/>
                <w:szCs w:val="22"/>
                <w:lang w:val="es-CR" w:eastAsia="es-CR"/>
              </w:rPr>
              <w:t>s atendidas en su totalidad). A partir del 2018 estos documentos se manejan en su mayoría de manera digital. Del 2018 al 2024 solo se mantienen de forma física algún documento que obligatoriamente se tenga que realizar de esta manera por las firmas requeridas”.</w:t>
            </w:r>
          </w:p>
        </w:tc>
      </w:tr>
      <w:tr w:rsidRPr="003F0198" w:rsidR="004471C9" w:rsidTr="00B07A81" w14:paraId="051BDB9F" w14:textId="77777777">
        <w:trPr>
          <w:trHeight w:val="1125"/>
        </w:trPr>
        <w:tc>
          <w:tcPr>
            <w:tcW w:w="218" w:type="pct"/>
            <w:tcBorders>
              <w:top w:val="single" w:color="auto" w:sz="4" w:space="0"/>
              <w:left w:val="single" w:color="auto" w:sz="4" w:space="0"/>
              <w:bottom w:val="single" w:color="auto" w:sz="4" w:space="0"/>
              <w:right w:val="single" w:color="auto" w:sz="4" w:space="0"/>
            </w:tcBorders>
          </w:tcPr>
          <w:p w:rsidRPr="003F0198" w:rsidR="004471C9" w:rsidP="00FC2FB7" w:rsidRDefault="004471C9" w14:paraId="2E57F6FF"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13</w:t>
            </w:r>
          </w:p>
        </w:tc>
        <w:tc>
          <w:tcPr>
            <w:tcW w:w="575" w:type="pct"/>
            <w:gridSpan w:val="2"/>
            <w:tcBorders>
              <w:top w:val="single" w:color="auto" w:sz="4" w:space="0"/>
              <w:left w:val="nil"/>
              <w:bottom w:val="single" w:color="auto" w:sz="4" w:space="0"/>
              <w:right w:val="single" w:color="auto" w:sz="4" w:space="0"/>
            </w:tcBorders>
          </w:tcPr>
          <w:p w:rsidRPr="003F0198" w:rsidR="004471C9" w:rsidP="00FC2FB7" w:rsidRDefault="004471C9" w14:paraId="7FAB5F56"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Expediente de informe anual de labores de la Auditoría Interna</w:t>
            </w:r>
          </w:p>
          <w:p w:rsidRPr="003F0198" w:rsidR="004471C9" w:rsidP="00FC2FB7" w:rsidRDefault="004471C9" w14:paraId="6C756A1D"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Original</w:t>
            </w:r>
          </w:p>
        </w:tc>
        <w:tc>
          <w:tcPr>
            <w:tcW w:w="457" w:type="pct"/>
            <w:tcBorders>
              <w:top w:val="single" w:color="auto" w:sz="4" w:space="0"/>
              <w:left w:val="nil"/>
              <w:bottom w:val="single" w:color="auto" w:sz="4" w:space="0"/>
              <w:right w:val="single" w:color="auto" w:sz="4" w:space="0"/>
            </w:tcBorders>
          </w:tcPr>
          <w:p w:rsidRPr="003F0198" w:rsidR="004471C9" w:rsidP="00FC2FB7" w:rsidRDefault="004471C9" w14:paraId="6F74CEBF"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Ninguno</w:t>
            </w:r>
          </w:p>
        </w:tc>
        <w:tc>
          <w:tcPr>
            <w:tcW w:w="545" w:type="pct"/>
            <w:tcBorders>
              <w:top w:val="single" w:color="auto" w:sz="4" w:space="0"/>
              <w:left w:val="nil"/>
              <w:bottom w:val="single" w:color="auto" w:sz="4" w:space="0"/>
              <w:right w:val="single" w:color="auto" w:sz="4" w:space="0"/>
            </w:tcBorders>
          </w:tcPr>
          <w:p w:rsidRPr="003F0198" w:rsidR="004471C9" w:rsidP="00FC2FB7" w:rsidRDefault="004471C9" w14:paraId="6F2C6B19"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 xml:space="preserve">Incluye Informe de labores, resumen de temas propuestos, correspondencia, observaciones y aprobación. </w:t>
            </w:r>
          </w:p>
        </w:tc>
        <w:tc>
          <w:tcPr>
            <w:tcW w:w="497" w:type="pct"/>
            <w:tcBorders>
              <w:top w:val="single" w:color="auto" w:sz="4" w:space="0"/>
              <w:left w:val="nil"/>
              <w:bottom w:val="single" w:color="auto" w:sz="4" w:space="0"/>
              <w:right w:val="single" w:color="auto" w:sz="4" w:space="0"/>
            </w:tcBorders>
          </w:tcPr>
          <w:p w:rsidRPr="003F0198" w:rsidR="004471C9" w:rsidP="00FC2FB7" w:rsidRDefault="004471C9" w14:paraId="161585B6"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Papel</w:t>
            </w:r>
          </w:p>
        </w:tc>
        <w:tc>
          <w:tcPr>
            <w:tcW w:w="309" w:type="pct"/>
            <w:tcBorders>
              <w:top w:val="single" w:color="auto" w:sz="4" w:space="0"/>
              <w:left w:val="nil"/>
              <w:bottom w:val="single" w:color="auto" w:sz="4" w:space="0"/>
              <w:right w:val="single" w:color="auto" w:sz="4" w:space="0"/>
            </w:tcBorders>
          </w:tcPr>
          <w:p w:rsidRPr="003F0198" w:rsidR="004471C9" w:rsidP="00FC2FB7" w:rsidRDefault="004471C9" w14:paraId="52B752AF"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0,4</w:t>
            </w:r>
          </w:p>
        </w:tc>
        <w:tc>
          <w:tcPr>
            <w:tcW w:w="214" w:type="pct"/>
            <w:gridSpan w:val="2"/>
            <w:tcBorders>
              <w:top w:val="single" w:color="auto" w:sz="4" w:space="0"/>
              <w:left w:val="nil"/>
              <w:bottom w:val="single" w:color="auto" w:sz="4" w:space="0"/>
              <w:right w:val="single" w:color="auto" w:sz="4" w:space="0"/>
            </w:tcBorders>
          </w:tcPr>
          <w:p w:rsidRPr="003F0198" w:rsidR="004471C9" w:rsidP="00FC2FB7" w:rsidRDefault="004471C9" w14:paraId="5DEBECEC"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m</w:t>
            </w:r>
          </w:p>
        </w:tc>
        <w:tc>
          <w:tcPr>
            <w:tcW w:w="316" w:type="pct"/>
            <w:tcBorders>
              <w:top w:val="single" w:color="auto" w:sz="4" w:space="0"/>
              <w:left w:val="nil"/>
              <w:bottom w:val="single" w:color="auto" w:sz="4" w:space="0"/>
              <w:right w:val="single" w:color="auto" w:sz="4" w:space="0"/>
            </w:tcBorders>
          </w:tcPr>
          <w:p w:rsidRPr="003F0198" w:rsidR="004471C9" w:rsidP="00FC2FB7" w:rsidRDefault="004471C9" w14:paraId="3EED0269"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2009-2018</w:t>
            </w:r>
          </w:p>
        </w:tc>
        <w:tc>
          <w:tcPr>
            <w:tcW w:w="392" w:type="pct"/>
            <w:gridSpan w:val="2"/>
            <w:tcBorders>
              <w:top w:val="single" w:color="auto" w:sz="4" w:space="0"/>
              <w:left w:val="nil"/>
              <w:bottom w:val="single" w:color="auto" w:sz="4" w:space="0"/>
              <w:right w:val="single" w:color="auto" w:sz="4" w:space="0"/>
            </w:tcBorders>
          </w:tcPr>
          <w:p w:rsidRPr="003F0198" w:rsidR="004471C9" w:rsidP="00FC2FB7" w:rsidRDefault="004471C9" w14:paraId="25824678"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Electrónico</w:t>
            </w:r>
          </w:p>
        </w:tc>
        <w:tc>
          <w:tcPr>
            <w:tcW w:w="309" w:type="pct"/>
            <w:tcBorders>
              <w:top w:val="single" w:color="auto" w:sz="4" w:space="0"/>
              <w:left w:val="nil"/>
              <w:bottom w:val="single" w:color="auto" w:sz="4" w:space="0"/>
              <w:right w:val="single" w:color="auto" w:sz="4" w:space="0"/>
            </w:tcBorders>
          </w:tcPr>
          <w:p w:rsidRPr="003F0198" w:rsidR="004471C9" w:rsidP="00FC2FB7" w:rsidRDefault="004471C9" w14:paraId="11D638A5"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27661,57</w:t>
            </w:r>
          </w:p>
        </w:tc>
        <w:tc>
          <w:tcPr>
            <w:tcW w:w="214" w:type="pct"/>
            <w:gridSpan w:val="2"/>
            <w:tcBorders>
              <w:top w:val="single" w:color="auto" w:sz="4" w:space="0"/>
              <w:left w:val="nil"/>
              <w:bottom w:val="single" w:color="auto" w:sz="4" w:space="0"/>
              <w:right w:val="single" w:color="auto" w:sz="4" w:space="0"/>
            </w:tcBorders>
          </w:tcPr>
          <w:p w:rsidRPr="003F0198" w:rsidR="004471C9" w:rsidP="00FC2FB7" w:rsidRDefault="004471C9" w14:paraId="6247DD9E"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MB</w:t>
            </w:r>
          </w:p>
        </w:tc>
        <w:tc>
          <w:tcPr>
            <w:tcW w:w="329" w:type="pct"/>
            <w:gridSpan w:val="2"/>
            <w:tcBorders>
              <w:top w:val="single" w:color="auto" w:sz="4" w:space="0"/>
              <w:left w:val="nil"/>
              <w:bottom w:val="single" w:color="auto" w:sz="4" w:space="0"/>
              <w:right w:val="single" w:color="auto" w:sz="4" w:space="0"/>
            </w:tcBorders>
          </w:tcPr>
          <w:p w:rsidRPr="003F0198" w:rsidR="004471C9" w:rsidP="00FC2FB7" w:rsidRDefault="004471C9" w14:paraId="7A0DE1C4"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2019-2025</w:t>
            </w:r>
          </w:p>
        </w:tc>
        <w:tc>
          <w:tcPr>
            <w:tcW w:w="623" w:type="pct"/>
            <w:gridSpan w:val="2"/>
            <w:tcBorders>
              <w:top w:val="single" w:color="auto" w:sz="4" w:space="0"/>
              <w:left w:val="nil"/>
              <w:bottom w:val="single" w:color="auto" w:sz="4" w:space="0"/>
              <w:right w:val="single" w:color="auto" w:sz="4" w:space="0"/>
            </w:tcBorders>
          </w:tcPr>
          <w:p w:rsidRPr="003F0198" w:rsidR="004471C9" w:rsidP="00FC2FB7" w:rsidRDefault="004471C9" w14:paraId="36B97DCC" w14:textId="79AC644B">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Sí, declarados con valor científico cultural según resolución de la CNSED 01-2024.</w:t>
            </w:r>
            <w:r w:rsidRPr="003F0198" w:rsidR="00A11EE2">
              <w:rPr>
                <w:iCs w:val="0"/>
                <w:sz w:val="22"/>
                <w:szCs w:val="22"/>
                <w:lang w:val="es-CR" w:eastAsia="es-CR"/>
              </w:rPr>
              <w:t xml:space="preserve"> </w:t>
            </w:r>
            <w:r w:rsidRPr="003F0198">
              <w:rPr>
                <w:iCs w:val="0"/>
                <w:sz w:val="22"/>
                <w:szCs w:val="22"/>
                <w:lang w:val="es-CR" w:eastAsia="es-CR"/>
              </w:rPr>
              <w:t>En la columna de observaciones del instrumento de valoración se indicó lo siguiente:</w:t>
            </w:r>
            <w:r w:rsidRPr="003F0198" w:rsidR="00A11EE2">
              <w:rPr>
                <w:iCs w:val="0"/>
                <w:sz w:val="22"/>
                <w:szCs w:val="22"/>
                <w:lang w:val="es-CR" w:eastAsia="es-CR"/>
              </w:rPr>
              <w:t xml:space="preserve"> </w:t>
            </w:r>
            <w:r w:rsidRPr="003F0198">
              <w:rPr>
                <w:iCs w:val="0"/>
                <w:sz w:val="22"/>
                <w:szCs w:val="22"/>
                <w:lang w:val="es-CR" w:eastAsia="es-CR"/>
              </w:rPr>
              <w:t xml:space="preserve">Se conservará en el archivo de gestión con las bases de datos mientras esté en funcionamiento el Sistema </w:t>
            </w:r>
            <w:r w:rsidRPr="003F0198">
              <w:rPr>
                <w:iCs w:val="0"/>
                <w:sz w:val="22"/>
                <w:szCs w:val="22"/>
                <w:lang w:val="es-CR" w:eastAsia="es-CR"/>
              </w:rPr>
              <w:t>Integrado de Auditoría Argos</w:t>
            </w:r>
          </w:p>
        </w:tc>
      </w:tr>
      <w:tr w:rsidRPr="003F0198" w:rsidR="004471C9" w:rsidTr="00A11EE2" w14:paraId="4256C234" w14:textId="77777777">
        <w:trPr>
          <w:trHeight w:val="699"/>
        </w:trPr>
        <w:tc>
          <w:tcPr>
            <w:tcW w:w="5000" w:type="pct"/>
            <w:gridSpan w:val="19"/>
            <w:tcBorders>
              <w:top w:val="single" w:color="auto" w:sz="4" w:space="0"/>
              <w:left w:val="single" w:color="auto" w:sz="4" w:space="0"/>
              <w:bottom w:val="single" w:color="auto" w:sz="4" w:space="0"/>
              <w:right w:val="single" w:color="auto" w:sz="4" w:space="0"/>
            </w:tcBorders>
            <w:hideMark/>
          </w:tcPr>
          <w:p w:rsidRPr="003F0198" w:rsidR="004471C9" w:rsidP="00A11EE2" w:rsidRDefault="00A11EE2" w14:paraId="1C4FF42A" w14:textId="0842CCA8">
            <w:pPr>
              <w:tabs>
                <w:tab w:val="left" w:leader="hyphen" w:pos="9356"/>
              </w:tabs>
              <w:spacing w:before="120" w:after="120" w:line="460" w:lineRule="exact"/>
              <w:jc w:val="both"/>
              <w:rPr>
                <w:b/>
                <w:iCs w:val="0"/>
                <w:sz w:val="22"/>
                <w:szCs w:val="22"/>
                <w:lang w:val="es-CR" w:eastAsia="es-CR"/>
              </w:rPr>
            </w:pPr>
            <w:bookmarkStart w:name="_Hlk218944702" w:id="7"/>
            <w:bookmarkEnd w:id="6"/>
            <w:r w:rsidRPr="003F0198">
              <w:rPr>
                <w:b/>
                <w:iCs w:val="0"/>
                <w:sz w:val="22"/>
                <w:szCs w:val="22"/>
                <w:lang w:val="es-CR" w:eastAsia="es-CR"/>
              </w:rPr>
              <w:t>S</w:t>
            </w:r>
            <w:r w:rsidRPr="003F0198" w:rsidR="004471C9">
              <w:rPr>
                <w:b/>
                <w:iCs w:val="0"/>
                <w:sz w:val="22"/>
                <w:szCs w:val="22"/>
                <w:lang w:val="es-CR" w:eastAsia="es-CR"/>
              </w:rPr>
              <w:t>ubfondo: Dirección Ejecutiva</w:t>
            </w:r>
          </w:p>
        </w:tc>
      </w:tr>
      <w:tr w:rsidRPr="003F0198" w:rsidR="004471C9" w:rsidTr="00B07A81" w14:paraId="020E63DF" w14:textId="77777777">
        <w:trPr>
          <w:trHeight w:val="735"/>
        </w:trPr>
        <w:tc>
          <w:tcPr>
            <w:tcW w:w="218" w:type="pct"/>
            <w:tcBorders>
              <w:top w:val="nil"/>
              <w:left w:val="single" w:color="auto" w:sz="4" w:space="0"/>
              <w:bottom w:val="single" w:color="auto" w:sz="4" w:space="0"/>
              <w:right w:val="single" w:color="auto" w:sz="4" w:space="0"/>
            </w:tcBorders>
          </w:tcPr>
          <w:p w:rsidRPr="003F0198" w:rsidR="004471C9" w:rsidP="00FC2FB7" w:rsidRDefault="004471C9" w14:paraId="26E6E2A5" w14:textId="77777777">
            <w:pPr>
              <w:tabs>
                <w:tab w:val="left" w:leader="hyphen" w:pos="9356"/>
              </w:tabs>
              <w:spacing w:before="120" w:after="120" w:line="460" w:lineRule="exact"/>
              <w:jc w:val="both"/>
              <w:rPr>
                <w:b/>
                <w:bCs/>
                <w:iCs w:val="0"/>
                <w:sz w:val="22"/>
                <w:szCs w:val="22"/>
                <w:lang w:val="es-CR" w:eastAsia="es-CR"/>
              </w:rPr>
            </w:pPr>
            <w:r w:rsidRPr="003F0198">
              <w:rPr>
                <w:iCs w:val="0"/>
                <w:sz w:val="22"/>
                <w:szCs w:val="22"/>
                <w:lang w:val="es-CR" w:eastAsia="es-CR"/>
              </w:rPr>
              <w:t>3</w:t>
            </w:r>
          </w:p>
        </w:tc>
        <w:tc>
          <w:tcPr>
            <w:tcW w:w="575" w:type="pct"/>
            <w:gridSpan w:val="2"/>
            <w:tcBorders>
              <w:top w:val="nil"/>
              <w:left w:val="single" w:color="auto" w:sz="4" w:space="0"/>
              <w:bottom w:val="single" w:color="auto" w:sz="4" w:space="0"/>
              <w:right w:val="single" w:color="auto" w:sz="4" w:space="0"/>
            </w:tcBorders>
          </w:tcPr>
          <w:p w:rsidRPr="003F0198" w:rsidR="004471C9" w:rsidP="00FC2FB7" w:rsidRDefault="004471C9" w14:paraId="029194D5"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Correspondencia sustantiva</w:t>
            </w:r>
          </w:p>
          <w:p w:rsidRPr="003F0198" w:rsidR="004471C9" w:rsidP="00FC2FB7" w:rsidRDefault="004471C9" w14:paraId="26076E65"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Original y copia</w:t>
            </w:r>
          </w:p>
        </w:tc>
        <w:tc>
          <w:tcPr>
            <w:tcW w:w="457" w:type="pct"/>
            <w:tcBorders>
              <w:top w:val="nil"/>
              <w:left w:val="single" w:color="auto" w:sz="4" w:space="0"/>
              <w:bottom w:val="single" w:color="auto" w:sz="4" w:space="0"/>
              <w:right w:val="single" w:color="auto" w:sz="4" w:space="0"/>
            </w:tcBorders>
          </w:tcPr>
          <w:p w:rsidRPr="003F0198" w:rsidR="004471C9" w:rsidP="00FC2FB7" w:rsidRDefault="004471C9" w14:paraId="0622E952" w14:textId="77777777">
            <w:pPr>
              <w:tabs>
                <w:tab w:val="left" w:leader="hyphen" w:pos="9356"/>
              </w:tabs>
              <w:spacing w:before="120" w:after="120" w:line="460" w:lineRule="exact"/>
              <w:jc w:val="both"/>
              <w:rPr>
                <w:b/>
                <w:bCs/>
                <w:iCs w:val="0"/>
                <w:sz w:val="22"/>
                <w:szCs w:val="22"/>
                <w:lang w:val="es-CR" w:eastAsia="es-CR"/>
              </w:rPr>
            </w:pPr>
            <w:r w:rsidRPr="003F0198">
              <w:rPr>
                <w:iCs w:val="0"/>
                <w:sz w:val="22"/>
                <w:szCs w:val="22"/>
                <w:lang w:val="es-CR" w:eastAsia="es-CR"/>
              </w:rPr>
              <w:t xml:space="preserve">O/C: Direcciones, departamentos del Consejo de Transporte Público, así como instituciones públicas, internacionales y particulares con los que la Dirección Ejecutiva </w:t>
            </w:r>
            <w:r w:rsidRPr="003F0198">
              <w:rPr>
                <w:iCs w:val="0"/>
                <w:sz w:val="22"/>
                <w:szCs w:val="22"/>
                <w:lang w:val="es-CR" w:eastAsia="es-CR"/>
              </w:rPr>
              <w:t xml:space="preserve">tiene relación </w:t>
            </w:r>
          </w:p>
        </w:tc>
        <w:tc>
          <w:tcPr>
            <w:tcW w:w="545" w:type="pct"/>
            <w:tcBorders>
              <w:top w:val="nil"/>
              <w:left w:val="single" w:color="auto" w:sz="4" w:space="0"/>
              <w:bottom w:val="single" w:color="auto" w:sz="4" w:space="0"/>
              <w:right w:val="single" w:color="auto" w:sz="4" w:space="0"/>
            </w:tcBorders>
          </w:tcPr>
          <w:p w:rsidRPr="003F0198" w:rsidR="004471C9" w:rsidP="00FC2FB7" w:rsidRDefault="004471C9" w14:paraId="045DA3FE" w14:textId="77777777">
            <w:pPr>
              <w:tabs>
                <w:tab w:val="left" w:leader="hyphen" w:pos="9356"/>
              </w:tabs>
              <w:spacing w:before="120" w:after="120" w:line="460" w:lineRule="exact"/>
              <w:jc w:val="both"/>
              <w:rPr>
                <w:b/>
                <w:bCs/>
                <w:iCs w:val="0"/>
                <w:sz w:val="22"/>
                <w:szCs w:val="22"/>
                <w:lang w:val="es-CR" w:eastAsia="es-CR"/>
              </w:rPr>
            </w:pPr>
            <w:r w:rsidRPr="003F0198">
              <w:rPr>
                <w:iCs w:val="0"/>
                <w:sz w:val="22"/>
                <w:szCs w:val="22"/>
                <w:lang w:val="es-CR" w:eastAsia="es-CR"/>
              </w:rPr>
              <w:t>Oficios enviados y recibidos sobre temas sustantivos de la Dirección Ejecutiva.</w:t>
            </w:r>
          </w:p>
        </w:tc>
        <w:tc>
          <w:tcPr>
            <w:tcW w:w="497" w:type="pct"/>
            <w:tcBorders>
              <w:top w:val="nil"/>
              <w:left w:val="single" w:color="auto" w:sz="4" w:space="0"/>
              <w:bottom w:val="single" w:color="auto" w:sz="4" w:space="0"/>
              <w:right w:val="single" w:color="auto" w:sz="4" w:space="0"/>
            </w:tcBorders>
          </w:tcPr>
          <w:p w:rsidRPr="003F0198" w:rsidR="004471C9" w:rsidP="00FC2FB7" w:rsidRDefault="004471C9" w14:paraId="1768F967" w14:textId="77777777">
            <w:pPr>
              <w:tabs>
                <w:tab w:val="left" w:leader="hyphen" w:pos="9356"/>
              </w:tabs>
              <w:spacing w:before="120" w:after="120" w:line="460" w:lineRule="exact"/>
              <w:jc w:val="both"/>
              <w:rPr>
                <w:b/>
                <w:bCs/>
                <w:iCs w:val="0"/>
                <w:sz w:val="22"/>
                <w:szCs w:val="22"/>
                <w:lang w:val="es-CR" w:eastAsia="es-CR"/>
              </w:rPr>
            </w:pPr>
            <w:r w:rsidRPr="003F0198">
              <w:rPr>
                <w:iCs w:val="0"/>
                <w:sz w:val="22"/>
                <w:szCs w:val="22"/>
                <w:lang w:val="es-CR" w:eastAsia="es-CR"/>
              </w:rPr>
              <w:t>Papel</w:t>
            </w:r>
          </w:p>
        </w:tc>
        <w:tc>
          <w:tcPr>
            <w:tcW w:w="309" w:type="pct"/>
            <w:tcBorders>
              <w:top w:val="nil"/>
              <w:left w:val="single" w:color="auto" w:sz="4" w:space="0"/>
              <w:bottom w:val="single" w:color="auto" w:sz="4" w:space="0"/>
              <w:right w:val="single" w:color="auto" w:sz="4" w:space="0"/>
            </w:tcBorders>
          </w:tcPr>
          <w:p w:rsidRPr="003F0198" w:rsidR="004471C9" w:rsidP="00FC2FB7" w:rsidRDefault="004471C9" w14:paraId="3134ABC0" w14:textId="77777777">
            <w:pPr>
              <w:tabs>
                <w:tab w:val="left" w:leader="hyphen" w:pos="9356"/>
              </w:tabs>
              <w:spacing w:before="120" w:after="120" w:line="460" w:lineRule="exact"/>
              <w:jc w:val="both"/>
              <w:rPr>
                <w:b/>
                <w:bCs/>
                <w:iCs w:val="0"/>
                <w:sz w:val="22"/>
                <w:szCs w:val="22"/>
                <w:lang w:val="es-CR" w:eastAsia="es-CR"/>
              </w:rPr>
            </w:pPr>
            <w:r w:rsidRPr="003F0198">
              <w:rPr>
                <w:iCs w:val="0"/>
                <w:sz w:val="22"/>
                <w:szCs w:val="22"/>
                <w:lang w:val="es-CR" w:eastAsia="es-CR"/>
              </w:rPr>
              <w:t>80,32</w:t>
            </w:r>
          </w:p>
        </w:tc>
        <w:tc>
          <w:tcPr>
            <w:tcW w:w="214" w:type="pct"/>
            <w:gridSpan w:val="2"/>
            <w:tcBorders>
              <w:top w:val="nil"/>
              <w:left w:val="single" w:color="auto" w:sz="4" w:space="0"/>
              <w:bottom w:val="single" w:color="auto" w:sz="4" w:space="0"/>
              <w:right w:val="single" w:color="auto" w:sz="4" w:space="0"/>
            </w:tcBorders>
          </w:tcPr>
          <w:p w:rsidRPr="003F0198" w:rsidR="004471C9" w:rsidP="00FC2FB7" w:rsidRDefault="004471C9" w14:paraId="4CADBB97" w14:textId="77777777">
            <w:pPr>
              <w:tabs>
                <w:tab w:val="left" w:leader="hyphen" w:pos="9356"/>
              </w:tabs>
              <w:spacing w:before="120" w:after="120" w:line="460" w:lineRule="exact"/>
              <w:jc w:val="both"/>
              <w:rPr>
                <w:b/>
                <w:bCs/>
                <w:iCs w:val="0"/>
                <w:sz w:val="22"/>
                <w:szCs w:val="22"/>
                <w:lang w:val="es-CR" w:eastAsia="es-CR"/>
              </w:rPr>
            </w:pPr>
            <w:r w:rsidRPr="003F0198">
              <w:rPr>
                <w:iCs w:val="0"/>
                <w:sz w:val="22"/>
                <w:szCs w:val="22"/>
                <w:lang w:val="es-CR" w:eastAsia="es-CR"/>
              </w:rPr>
              <w:t>m</w:t>
            </w:r>
          </w:p>
        </w:tc>
        <w:tc>
          <w:tcPr>
            <w:tcW w:w="316" w:type="pct"/>
            <w:tcBorders>
              <w:top w:val="nil"/>
              <w:left w:val="single" w:color="auto" w:sz="4" w:space="0"/>
              <w:bottom w:val="single" w:color="auto" w:sz="4" w:space="0"/>
              <w:right w:val="single" w:color="auto" w:sz="4" w:space="0"/>
            </w:tcBorders>
            <w:vAlign w:val="center"/>
          </w:tcPr>
          <w:p w:rsidRPr="003F0198" w:rsidR="004471C9" w:rsidP="00FC2FB7" w:rsidRDefault="004471C9" w14:paraId="40027DB3"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2000-2025</w:t>
            </w:r>
          </w:p>
        </w:tc>
        <w:tc>
          <w:tcPr>
            <w:tcW w:w="392" w:type="pct"/>
            <w:gridSpan w:val="2"/>
            <w:tcBorders>
              <w:top w:val="nil"/>
              <w:left w:val="single" w:color="auto" w:sz="4" w:space="0"/>
              <w:bottom w:val="single" w:color="auto" w:sz="4" w:space="0"/>
              <w:right w:val="single" w:color="auto" w:sz="4" w:space="0"/>
            </w:tcBorders>
          </w:tcPr>
          <w:p w:rsidRPr="003F0198" w:rsidR="004471C9" w:rsidP="00FC2FB7" w:rsidRDefault="004471C9" w14:paraId="3A9D20CE"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Electrónico</w:t>
            </w:r>
          </w:p>
        </w:tc>
        <w:tc>
          <w:tcPr>
            <w:tcW w:w="309" w:type="pct"/>
            <w:tcBorders>
              <w:top w:val="nil"/>
              <w:left w:val="single" w:color="auto" w:sz="4" w:space="0"/>
              <w:bottom w:val="single" w:color="auto" w:sz="4" w:space="0"/>
              <w:right w:val="single" w:color="auto" w:sz="4" w:space="0"/>
            </w:tcBorders>
          </w:tcPr>
          <w:p w:rsidRPr="003F0198" w:rsidR="004471C9" w:rsidP="00FC2FB7" w:rsidRDefault="004471C9" w14:paraId="39006470"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 xml:space="preserve">2.13 </w:t>
            </w:r>
          </w:p>
        </w:tc>
        <w:tc>
          <w:tcPr>
            <w:tcW w:w="214" w:type="pct"/>
            <w:gridSpan w:val="2"/>
            <w:tcBorders>
              <w:top w:val="nil"/>
              <w:left w:val="single" w:color="auto" w:sz="4" w:space="0"/>
              <w:bottom w:val="single" w:color="auto" w:sz="4" w:space="0"/>
              <w:right w:val="single" w:color="auto" w:sz="4" w:space="0"/>
            </w:tcBorders>
          </w:tcPr>
          <w:p w:rsidRPr="003F0198" w:rsidR="004471C9" w:rsidP="00FC2FB7" w:rsidRDefault="004471C9" w14:paraId="5F1A0237"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GB</w:t>
            </w:r>
          </w:p>
        </w:tc>
        <w:tc>
          <w:tcPr>
            <w:tcW w:w="329" w:type="pct"/>
            <w:gridSpan w:val="2"/>
            <w:tcBorders>
              <w:top w:val="nil"/>
              <w:left w:val="single" w:color="auto" w:sz="4" w:space="0"/>
              <w:bottom w:val="single" w:color="auto" w:sz="4" w:space="0"/>
              <w:right w:val="single" w:color="auto" w:sz="4" w:space="0"/>
            </w:tcBorders>
            <w:vAlign w:val="center"/>
          </w:tcPr>
          <w:p w:rsidRPr="003F0198" w:rsidR="004471C9" w:rsidP="00FC2FB7" w:rsidRDefault="004471C9" w14:paraId="03D3D68B"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2020-2025</w:t>
            </w:r>
          </w:p>
        </w:tc>
        <w:tc>
          <w:tcPr>
            <w:tcW w:w="623" w:type="pct"/>
            <w:gridSpan w:val="2"/>
            <w:tcBorders>
              <w:top w:val="nil"/>
              <w:left w:val="single" w:color="auto" w:sz="4" w:space="0"/>
              <w:bottom w:val="single" w:color="auto" w:sz="4" w:space="0"/>
              <w:right w:val="single" w:color="auto" w:sz="4" w:space="0"/>
            </w:tcBorders>
            <w:vAlign w:val="center"/>
          </w:tcPr>
          <w:p w:rsidRPr="003F0198" w:rsidR="004471C9" w:rsidP="00FC2FB7" w:rsidRDefault="004471C9" w14:paraId="70DA4ED0"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Sí, serie declarada con valor científico cultural, según la resolución de la CNSED N°01-2024</w:t>
            </w:r>
          </w:p>
        </w:tc>
      </w:tr>
      <w:tr w:rsidRPr="003F0198" w:rsidR="004471C9" w:rsidTr="00B07A81" w14:paraId="13791209" w14:textId="77777777">
        <w:trPr>
          <w:trHeight w:val="735"/>
        </w:trPr>
        <w:tc>
          <w:tcPr>
            <w:tcW w:w="218" w:type="pct"/>
            <w:tcBorders>
              <w:top w:val="single" w:color="auto" w:sz="4" w:space="0"/>
              <w:left w:val="single" w:color="auto" w:sz="4" w:space="0"/>
              <w:bottom w:val="single" w:color="auto" w:sz="4" w:space="0"/>
              <w:right w:val="single" w:color="auto" w:sz="4" w:space="0"/>
            </w:tcBorders>
          </w:tcPr>
          <w:p w:rsidRPr="003F0198" w:rsidR="004471C9" w:rsidP="00FC2FB7" w:rsidRDefault="004471C9" w14:paraId="7D1A2179" w14:textId="77777777">
            <w:pPr>
              <w:tabs>
                <w:tab w:val="left" w:leader="hyphen" w:pos="9356"/>
              </w:tabs>
              <w:spacing w:before="120" w:after="120" w:line="460" w:lineRule="exact"/>
              <w:jc w:val="both"/>
              <w:rPr>
                <w:b/>
                <w:bCs/>
                <w:iCs w:val="0"/>
                <w:sz w:val="22"/>
                <w:szCs w:val="22"/>
                <w:lang w:val="es-CR" w:eastAsia="es-CR"/>
              </w:rPr>
            </w:pPr>
            <w:r w:rsidRPr="003F0198">
              <w:rPr>
                <w:iCs w:val="0"/>
                <w:sz w:val="22"/>
                <w:szCs w:val="22"/>
                <w:lang w:val="es-CR" w:eastAsia="es-CR"/>
              </w:rPr>
              <w:t>17</w:t>
            </w:r>
          </w:p>
        </w:tc>
        <w:tc>
          <w:tcPr>
            <w:tcW w:w="575" w:type="pct"/>
            <w:gridSpan w:val="2"/>
            <w:tcBorders>
              <w:top w:val="single" w:color="auto" w:sz="4" w:space="0"/>
              <w:left w:val="single" w:color="auto" w:sz="4" w:space="0"/>
              <w:bottom w:val="single" w:color="auto" w:sz="4" w:space="0"/>
              <w:right w:val="single" w:color="auto" w:sz="4" w:space="0"/>
            </w:tcBorders>
          </w:tcPr>
          <w:p w:rsidRPr="003F0198" w:rsidR="004471C9" w:rsidP="00FC2FB7" w:rsidRDefault="004471C9" w14:paraId="6E831964"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Expediente del proceso de licitación para otorgar 1034 placas para el transporte público en modalidad taxi con vehículo para discapacidad.</w:t>
            </w:r>
          </w:p>
          <w:p w:rsidRPr="003F0198" w:rsidR="004471C9" w:rsidP="00FC2FB7" w:rsidRDefault="004471C9" w14:paraId="3671FA9A"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Original</w:t>
            </w:r>
          </w:p>
        </w:tc>
        <w:tc>
          <w:tcPr>
            <w:tcW w:w="457" w:type="pct"/>
            <w:tcBorders>
              <w:top w:val="single" w:color="auto" w:sz="4" w:space="0"/>
              <w:left w:val="single" w:color="auto" w:sz="4" w:space="0"/>
              <w:bottom w:val="single" w:color="auto" w:sz="4" w:space="0"/>
              <w:right w:val="single" w:color="auto" w:sz="4" w:space="0"/>
            </w:tcBorders>
          </w:tcPr>
          <w:p w:rsidRPr="003F0198" w:rsidR="004471C9" w:rsidP="00FC2FB7" w:rsidRDefault="004471C9" w14:paraId="4DA7C7BA" w14:textId="77777777">
            <w:pPr>
              <w:tabs>
                <w:tab w:val="left" w:leader="hyphen" w:pos="9356"/>
              </w:tabs>
              <w:spacing w:before="120" w:after="120" w:line="460" w:lineRule="exact"/>
              <w:jc w:val="both"/>
              <w:rPr>
                <w:b/>
                <w:bCs/>
                <w:iCs w:val="0"/>
                <w:sz w:val="22"/>
                <w:szCs w:val="22"/>
                <w:lang w:val="es-CR" w:eastAsia="es-CR"/>
              </w:rPr>
            </w:pPr>
            <w:r w:rsidRPr="003F0198">
              <w:rPr>
                <w:iCs w:val="0"/>
                <w:sz w:val="22"/>
                <w:szCs w:val="22"/>
                <w:lang w:val="es-CR" w:eastAsia="es-CR"/>
              </w:rPr>
              <w:t>O: Departamento de Concesiones y Permisos</w:t>
            </w:r>
          </w:p>
        </w:tc>
        <w:tc>
          <w:tcPr>
            <w:tcW w:w="545" w:type="pct"/>
            <w:tcBorders>
              <w:top w:val="single" w:color="auto" w:sz="4" w:space="0"/>
              <w:left w:val="single" w:color="auto" w:sz="4" w:space="0"/>
              <w:bottom w:val="single" w:color="auto" w:sz="4" w:space="0"/>
              <w:right w:val="single" w:color="auto" w:sz="4" w:space="0"/>
            </w:tcBorders>
          </w:tcPr>
          <w:p w:rsidRPr="003F0198" w:rsidR="004471C9" w:rsidP="00FC2FB7" w:rsidRDefault="004471C9" w14:paraId="38A605FC" w14:textId="77777777">
            <w:pPr>
              <w:tabs>
                <w:tab w:val="left" w:leader="hyphen" w:pos="9356"/>
              </w:tabs>
              <w:spacing w:before="120" w:after="120" w:line="460" w:lineRule="exact"/>
              <w:jc w:val="both"/>
              <w:rPr>
                <w:b/>
                <w:bCs/>
                <w:iCs w:val="0"/>
                <w:sz w:val="22"/>
                <w:szCs w:val="22"/>
                <w:lang w:val="es-CR" w:eastAsia="es-CR"/>
              </w:rPr>
            </w:pPr>
            <w:r w:rsidRPr="003F0198">
              <w:rPr>
                <w:iCs w:val="0"/>
                <w:sz w:val="22"/>
                <w:szCs w:val="22"/>
                <w:lang w:val="es-CR" w:eastAsia="es-CR"/>
              </w:rPr>
              <w:t>Registro del proceso de licitación para otorgar 1034 placas para el transporte público en modalidad taxi con vehículo para discapacidad</w:t>
            </w:r>
          </w:p>
        </w:tc>
        <w:tc>
          <w:tcPr>
            <w:tcW w:w="497" w:type="pct"/>
            <w:tcBorders>
              <w:top w:val="single" w:color="auto" w:sz="4" w:space="0"/>
              <w:left w:val="single" w:color="auto" w:sz="4" w:space="0"/>
              <w:bottom w:val="single" w:color="auto" w:sz="4" w:space="0"/>
              <w:right w:val="single" w:color="auto" w:sz="4" w:space="0"/>
            </w:tcBorders>
          </w:tcPr>
          <w:p w:rsidRPr="003F0198" w:rsidR="004471C9" w:rsidP="00FC2FB7" w:rsidRDefault="004471C9" w14:paraId="54405F1A" w14:textId="77777777">
            <w:pPr>
              <w:tabs>
                <w:tab w:val="left" w:leader="hyphen" w:pos="9356"/>
              </w:tabs>
              <w:spacing w:before="120" w:after="120" w:line="460" w:lineRule="exact"/>
              <w:jc w:val="both"/>
              <w:rPr>
                <w:b/>
                <w:bCs/>
                <w:iCs w:val="0"/>
                <w:sz w:val="22"/>
                <w:szCs w:val="22"/>
                <w:lang w:val="es-CR" w:eastAsia="es-CR"/>
              </w:rPr>
            </w:pPr>
            <w:r w:rsidRPr="003F0198">
              <w:rPr>
                <w:iCs w:val="0"/>
                <w:sz w:val="22"/>
                <w:szCs w:val="22"/>
                <w:lang w:val="es-CR" w:eastAsia="es-CR"/>
              </w:rPr>
              <w:t>Papel</w:t>
            </w:r>
          </w:p>
        </w:tc>
        <w:tc>
          <w:tcPr>
            <w:tcW w:w="309" w:type="pct"/>
            <w:tcBorders>
              <w:top w:val="single" w:color="auto" w:sz="4" w:space="0"/>
              <w:left w:val="single" w:color="auto" w:sz="4" w:space="0"/>
              <w:bottom w:val="single" w:color="auto" w:sz="4" w:space="0"/>
              <w:right w:val="single" w:color="auto" w:sz="4" w:space="0"/>
            </w:tcBorders>
          </w:tcPr>
          <w:p w:rsidRPr="003F0198" w:rsidR="004471C9" w:rsidP="00FC2FB7" w:rsidRDefault="004471C9" w14:paraId="448D3805" w14:textId="77777777">
            <w:pPr>
              <w:tabs>
                <w:tab w:val="left" w:leader="hyphen" w:pos="9356"/>
              </w:tabs>
              <w:spacing w:before="120" w:after="120" w:line="460" w:lineRule="exact"/>
              <w:jc w:val="both"/>
              <w:rPr>
                <w:b/>
                <w:bCs/>
                <w:iCs w:val="0"/>
                <w:sz w:val="22"/>
                <w:szCs w:val="22"/>
                <w:lang w:val="es-CR" w:eastAsia="es-CR"/>
              </w:rPr>
            </w:pPr>
            <w:r w:rsidRPr="003F0198">
              <w:rPr>
                <w:iCs w:val="0"/>
                <w:sz w:val="22"/>
                <w:szCs w:val="22"/>
                <w:lang w:val="es-CR" w:eastAsia="es-CR"/>
              </w:rPr>
              <w:t>0,09</w:t>
            </w:r>
          </w:p>
        </w:tc>
        <w:tc>
          <w:tcPr>
            <w:tcW w:w="214" w:type="pct"/>
            <w:gridSpan w:val="2"/>
            <w:tcBorders>
              <w:top w:val="single" w:color="auto" w:sz="4" w:space="0"/>
              <w:left w:val="single" w:color="auto" w:sz="4" w:space="0"/>
              <w:bottom w:val="single" w:color="auto" w:sz="4" w:space="0"/>
              <w:right w:val="single" w:color="auto" w:sz="4" w:space="0"/>
            </w:tcBorders>
          </w:tcPr>
          <w:p w:rsidRPr="003F0198" w:rsidR="004471C9" w:rsidP="00FC2FB7" w:rsidRDefault="004471C9" w14:paraId="78AAEDE8" w14:textId="77777777">
            <w:pPr>
              <w:tabs>
                <w:tab w:val="left" w:leader="hyphen" w:pos="9356"/>
              </w:tabs>
              <w:spacing w:before="120" w:after="120" w:line="460" w:lineRule="exact"/>
              <w:jc w:val="both"/>
              <w:rPr>
                <w:b/>
                <w:bCs/>
                <w:iCs w:val="0"/>
                <w:sz w:val="22"/>
                <w:szCs w:val="22"/>
                <w:lang w:val="es-CR" w:eastAsia="es-CR"/>
              </w:rPr>
            </w:pPr>
            <w:r w:rsidRPr="003F0198">
              <w:rPr>
                <w:iCs w:val="0"/>
                <w:sz w:val="22"/>
                <w:szCs w:val="22"/>
                <w:lang w:val="es-CR" w:eastAsia="es-CR"/>
              </w:rPr>
              <w:t>m</w:t>
            </w:r>
          </w:p>
        </w:tc>
        <w:tc>
          <w:tcPr>
            <w:tcW w:w="316" w:type="pct"/>
            <w:tcBorders>
              <w:top w:val="single" w:color="auto" w:sz="4" w:space="0"/>
              <w:left w:val="single" w:color="auto" w:sz="4" w:space="0"/>
              <w:bottom w:val="single" w:color="auto" w:sz="4" w:space="0"/>
              <w:right w:val="single" w:color="auto" w:sz="4" w:space="0"/>
            </w:tcBorders>
            <w:vAlign w:val="center"/>
          </w:tcPr>
          <w:p w:rsidRPr="003F0198" w:rsidR="004471C9" w:rsidP="00FC2FB7" w:rsidRDefault="004471C9" w14:paraId="5075D22B"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2009-2011</w:t>
            </w:r>
          </w:p>
        </w:tc>
        <w:tc>
          <w:tcPr>
            <w:tcW w:w="392" w:type="pct"/>
            <w:gridSpan w:val="2"/>
            <w:tcBorders>
              <w:top w:val="single" w:color="auto" w:sz="4" w:space="0"/>
              <w:left w:val="single" w:color="auto" w:sz="4" w:space="0"/>
              <w:bottom w:val="single" w:color="auto" w:sz="4" w:space="0"/>
              <w:right w:val="single" w:color="auto" w:sz="4" w:space="0"/>
            </w:tcBorders>
            <w:vAlign w:val="center"/>
          </w:tcPr>
          <w:p w:rsidRPr="003F0198" w:rsidR="004471C9" w:rsidP="00FC2FB7" w:rsidRDefault="004471C9" w14:paraId="530CA33F" w14:textId="77777777">
            <w:pPr>
              <w:tabs>
                <w:tab w:val="left" w:leader="hyphen" w:pos="9356"/>
              </w:tabs>
              <w:spacing w:before="120" w:after="120" w:line="460" w:lineRule="exact"/>
              <w:jc w:val="both"/>
              <w:rPr>
                <w:b/>
                <w:bCs/>
                <w:iCs w:val="0"/>
                <w:sz w:val="22"/>
                <w:szCs w:val="22"/>
                <w:lang w:val="es-CR" w:eastAsia="es-CR"/>
              </w:rPr>
            </w:pPr>
          </w:p>
        </w:tc>
        <w:tc>
          <w:tcPr>
            <w:tcW w:w="309" w:type="pct"/>
            <w:tcBorders>
              <w:top w:val="single" w:color="auto" w:sz="4" w:space="0"/>
              <w:left w:val="single" w:color="auto" w:sz="4" w:space="0"/>
              <w:bottom w:val="single" w:color="auto" w:sz="4" w:space="0"/>
              <w:right w:val="single" w:color="auto" w:sz="4" w:space="0"/>
            </w:tcBorders>
            <w:vAlign w:val="center"/>
          </w:tcPr>
          <w:p w:rsidRPr="003F0198" w:rsidR="004471C9" w:rsidP="00FC2FB7" w:rsidRDefault="004471C9" w14:paraId="26DF89BF" w14:textId="77777777">
            <w:pPr>
              <w:tabs>
                <w:tab w:val="left" w:leader="hyphen" w:pos="9356"/>
              </w:tabs>
              <w:spacing w:before="120" w:after="120" w:line="460" w:lineRule="exact"/>
              <w:jc w:val="both"/>
              <w:rPr>
                <w:b/>
                <w:bCs/>
                <w:iCs w:val="0"/>
                <w:sz w:val="22"/>
                <w:szCs w:val="22"/>
                <w:lang w:val="es-CR" w:eastAsia="es-CR"/>
              </w:rPr>
            </w:pPr>
          </w:p>
        </w:tc>
        <w:tc>
          <w:tcPr>
            <w:tcW w:w="214" w:type="pct"/>
            <w:gridSpan w:val="2"/>
            <w:tcBorders>
              <w:top w:val="single" w:color="auto" w:sz="4" w:space="0"/>
              <w:left w:val="single" w:color="auto" w:sz="4" w:space="0"/>
              <w:bottom w:val="single" w:color="auto" w:sz="4" w:space="0"/>
              <w:right w:val="single" w:color="auto" w:sz="4" w:space="0"/>
            </w:tcBorders>
            <w:vAlign w:val="center"/>
          </w:tcPr>
          <w:p w:rsidRPr="003F0198" w:rsidR="004471C9" w:rsidP="00FC2FB7" w:rsidRDefault="004471C9" w14:paraId="68B42067" w14:textId="77777777">
            <w:pPr>
              <w:tabs>
                <w:tab w:val="left" w:leader="hyphen" w:pos="9356"/>
              </w:tabs>
              <w:spacing w:before="120" w:after="120" w:line="460" w:lineRule="exact"/>
              <w:jc w:val="both"/>
              <w:rPr>
                <w:b/>
                <w:bCs/>
                <w:iCs w:val="0"/>
                <w:sz w:val="22"/>
                <w:szCs w:val="22"/>
                <w:lang w:val="es-CR" w:eastAsia="es-CR"/>
              </w:rPr>
            </w:pPr>
          </w:p>
        </w:tc>
        <w:tc>
          <w:tcPr>
            <w:tcW w:w="329" w:type="pct"/>
            <w:gridSpan w:val="2"/>
            <w:tcBorders>
              <w:top w:val="single" w:color="auto" w:sz="4" w:space="0"/>
              <w:left w:val="single" w:color="auto" w:sz="4" w:space="0"/>
              <w:bottom w:val="single" w:color="auto" w:sz="4" w:space="0"/>
              <w:right w:val="single" w:color="auto" w:sz="4" w:space="0"/>
            </w:tcBorders>
            <w:vAlign w:val="center"/>
          </w:tcPr>
          <w:p w:rsidRPr="003F0198" w:rsidR="004471C9" w:rsidP="00FC2FB7" w:rsidRDefault="004471C9" w14:paraId="614BFC36" w14:textId="77777777">
            <w:pPr>
              <w:tabs>
                <w:tab w:val="left" w:leader="hyphen" w:pos="9356"/>
              </w:tabs>
              <w:spacing w:before="120" w:after="120" w:line="460" w:lineRule="exact"/>
              <w:jc w:val="both"/>
              <w:rPr>
                <w:b/>
                <w:bCs/>
                <w:iCs w:val="0"/>
                <w:sz w:val="22"/>
                <w:szCs w:val="22"/>
                <w:lang w:val="es-CR" w:eastAsia="es-CR"/>
              </w:rPr>
            </w:pPr>
          </w:p>
        </w:tc>
        <w:tc>
          <w:tcPr>
            <w:tcW w:w="623" w:type="pct"/>
            <w:gridSpan w:val="2"/>
            <w:tcBorders>
              <w:top w:val="single" w:color="auto" w:sz="4" w:space="0"/>
              <w:left w:val="single" w:color="auto" w:sz="4" w:space="0"/>
              <w:bottom w:val="single" w:color="auto" w:sz="4" w:space="0"/>
              <w:right w:val="single" w:color="auto" w:sz="4" w:space="0"/>
            </w:tcBorders>
            <w:vAlign w:val="center"/>
          </w:tcPr>
          <w:p w:rsidRPr="003F0198" w:rsidR="004471C9" w:rsidP="00FC2FB7" w:rsidRDefault="004471C9" w14:paraId="3B1799EE"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Sí, se recomienda declarar con valor científico cultural. lo anterior, debido a que el transporte público accesible es fundamental para las personas con discapacidad porque les brinda independencia y autonomía Facilitando la igualdad de oportunidades</w:t>
            </w:r>
          </w:p>
        </w:tc>
      </w:tr>
      <w:tr w:rsidRPr="003F0198" w:rsidR="004471C9" w:rsidTr="00B07A81" w14:paraId="3A43C464" w14:textId="77777777">
        <w:trPr>
          <w:trHeight w:val="735"/>
        </w:trPr>
        <w:tc>
          <w:tcPr>
            <w:tcW w:w="218" w:type="pct"/>
            <w:tcBorders>
              <w:top w:val="single" w:color="auto" w:sz="4" w:space="0"/>
              <w:left w:val="single" w:color="auto" w:sz="4" w:space="0"/>
              <w:bottom w:val="single" w:color="auto" w:sz="4" w:space="0"/>
              <w:right w:val="single" w:color="auto" w:sz="4" w:space="0"/>
            </w:tcBorders>
          </w:tcPr>
          <w:p w:rsidRPr="003F0198" w:rsidR="004471C9" w:rsidP="00FC2FB7" w:rsidRDefault="004471C9" w14:paraId="26B59D31"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25</w:t>
            </w:r>
          </w:p>
        </w:tc>
        <w:tc>
          <w:tcPr>
            <w:tcW w:w="575" w:type="pct"/>
            <w:gridSpan w:val="2"/>
            <w:tcBorders>
              <w:top w:val="single" w:color="auto" w:sz="4" w:space="0"/>
              <w:left w:val="single" w:color="auto" w:sz="4" w:space="0"/>
              <w:bottom w:val="single" w:color="auto" w:sz="4" w:space="0"/>
              <w:right w:val="single" w:color="auto" w:sz="4" w:space="0"/>
            </w:tcBorders>
          </w:tcPr>
          <w:p w:rsidRPr="003F0198" w:rsidR="004471C9" w:rsidP="00FC2FB7" w:rsidRDefault="004471C9" w14:paraId="205C23F0"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Expedientes de órganos colegiados permanentes</w:t>
            </w:r>
          </w:p>
          <w:p w:rsidRPr="003F0198" w:rsidR="004471C9" w:rsidP="00FC2FB7" w:rsidRDefault="004471C9" w14:paraId="09DB7E70"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Original</w:t>
            </w:r>
          </w:p>
          <w:p w:rsidRPr="003F0198" w:rsidR="004471C9" w:rsidP="00FC2FB7" w:rsidRDefault="004471C9" w14:paraId="448E56C5" w14:textId="77777777">
            <w:pPr>
              <w:tabs>
                <w:tab w:val="left" w:leader="hyphen" w:pos="9356"/>
              </w:tabs>
              <w:spacing w:before="120" w:after="120" w:line="460" w:lineRule="exact"/>
              <w:jc w:val="both"/>
              <w:rPr>
                <w:iCs w:val="0"/>
                <w:sz w:val="22"/>
                <w:szCs w:val="22"/>
                <w:lang w:val="es-CR" w:eastAsia="es-CR"/>
              </w:rPr>
            </w:pPr>
          </w:p>
        </w:tc>
        <w:tc>
          <w:tcPr>
            <w:tcW w:w="457" w:type="pct"/>
            <w:tcBorders>
              <w:top w:val="single" w:color="auto" w:sz="4" w:space="0"/>
              <w:left w:val="single" w:color="auto" w:sz="4" w:space="0"/>
              <w:bottom w:val="single" w:color="auto" w:sz="4" w:space="0"/>
              <w:right w:val="single" w:color="auto" w:sz="4" w:space="0"/>
            </w:tcBorders>
          </w:tcPr>
          <w:p w:rsidRPr="003F0198" w:rsidR="004471C9" w:rsidP="00FC2FB7" w:rsidRDefault="004471C9" w14:paraId="23A3935E"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C: Expedientes de órganos colegiados permanentes</w:t>
            </w:r>
          </w:p>
        </w:tc>
        <w:tc>
          <w:tcPr>
            <w:tcW w:w="545" w:type="pct"/>
            <w:tcBorders>
              <w:top w:val="single" w:color="auto" w:sz="4" w:space="0"/>
              <w:left w:val="single" w:color="auto" w:sz="4" w:space="0"/>
              <w:bottom w:val="single" w:color="auto" w:sz="4" w:space="0"/>
              <w:right w:val="single" w:color="auto" w:sz="4" w:space="0"/>
            </w:tcBorders>
          </w:tcPr>
          <w:p w:rsidRPr="003F0198" w:rsidR="004471C9" w:rsidP="00FC2FB7" w:rsidRDefault="004471C9" w14:paraId="555941C8"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Actas de sesiones ordinarias y extraordinarias y expedientes de las sesiones de las comisiones establecidas por ley o reglamentos</w:t>
            </w:r>
          </w:p>
        </w:tc>
        <w:tc>
          <w:tcPr>
            <w:tcW w:w="497" w:type="pct"/>
            <w:tcBorders>
              <w:top w:val="single" w:color="auto" w:sz="4" w:space="0"/>
              <w:left w:val="single" w:color="auto" w:sz="4" w:space="0"/>
              <w:bottom w:val="single" w:color="auto" w:sz="4" w:space="0"/>
              <w:right w:val="single" w:color="auto" w:sz="4" w:space="0"/>
            </w:tcBorders>
          </w:tcPr>
          <w:p w:rsidRPr="003F0198" w:rsidR="004471C9" w:rsidP="00FC2FB7" w:rsidRDefault="004471C9" w14:paraId="5C3D7E2E"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X</w:t>
            </w:r>
          </w:p>
        </w:tc>
        <w:tc>
          <w:tcPr>
            <w:tcW w:w="309" w:type="pct"/>
            <w:tcBorders>
              <w:top w:val="single" w:color="auto" w:sz="4" w:space="0"/>
              <w:left w:val="single" w:color="auto" w:sz="4" w:space="0"/>
              <w:bottom w:val="single" w:color="auto" w:sz="4" w:space="0"/>
              <w:right w:val="single" w:color="auto" w:sz="4" w:space="0"/>
            </w:tcBorders>
          </w:tcPr>
          <w:p w:rsidRPr="003F0198" w:rsidR="004471C9" w:rsidP="00FC2FB7" w:rsidRDefault="004471C9" w14:paraId="3E1E9376"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18,2</w:t>
            </w:r>
          </w:p>
        </w:tc>
        <w:tc>
          <w:tcPr>
            <w:tcW w:w="214" w:type="pct"/>
            <w:gridSpan w:val="2"/>
            <w:tcBorders>
              <w:top w:val="single" w:color="auto" w:sz="4" w:space="0"/>
              <w:left w:val="single" w:color="auto" w:sz="4" w:space="0"/>
              <w:bottom w:val="single" w:color="auto" w:sz="4" w:space="0"/>
              <w:right w:val="single" w:color="auto" w:sz="4" w:space="0"/>
            </w:tcBorders>
          </w:tcPr>
          <w:p w:rsidRPr="003F0198" w:rsidR="004471C9" w:rsidP="00FC2FB7" w:rsidRDefault="004471C9" w14:paraId="360BED29"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m</w:t>
            </w:r>
          </w:p>
        </w:tc>
        <w:tc>
          <w:tcPr>
            <w:tcW w:w="316" w:type="pct"/>
            <w:tcBorders>
              <w:top w:val="single" w:color="auto" w:sz="4" w:space="0"/>
              <w:left w:val="single" w:color="auto" w:sz="4" w:space="0"/>
              <w:bottom w:val="single" w:color="auto" w:sz="4" w:space="0"/>
              <w:right w:val="single" w:color="auto" w:sz="4" w:space="0"/>
            </w:tcBorders>
            <w:vAlign w:val="center"/>
          </w:tcPr>
          <w:p w:rsidRPr="003F0198" w:rsidR="004471C9" w:rsidP="00FC2FB7" w:rsidRDefault="004471C9" w14:paraId="029608D4"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2006-2026</w:t>
            </w:r>
          </w:p>
        </w:tc>
        <w:tc>
          <w:tcPr>
            <w:tcW w:w="392" w:type="pct"/>
            <w:gridSpan w:val="2"/>
            <w:tcBorders>
              <w:top w:val="single" w:color="auto" w:sz="4" w:space="0"/>
              <w:left w:val="single" w:color="auto" w:sz="4" w:space="0"/>
              <w:bottom w:val="single" w:color="auto" w:sz="4" w:space="0"/>
              <w:right w:val="single" w:color="auto" w:sz="4" w:space="0"/>
            </w:tcBorders>
            <w:vAlign w:val="center"/>
          </w:tcPr>
          <w:p w:rsidRPr="003F0198" w:rsidR="004471C9" w:rsidP="00FC2FB7" w:rsidRDefault="004471C9" w14:paraId="50DD52B4"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X</w:t>
            </w:r>
          </w:p>
        </w:tc>
        <w:tc>
          <w:tcPr>
            <w:tcW w:w="309" w:type="pct"/>
            <w:tcBorders>
              <w:top w:val="single" w:color="auto" w:sz="4" w:space="0"/>
              <w:left w:val="single" w:color="auto" w:sz="4" w:space="0"/>
              <w:bottom w:val="single" w:color="auto" w:sz="4" w:space="0"/>
              <w:right w:val="single" w:color="auto" w:sz="4" w:space="0"/>
            </w:tcBorders>
            <w:vAlign w:val="center"/>
          </w:tcPr>
          <w:p w:rsidRPr="003F0198" w:rsidR="004471C9" w:rsidP="00FC2FB7" w:rsidRDefault="004471C9" w14:paraId="55BAAB3E"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16300</w:t>
            </w:r>
          </w:p>
        </w:tc>
        <w:tc>
          <w:tcPr>
            <w:tcW w:w="214" w:type="pct"/>
            <w:gridSpan w:val="2"/>
            <w:tcBorders>
              <w:top w:val="single" w:color="auto" w:sz="4" w:space="0"/>
              <w:left w:val="single" w:color="auto" w:sz="4" w:space="0"/>
              <w:bottom w:val="single" w:color="auto" w:sz="4" w:space="0"/>
              <w:right w:val="single" w:color="auto" w:sz="4" w:space="0"/>
            </w:tcBorders>
            <w:vAlign w:val="center"/>
          </w:tcPr>
          <w:p w:rsidRPr="003F0198" w:rsidR="004471C9" w:rsidP="00FC2FB7" w:rsidRDefault="004471C9" w14:paraId="754850EC"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MB</w:t>
            </w:r>
          </w:p>
        </w:tc>
        <w:tc>
          <w:tcPr>
            <w:tcW w:w="329" w:type="pct"/>
            <w:gridSpan w:val="2"/>
            <w:tcBorders>
              <w:top w:val="single" w:color="auto" w:sz="4" w:space="0"/>
              <w:left w:val="single" w:color="auto" w:sz="4" w:space="0"/>
              <w:bottom w:val="single" w:color="auto" w:sz="4" w:space="0"/>
              <w:right w:val="single" w:color="auto" w:sz="4" w:space="0"/>
            </w:tcBorders>
            <w:vAlign w:val="center"/>
          </w:tcPr>
          <w:p w:rsidRPr="003F0198" w:rsidR="004471C9" w:rsidP="00FC2FB7" w:rsidRDefault="004471C9" w14:paraId="7255610C"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2020-2026</w:t>
            </w:r>
          </w:p>
        </w:tc>
        <w:tc>
          <w:tcPr>
            <w:tcW w:w="623" w:type="pct"/>
            <w:gridSpan w:val="2"/>
            <w:tcBorders>
              <w:top w:val="single" w:color="auto" w:sz="4" w:space="0"/>
              <w:left w:val="single" w:color="auto" w:sz="4" w:space="0"/>
              <w:bottom w:val="single" w:color="auto" w:sz="4" w:space="0"/>
              <w:right w:val="single" w:color="auto" w:sz="4" w:space="0"/>
            </w:tcBorders>
            <w:vAlign w:val="center"/>
          </w:tcPr>
          <w:p w:rsidRPr="003F0198" w:rsidR="004471C9" w:rsidP="00FC2FB7" w:rsidRDefault="004471C9" w14:paraId="5078F82D"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 xml:space="preserve">Sí, según resolución de la CNSED N° 01-2024 </w:t>
            </w:r>
          </w:p>
          <w:p w:rsidRPr="003F0198" w:rsidR="004471C9" w:rsidP="00FC2FB7" w:rsidRDefault="004471C9" w14:paraId="638F482C"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El CISED de la institución en el campo de observaciones, indica lo siguiente:</w:t>
            </w:r>
          </w:p>
          <w:p w:rsidRPr="003F0198" w:rsidR="004471C9" w:rsidP="00FC2FB7" w:rsidRDefault="004471C9" w14:paraId="01872FDC"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 xml:space="preserve">Este tipo documental se produce a partir del 2006 que se conformaron las primeras comisiones. Se </w:t>
            </w:r>
            <w:proofErr w:type="spellStart"/>
            <w:r w:rsidRPr="003F0198">
              <w:rPr>
                <w:iCs w:val="0"/>
                <w:sz w:val="22"/>
                <w:szCs w:val="22"/>
                <w:lang w:val="es-CR" w:eastAsia="es-CR"/>
              </w:rPr>
              <w:t>convservará</w:t>
            </w:r>
            <w:proofErr w:type="spellEnd"/>
            <w:r w:rsidRPr="003F0198">
              <w:rPr>
                <w:iCs w:val="0"/>
                <w:sz w:val="22"/>
                <w:szCs w:val="22"/>
                <w:lang w:val="es-CR" w:eastAsia="es-CR"/>
              </w:rPr>
              <w:t xml:space="preserve"> en el archivo de </w:t>
            </w:r>
            <w:r w:rsidRPr="003F0198">
              <w:rPr>
                <w:iCs w:val="0"/>
                <w:sz w:val="22"/>
                <w:szCs w:val="22"/>
                <w:lang w:val="es-CR" w:eastAsia="es-CR"/>
              </w:rPr>
              <w:t>gestión durante la vigencia de la comisión.</w:t>
            </w:r>
          </w:p>
        </w:tc>
      </w:tr>
      <w:bookmarkEnd w:id="7"/>
      <w:tr w:rsidRPr="003F0198" w:rsidR="004471C9" w:rsidTr="00A11EE2" w14:paraId="217BCC7A" w14:textId="77777777">
        <w:trPr>
          <w:trHeight w:val="785"/>
        </w:trPr>
        <w:tc>
          <w:tcPr>
            <w:tcW w:w="5000" w:type="pct"/>
            <w:gridSpan w:val="19"/>
            <w:tcBorders>
              <w:top w:val="single" w:color="auto" w:sz="4" w:space="0"/>
              <w:left w:val="single" w:color="auto" w:sz="4" w:space="0"/>
              <w:bottom w:val="single" w:color="auto" w:sz="4" w:space="0"/>
              <w:right w:val="single" w:color="auto" w:sz="4" w:space="0"/>
            </w:tcBorders>
            <w:hideMark/>
          </w:tcPr>
          <w:p w:rsidRPr="003F0198" w:rsidR="004471C9" w:rsidP="00A11EE2" w:rsidRDefault="004471C9" w14:paraId="65A90D9A" w14:textId="736DE6EA">
            <w:pPr>
              <w:tabs>
                <w:tab w:val="left" w:leader="hyphen" w:pos="9356"/>
              </w:tabs>
              <w:spacing w:before="120" w:after="120" w:line="460" w:lineRule="exact"/>
              <w:jc w:val="both"/>
              <w:rPr>
                <w:iCs w:val="0"/>
                <w:sz w:val="22"/>
                <w:szCs w:val="22"/>
                <w:lang w:val="es-CR" w:eastAsia="es-CR"/>
              </w:rPr>
            </w:pPr>
            <w:r w:rsidRPr="003F0198">
              <w:rPr>
                <w:b/>
                <w:iCs w:val="0"/>
                <w:sz w:val="22"/>
                <w:szCs w:val="22"/>
                <w:lang w:val="es-CR" w:eastAsia="es-CR"/>
              </w:rPr>
              <w:t>Subfondo: Asuntos Jurídicos</w:t>
            </w:r>
          </w:p>
        </w:tc>
      </w:tr>
      <w:tr w:rsidRPr="003F0198" w:rsidR="004471C9" w:rsidTr="00B07A81" w14:paraId="08AF0A39" w14:textId="77777777">
        <w:trPr>
          <w:trHeight w:val="735"/>
        </w:trPr>
        <w:tc>
          <w:tcPr>
            <w:tcW w:w="218" w:type="pct"/>
            <w:tcBorders>
              <w:top w:val="nil"/>
              <w:left w:val="single" w:color="auto" w:sz="4" w:space="0"/>
              <w:bottom w:val="single" w:color="auto" w:sz="4" w:space="0"/>
              <w:right w:val="single" w:color="auto" w:sz="4" w:space="0"/>
            </w:tcBorders>
          </w:tcPr>
          <w:p w:rsidRPr="003F0198" w:rsidR="004471C9" w:rsidP="00FC2FB7" w:rsidRDefault="004471C9" w14:paraId="23A5DBED" w14:textId="77777777">
            <w:pPr>
              <w:tabs>
                <w:tab w:val="left" w:leader="hyphen" w:pos="9356"/>
              </w:tabs>
              <w:spacing w:before="120" w:after="120" w:line="460" w:lineRule="exact"/>
              <w:jc w:val="both"/>
              <w:rPr>
                <w:b/>
                <w:bCs/>
                <w:iCs w:val="0"/>
                <w:sz w:val="22"/>
                <w:szCs w:val="22"/>
                <w:lang w:val="es-CR" w:eastAsia="es-CR"/>
              </w:rPr>
            </w:pPr>
            <w:r w:rsidRPr="003F0198">
              <w:rPr>
                <w:iCs w:val="0"/>
                <w:sz w:val="22"/>
                <w:szCs w:val="22"/>
                <w:lang w:val="es-CR" w:eastAsia="es-CR"/>
              </w:rPr>
              <w:t>2</w:t>
            </w:r>
          </w:p>
        </w:tc>
        <w:tc>
          <w:tcPr>
            <w:tcW w:w="575" w:type="pct"/>
            <w:gridSpan w:val="2"/>
            <w:tcBorders>
              <w:top w:val="nil"/>
              <w:left w:val="single" w:color="auto" w:sz="4" w:space="0"/>
              <w:bottom w:val="single" w:color="auto" w:sz="4" w:space="0"/>
              <w:right w:val="single" w:color="auto" w:sz="4" w:space="0"/>
            </w:tcBorders>
          </w:tcPr>
          <w:p w:rsidRPr="003F0198" w:rsidR="004471C9" w:rsidP="00FC2FB7" w:rsidRDefault="004471C9" w14:paraId="2CF2E84B" w14:textId="77777777">
            <w:pPr>
              <w:tabs>
                <w:tab w:val="left" w:leader="hyphen" w:pos="9356"/>
              </w:tabs>
              <w:spacing w:before="120" w:after="120" w:line="460" w:lineRule="exact"/>
              <w:jc w:val="both"/>
              <w:rPr>
                <w:b/>
                <w:bCs/>
                <w:iCs w:val="0"/>
                <w:sz w:val="22"/>
                <w:szCs w:val="22"/>
                <w:lang w:val="es-CR" w:eastAsia="es-CR"/>
              </w:rPr>
            </w:pPr>
            <w:r w:rsidRPr="003F0198">
              <w:rPr>
                <w:iCs w:val="0"/>
                <w:sz w:val="22"/>
                <w:szCs w:val="22"/>
                <w:lang w:val="es-CR" w:eastAsia="es-CR"/>
              </w:rPr>
              <w:t xml:space="preserve">Expedientes de amparos Sala Constitucional </w:t>
            </w:r>
          </w:p>
        </w:tc>
        <w:tc>
          <w:tcPr>
            <w:tcW w:w="457" w:type="pct"/>
            <w:tcBorders>
              <w:top w:val="nil"/>
              <w:left w:val="single" w:color="auto" w:sz="4" w:space="0"/>
              <w:bottom w:val="single" w:color="auto" w:sz="4" w:space="0"/>
              <w:right w:val="single" w:color="auto" w:sz="4" w:space="0"/>
            </w:tcBorders>
          </w:tcPr>
          <w:p w:rsidRPr="003F0198" w:rsidR="004471C9" w:rsidP="00FC2FB7" w:rsidRDefault="004471C9" w14:paraId="7DC64CE0" w14:textId="77777777">
            <w:pPr>
              <w:tabs>
                <w:tab w:val="left" w:leader="hyphen" w:pos="9356"/>
              </w:tabs>
              <w:spacing w:before="120" w:after="120" w:line="460" w:lineRule="exact"/>
              <w:jc w:val="both"/>
              <w:rPr>
                <w:b/>
                <w:bCs/>
                <w:iCs w:val="0"/>
                <w:sz w:val="22"/>
                <w:szCs w:val="22"/>
                <w:lang w:val="es-CR" w:eastAsia="es-CR"/>
              </w:rPr>
            </w:pPr>
            <w:r w:rsidRPr="003F0198">
              <w:rPr>
                <w:iCs w:val="0"/>
                <w:sz w:val="22"/>
                <w:szCs w:val="22"/>
                <w:lang w:val="es-CR" w:eastAsia="es-CR"/>
              </w:rPr>
              <w:t>Copia</w:t>
            </w:r>
          </w:p>
        </w:tc>
        <w:tc>
          <w:tcPr>
            <w:tcW w:w="545" w:type="pct"/>
            <w:tcBorders>
              <w:top w:val="nil"/>
              <w:left w:val="single" w:color="auto" w:sz="4" w:space="0"/>
              <w:bottom w:val="single" w:color="auto" w:sz="4" w:space="0"/>
              <w:right w:val="single" w:color="auto" w:sz="4" w:space="0"/>
            </w:tcBorders>
          </w:tcPr>
          <w:p w:rsidRPr="003F0198" w:rsidR="004471C9" w:rsidP="00FC2FB7" w:rsidRDefault="004471C9" w14:paraId="3B802017" w14:textId="77777777">
            <w:pPr>
              <w:tabs>
                <w:tab w:val="left" w:leader="hyphen" w:pos="9356"/>
              </w:tabs>
              <w:spacing w:before="120" w:after="120" w:line="460" w:lineRule="exact"/>
              <w:jc w:val="both"/>
              <w:rPr>
                <w:b/>
                <w:bCs/>
                <w:iCs w:val="0"/>
                <w:sz w:val="22"/>
                <w:szCs w:val="22"/>
                <w:lang w:val="es-CR" w:eastAsia="es-CR"/>
              </w:rPr>
            </w:pPr>
            <w:r w:rsidRPr="003F0198">
              <w:rPr>
                <w:iCs w:val="0"/>
                <w:sz w:val="22"/>
                <w:szCs w:val="22"/>
                <w:lang w:val="es-CR" w:eastAsia="es-CR"/>
              </w:rPr>
              <w:t>O: Sala Constitucional</w:t>
            </w:r>
          </w:p>
        </w:tc>
        <w:tc>
          <w:tcPr>
            <w:tcW w:w="497" w:type="pct"/>
            <w:tcBorders>
              <w:top w:val="nil"/>
              <w:left w:val="single" w:color="auto" w:sz="4" w:space="0"/>
              <w:bottom w:val="single" w:color="auto" w:sz="4" w:space="0"/>
              <w:right w:val="single" w:color="auto" w:sz="4" w:space="0"/>
            </w:tcBorders>
          </w:tcPr>
          <w:p w:rsidRPr="003F0198" w:rsidR="004471C9" w:rsidP="00FC2FB7" w:rsidRDefault="004471C9" w14:paraId="3D5BEFCB" w14:textId="77777777">
            <w:pPr>
              <w:tabs>
                <w:tab w:val="left" w:leader="hyphen" w:pos="9356"/>
              </w:tabs>
              <w:spacing w:before="120" w:after="120" w:line="460" w:lineRule="exact"/>
              <w:jc w:val="both"/>
              <w:rPr>
                <w:b/>
                <w:bCs/>
                <w:iCs w:val="0"/>
                <w:sz w:val="22"/>
                <w:szCs w:val="22"/>
                <w:lang w:val="es-CR" w:eastAsia="es-CR"/>
              </w:rPr>
            </w:pPr>
            <w:r w:rsidRPr="003F0198">
              <w:rPr>
                <w:iCs w:val="0"/>
                <w:sz w:val="22"/>
                <w:szCs w:val="22"/>
                <w:lang w:val="es-CR" w:eastAsia="es-CR"/>
              </w:rPr>
              <w:t xml:space="preserve">Registro de la atención a supuestas violaciones a los derechos fundamentales establecidos en la Constitución Política. Lo puede interponer cualquier ciudadano </w:t>
            </w:r>
            <w:r w:rsidRPr="003F0198">
              <w:rPr>
                <w:iCs w:val="0"/>
                <w:sz w:val="22"/>
                <w:szCs w:val="22"/>
                <w:lang w:val="es-CR" w:eastAsia="es-CR"/>
              </w:rPr>
              <w:t xml:space="preserve">ante la Sala Constitucional. Es un proceso que se instaura ante el Poder Judicial y el CTP solamente debe indicar si se otorgó en tiempo o no respuesta al administrado. Debe quedar claro, que las copias que existen en Jurídicos es </w:t>
            </w:r>
            <w:r w:rsidRPr="003F0198">
              <w:rPr>
                <w:iCs w:val="0"/>
                <w:sz w:val="22"/>
                <w:szCs w:val="22"/>
                <w:lang w:val="es-CR" w:eastAsia="es-CR"/>
              </w:rPr>
              <w:t>de las actuaciones que se realizan a nivel institucional pero el expediente original es propiedad de la Sala Constitucional no del CTP ni de Jurídicos.</w:t>
            </w:r>
          </w:p>
        </w:tc>
        <w:tc>
          <w:tcPr>
            <w:tcW w:w="309" w:type="pct"/>
            <w:tcBorders>
              <w:top w:val="nil"/>
              <w:left w:val="single" w:color="auto" w:sz="4" w:space="0"/>
              <w:bottom w:val="single" w:color="auto" w:sz="4" w:space="0"/>
              <w:right w:val="single" w:color="auto" w:sz="4" w:space="0"/>
            </w:tcBorders>
          </w:tcPr>
          <w:p w:rsidRPr="003F0198" w:rsidR="004471C9" w:rsidP="00FC2FB7" w:rsidRDefault="004471C9" w14:paraId="0B0B05A2" w14:textId="77777777">
            <w:pPr>
              <w:tabs>
                <w:tab w:val="left" w:leader="hyphen" w:pos="9356"/>
              </w:tabs>
              <w:spacing w:before="120" w:after="120" w:line="460" w:lineRule="exact"/>
              <w:jc w:val="both"/>
              <w:rPr>
                <w:b/>
                <w:bCs/>
                <w:iCs w:val="0"/>
                <w:sz w:val="22"/>
                <w:szCs w:val="22"/>
                <w:lang w:val="es-CR" w:eastAsia="es-CR"/>
              </w:rPr>
            </w:pPr>
            <w:r w:rsidRPr="003F0198">
              <w:rPr>
                <w:iCs w:val="0"/>
                <w:sz w:val="22"/>
                <w:szCs w:val="22"/>
                <w:lang w:val="es-CR" w:eastAsia="es-CR"/>
              </w:rPr>
              <w:t>Papel</w:t>
            </w:r>
          </w:p>
        </w:tc>
        <w:tc>
          <w:tcPr>
            <w:tcW w:w="214" w:type="pct"/>
            <w:gridSpan w:val="2"/>
            <w:tcBorders>
              <w:top w:val="nil"/>
              <w:left w:val="single" w:color="auto" w:sz="4" w:space="0"/>
              <w:bottom w:val="single" w:color="auto" w:sz="4" w:space="0"/>
              <w:right w:val="single" w:color="auto" w:sz="4" w:space="0"/>
            </w:tcBorders>
          </w:tcPr>
          <w:p w:rsidRPr="003F0198" w:rsidR="004471C9" w:rsidP="00FC2FB7" w:rsidRDefault="004471C9" w14:paraId="40E3C4E2" w14:textId="77777777">
            <w:pPr>
              <w:tabs>
                <w:tab w:val="left" w:leader="hyphen" w:pos="9356"/>
              </w:tabs>
              <w:spacing w:before="120" w:after="120" w:line="460" w:lineRule="exact"/>
              <w:jc w:val="both"/>
              <w:rPr>
                <w:b/>
                <w:bCs/>
                <w:iCs w:val="0"/>
                <w:sz w:val="22"/>
                <w:szCs w:val="22"/>
                <w:lang w:val="es-CR" w:eastAsia="es-CR"/>
              </w:rPr>
            </w:pPr>
            <w:r w:rsidRPr="003F0198">
              <w:rPr>
                <w:iCs w:val="0"/>
                <w:sz w:val="22"/>
                <w:szCs w:val="22"/>
                <w:lang w:val="es-CR" w:eastAsia="es-CR"/>
              </w:rPr>
              <w:t>4,77</w:t>
            </w:r>
          </w:p>
        </w:tc>
        <w:tc>
          <w:tcPr>
            <w:tcW w:w="316" w:type="pct"/>
            <w:tcBorders>
              <w:top w:val="nil"/>
              <w:left w:val="single" w:color="auto" w:sz="4" w:space="0"/>
              <w:bottom w:val="single" w:color="auto" w:sz="4" w:space="0"/>
              <w:right w:val="single" w:color="auto" w:sz="4" w:space="0"/>
            </w:tcBorders>
          </w:tcPr>
          <w:p w:rsidRPr="003F0198" w:rsidR="004471C9" w:rsidP="00FC2FB7" w:rsidRDefault="004471C9" w14:paraId="7D04F24E" w14:textId="77777777">
            <w:pPr>
              <w:tabs>
                <w:tab w:val="left" w:leader="hyphen" w:pos="9356"/>
              </w:tabs>
              <w:spacing w:before="120" w:after="120" w:line="460" w:lineRule="exact"/>
              <w:jc w:val="both"/>
              <w:rPr>
                <w:b/>
                <w:bCs/>
                <w:iCs w:val="0"/>
                <w:sz w:val="22"/>
                <w:szCs w:val="22"/>
                <w:lang w:val="es-CR" w:eastAsia="es-CR"/>
              </w:rPr>
            </w:pPr>
            <w:r w:rsidRPr="003F0198">
              <w:rPr>
                <w:iCs w:val="0"/>
                <w:sz w:val="22"/>
                <w:szCs w:val="22"/>
                <w:lang w:val="es-CR" w:eastAsia="es-CR"/>
              </w:rPr>
              <w:t>2003-2025</w:t>
            </w:r>
          </w:p>
        </w:tc>
        <w:tc>
          <w:tcPr>
            <w:tcW w:w="392" w:type="pct"/>
            <w:gridSpan w:val="2"/>
            <w:tcBorders>
              <w:top w:val="nil"/>
              <w:left w:val="single" w:color="auto" w:sz="4" w:space="0"/>
              <w:bottom w:val="single" w:color="auto" w:sz="4" w:space="0"/>
              <w:right w:val="single" w:color="auto" w:sz="4" w:space="0"/>
            </w:tcBorders>
          </w:tcPr>
          <w:p w:rsidRPr="003F0198" w:rsidR="004471C9" w:rsidP="00FC2FB7" w:rsidRDefault="004471C9" w14:paraId="41D0A33B" w14:textId="77777777">
            <w:pPr>
              <w:tabs>
                <w:tab w:val="left" w:leader="hyphen" w:pos="9356"/>
              </w:tabs>
              <w:spacing w:before="120" w:after="120" w:line="460" w:lineRule="exact"/>
              <w:jc w:val="both"/>
              <w:rPr>
                <w:b/>
                <w:bCs/>
                <w:iCs w:val="0"/>
                <w:sz w:val="22"/>
                <w:szCs w:val="22"/>
                <w:lang w:val="es-CR" w:eastAsia="es-CR"/>
              </w:rPr>
            </w:pPr>
          </w:p>
        </w:tc>
        <w:tc>
          <w:tcPr>
            <w:tcW w:w="309" w:type="pct"/>
            <w:tcBorders>
              <w:top w:val="nil"/>
              <w:left w:val="single" w:color="auto" w:sz="4" w:space="0"/>
              <w:bottom w:val="single" w:color="auto" w:sz="4" w:space="0"/>
              <w:right w:val="single" w:color="auto" w:sz="4" w:space="0"/>
            </w:tcBorders>
          </w:tcPr>
          <w:p w:rsidRPr="003F0198" w:rsidR="004471C9" w:rsidP="00FC2FB7" w:rsidRDefault="004471C9" w14:paraId="7C12E2E0" w14:textId="77777777">
            <w:pPr>
              <w:tabs>
                <w:tab w:val="left" w:leader="hyphen" w:pos="9356"/>
              </w:tabs>
              <w:spacing w:before="120" w:after="120" w:line="460" w:lineRule="exact"/>
              <w:jc w:val="both"/>
              <w:rPr>
                <w:b/>
                <w:bCs/>
                <w:iCs w:val="0"/>
                <w:sz w:val="22"/>
                <w:szCs w:val="22"/>
                <w:lang w:val="es-CR" w:eastAsia="es-CR"/>
              </w:rPr>
            </w:pPr>
          </w:p>
        </w:tc>
        <w:tc>
          <w:tcPr>
            <w:tcW w:w="214" w:type="pct"/>
            <w:gridSpan w:val="2"/>
            <w:tcBorders>
              <w:top w:val="nil"/>
              <w:left w:val="single" w:color="auto" w:sz="4" w:space="0"/>
              <w:bottom w:val="single" w:color="auto" w:sz="4" w:space="0"/>
              <w:right w:val="single" w:color="auto" w:sz="4" w:space="0"/>
            </w:tcBorders>
          </w:tcPr>
          <w:p w:rsidRPr="003F0198" w:rsidR="004471C9" w:rsidP="00FC2FB7" w:rsidRDefault="004471C9" w14:paraId="7B96A069" w14:textId="77777777">
            <w:pPr>
              <w:tabs>
                <w:tab w:val="left" w:leader="hyphen" w:pos="9356"/>
              </w:tabs>
              <w:spacing w:before="120" w:after="120" w:line="460" w:lineRule="exact"/>
              <w:jc w:val="both"/>
              <w:rPr>
                <w:b/>
                <w:bCs/>
                <w:iCs w:val="0"/>
                <w:sz w:val="22"/>
                <w:szCs w:val="22"/>
                <w:lang w:val="es-CR" w:eastAsia="es-CR"/>
              </w:rPr>
            </w:pPr>
          </w:p>
        </w:tc>
        <w:tc>
          <w:tcPr>
            <w:tcW w:w="329" w:type="pct"/>
            <w:gridSpan w:val="2"/>
            <w:tcBorders>
              <w:top w:val="nil"/>
              <w:left w:val="single" w:color="auto" w:sz="4" w:space="0"/>
              <w:bottom w:val="single" w:color="auto" w:sz="4" w:space="0"/>
              <w:right w:val="single" w:color="auto" w:sz="4" w:space="0"/>
            </w:tcBorders>
          </w:tcPr>
          <w:p w:rsidRPr="003F0198" w:rsidR="004471C9" w:rsidP="00FC2FB7" w:rsidRDefault="004471C9" w14:paraId="5C94D1DB" w14:textId="77777777">
            <w:pPr>
              <w:tabs>
                <w:tab w:val="left" w:leader="hyphen" w:pos="9356"/>
              </w:tabs>
              <w:spacing w:before="120" w:after="120" w:line="460" w:lineRule="exact"/>
              <w:jc w:val="both"/>
              <w:rPr>
                <w:b/>
                <w:bCs/>
                <w:iCs w:val="0"/>
                <w:sz w:val="22"/>
                <w:szCs w:val="22"/>
                <w:lang w:val="es-CR" w:eastAsia="es-CR"/>
              </w:rPr>
            </w:pPr>
          </w:p>
        </w:tc>
        <w:tc>
          <w:tcPr>
            <w:tcW w:w="623" w:type="pct"/>
            <w:gridSpan w:val="2"/>
            <w:tcBorders>
              <w:top w:val="nil"/>
              <w:left w:val="single" w:color="auto" w:sz="4" w:space="0"/>
              <w:bottom w:val="single" w:color="auto" w:sz="4" w:space="0"/>
              <w:right w:val="single" w:color="auto" w:sz="4" w:space="0"/>
            </w:tcBorders>
          </w:tcPr>
          <w:p w:rsidRPr="003F0198" w:rsidR="004471C9" w:rsidP="00FC2FB7" w:rsidRDefault="004471C9" w14:paraId="5443A62F"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 Sí.  Debido a la complejidad que año con año representa el transporte público en el sector costarricense. Se empezó a presentar inconformidades con el CTP en el año 2003.</w:t>
            </w:r>
          </w:p>
          <w:p w:rsidRPr="003F0198" w:rsidR="004471C9" w:rsidP="00FC2FB7" w:rsidRDefault="004471C9" w14:paraId="5B209ED7"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 xml:space="preserve">Las notificaciones las entregaban en </w:t>
            </w:r>
            <w:proofErr w:type="spellStart"/>
            <w:r w:rsidRPr="003F0198">
              <w:rPr>
                <w:iCs w:val="0"/>
                <w:sz w:val="22"/>
                <w:szCs w:val="22"/>
                <w:lang w:val="es-CR" w:eastAsia="es-CR"/>
              </w:rPr>
              <w:t>fisico</w:t>
            </w:r>
            <w:proofErr w:type="spellEnd"/>
            <w:r w:rsidRPr="003F0198">
              <w:rPr>
                <w:iCs w:val="0"/>
                <w:sz w:val="22"/>
                <w:szCs w:val="22"/>
                <w:lang w:val="es-CR" w:eastAsia="es-CR"/>
              </w:rPr>
              <w:t xml:space="preserve">, luego notificaban por correo, las mismas se imprimen y se agregan a cada expediente. </w:t>
            </w:r>
          </w:p>
          <w:p w:rsidRPr="003F0198" w:rsidR="004471C9" w:rsidP="00FC2FB7" w:rsidRDefault="004471C9" w14:paraId="312F8FDE" w14:textId="77777777">
            <w:pPr>
              <w:tabs>
                <w:tab w:val="left" w:leader="hyphen" w:pos="9356"/>
              </w:tabs>
              <w:spacing w:before="120" w:after="120" w:line="460" w:lineRule="exact"/>
              <w:jc w:val="both"/>
              <w:rPr>
                <w:b/>
                <w:bCs/>
                <w:iCs w:val="0"/>
                <w:sz w:val="22"/>
                <w:szCs w:val="22"/>
                <w:lang w:val="es-CR" w:eastAsia="es-CR"/>
              </w:rPr>
            </w:pPr>
            <w:r w:rsidRPr="003F0198">
              <w:rPr>
                <w:iCs w:val="0"/>
                <w:sz w:val="22"/>
                <w:szCs w:val="22"/>
                <w:lang w:val="es-CR" w:eastAsia="es-CR"/>
              </w:rPr>
              <w:t>Conservar en el archivo de gestión hasta el momento en el que se resuelvan</w:t>
            </w:r>
          </w:p>
        </w:tc>
      </w:tr>
      <w:tr w:rsidRPr="003F0198" w:rsidR="004471C9" w:rsidTr="00B07A81" w14:paraId="3CFFAF7E" w14:textId="77777777">
        <w:trPr>
          <w:trHeight w:val="1125"/>
        </w:trPr>
        <w:tc>
          <w:tcPr>
            <w:tcW w:w="218" w:type="pct"/>
            <w:tcBorders>
              <w:top w:val="single" w:color="auto" w:sz="4" w:space="0"/>
              <w:left w:val="single" w:color="auto" w:sz="4" w:space="0"/>
              <w:bottom w:val="single" w:color="auto" w:sz="4" w:space="0"/>
              <w:right w:val="single" w:color="auto" w:sz="4" w:space="0"/>
            </w:tcBorders>
          </w:tcPr>
          <w:p w:rsidRPr="003F0198" w:rsidR="004471C9" w:rsidP="00FC2FB7" w:rsidRDefault="004471C9" w14:paraId="3E27E6A1"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11</w:t>
            </w:r>
          </w:p>
        </w:tc>
        <w:tc>
          <w:tcPr>
            <w:tcW w:w="575" w:type="pct"/>
            <w:gridSpan w:val="2"/>
            <w:tcBorders>
              <w:top w:val="single" w:color="auto" w:sz="4" w:space="0"/>
              <w:left w:val="nil"/>
              <w:bottom w:val="single" w:color="auto" w:sz="4" w:space="0"/>
              <w:right w:val="single" w:color="auto" w:sz="4" w:space="0"/>
            </w:tcBorders>
          </w:tcPr>
          <w:p w:rsidRPr="003F0198" w:rsidR="004471C9" w:rsidP="00FC2FB7" w:rsidRDefault="004471C9" w14:paraId="1BC771A0"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Expedientes de criterios jurídicos</w:t>
            </w:r>
          </w:p>
          <w:p w:rsidRPr="003F0198" w:rsidR="004471C9" w:rsidP="00FC2FB7" w:rsidRDefault="004471C9" w14:paraId="4D5ED75F"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Original múltiple</w:t>
            </w:r>
          </w:p>
        </w:tc>
        <w:tc>
          <w:tcPr>
            <w:tcW w:w="457" w:type="pct"/>
            <w:tcBorders>
              <w:top w:val="single" w:color="auto" w:sz="4" w:space="0"/>
              <w:left w:val="nil"/>
              <w:bottom w:val="single" w:color="auto" w:sz="4" w:space="0"/>
              <w:right w:val="single" w:color="auto" w:sz="4" w:space="0"/>
            </w:tcBorders>
          </w:tcPr>
          <w:p w:rsidRPr="003F0198" w:rsidR="004471C9" w:rsidP="00FC2FB7" w:rsidRDefault="004471C9" w14:paraId="4A7945F5"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O: Secretaría de Actas</w:t>
            </w:r>
          </w:p>
        </w:tc>
        <w:tc>
          <w:tcPr>
            <w:tcW w:w="545" w:type="pct"/>
            <w:tcBorders>
              <w:top w:val="single" w:color="auto" w:sz="4" w:space="0"/>
              <w:left w:val="nil"/>
              <w:bottom w:val="single" w:color="auto" w:sz="4" w:space="0"/>
              <w:right w:val="single" w:color="auto" w:sz="4" w:space="0"/>
            </w:tcBorders>
          </w:tcPr>
          <w:p w:rsidRPr="003F0198" w:rsidR="004471C9" w:rsidP="00FC2FB7" w:rsidRDefault="004471C9" w14:paraId="297D97CE"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 xml:space="preserve">Incluye expedientes de: atención audiencias </w:t>
            </w:r>
            <w:r w:rsidRPr="003F0198">
              <w:rPr>
                <w:iCs w:val="0"/>
                <w:sz w:val="22"/>
                <w:szCs w:val="22"/>
                <w:lang w:val="es-CR" w:eastAsia="es-CR"/>
              </w:rPr>
              <w:t xml:space="preserve">judiciales, atención incumplimientos por parte del concesionario, cesión-concesión Ruta Regular,  Fusión de Rutas,  de Informes finales Procedimientos Administrativo (ruta regular, taxi, </w:t>
            </w:r>
            <w:proofErr w:type="spellStart"/>
            <w:r w:rsidRPr="003F0198">
              <w:rPr>
                <w:iCs w:val="0"/>
                <w:sz w:val="22"/>
                <w:szCs w:val="22"/>
                <w:lang w:val="es-CR" w:eastAsia="es-CR"/>
              </w:rPr>
              <w:t>Seetaxi</w:t>
            </w:r>
            <w:proofErr w:type="spellEnd"/>
            <w:r w:rsidRPr="003F0198">
              <w:rPr>
                <w:iCs w:val="0"/>
                <w:sz w:val="22"/>
                <w:szCs w:val="22"/>
                <w:lang w:val="es-CR" w:eastAsia="es-CR"/>
              </w:rPr>
              <w:t xml:space="preserve">), de Instrucción (traslado cargos) </w:t>
            </w:r>
            <w:r w:rsidRPr="003F0198">
              <w:rPr>
                <w:iCs w:val="0"/>
                <w:sz w:val="22"/>
                <w:szCs w:val="22"/>
                <w:lang w:val="es-CR" w:eastAsia="es-CR"/>
              </w:rPr>
              <w:t xml:space="preserve">procedimientos Administrativo Taxi,  Procedimiento Administrativo Ruta Regular, de Instrucción-Procedimientos Disciplinarios a solicitud del Director Ejecutivo, de Medidas cautelares, de Prevenciones, de Recurso Extraordinario y Ordinarios, de Traspasos Taxi </w:t>
            </w:r>
            <w:proofErr w:type="spellStart"/>
            <w:r w:rsidRPr="003F0198">
              <w:rPr>
                <w:iCs w:val="0"/>
                <w:sz w:val="22"/>
                <w:szCs w:val="22"/>
                <w:lang w:val="es-CR" w:eastAsia="es-CR"/>
              </w:rPr>
              <w:t>Inter-</w:t>
            </w:r>
            <w:r w:rsidRPr="003F0198">
              <w:rPr>
                <w:iCs w:val="0"/>
                <w:sz w:val="22"/>
                <w:szCs w:val="22"/>
                <w:lang w:val="es-CR" w:eastAsia="es-CR"/>
              </w:rPr>
              <w:t>vivos</w:t>
            </w:r>
            <w:proofErr w:type="spellEnd"/>
            <w:r w:rsidRPr="003F0198">
              <w:rPr>
                <w:iCs w:val="0"/>
                <w:sz w:val="22"/>
                <w:szCs w:val="22"/>
                <w:lang w:val="es-CR" w:eastAsia="es-CR"/>
              </w:rPr>
              <w:t>, de Traspasos Taxi Mortis-causa, de Valoraciones Licitaciones Públicas Ruta Regular-Taxi, de Valoraciones y/o recomendaciones de concesiones taxi.</w:t>
            </w:r>
          </w:p>
        </w:tc>
        <w:tc>
          <w:tcPr>
            <w:tcW w:w="497" w:type="pct"/>
            <w:tcBorders>
              <w:top w:val="single" w:color="auto" w:sz="4" w:space="0"/>
              <w:left w:val="nil"/>
              <w:bottom w:val="single" w:color="auto" w:sz="4" w:space="0"/>
              <w:right w:val="single" w:color="auto" w:sz="4" w:space="0"/>
            </w:tcBorders>
          </w:tcPr>
          <w:p w:rsidRPr="003F0198" w:rsidR="004471C9" w:rsidP="00FC2FB7" w:rsidRDefault="004471C9" w14:paraId="52357E78"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Papel</w:t>
            </w:r>
          </w:p>
        </w:tc>
        <w:tc>
          <w:tcPr>
            <w:tcW w:w="309" w:type="pct"/>
            <w:tcBorders>
              <w:top w:val="single" w:color="auto" w:sz="4" w:space="0"/>
              <w:left w:val="nil"/>
              <w:bottom w:val="single" w:color="auto" w:sz="4" w:space="0"/>
              <w:right w:val="single" w:color="auto" w:sz="4" w:space="0"/>
            </w:tcBorders>
          </w:tcPr>
          <w:p w:rsidRPr="003F0198" w:rsidR="004471C9" w:rsidP="00FC2FB7" w:rsidRDefault="004471C9" w14:paraId="6941AA1E"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2,34</w:t>
            </w:r>
          </w:p>
        </w:tc>
        <w:tc>
          <w:tcPr>
            <w:tcW w:w="214" w:type="pct"/>
            <w:gridSpan w:val="2"/>
            <w:tcBorders>
              <w:top w:val="single" w:color="auto" w:sz="4" w:space="0"/>
              <w:left w:val="nil"/>
              <w:bottom w:val="single" w:color="auto" w:sz="4" w:space="0"/>
              <w:right w:val="single" w:color="auto" w:sz="4" w:space="0"/>
            </w:tcBorders>
          </w:tcPr>
          <w:p w:rsidRPr="003F0198" w:rsidR="004471C9" w:rsidP="00FC2FB7" w:rsidRDefault="004471C9" w14:paraId="172829A7"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m</w:t>
            </w:r>
          </w:p>
        </w:tc>
        <w:tc>
          <w:tcPr>
            <w:tcW w:w="316" w:type="pct"/>
            <w:tcBorders>
              <w:top w:val="single" w:color="auto" w:sz="4" w:space="0"/>
              <w:left w:val="nil"/>
              <w:bottom w:val="single" w:color="auto" w:sz="4" w:space="0"/>
              <w:right w:val="single" w:color="auto" w:sz="4" w:space="0"/>
            </w:tcBorders>
          </w:tcPr>
          <w:p w:rsidRPr="003F0198" w:rsidR="004471C9" w:rsidP="00FC2FB7" w:rsidRDefault="004471C9" w14:paraId="7AD29C98"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2023-2025</w:t>
            </w:r>
          </w:p>
        </w:tc>
        <w:tc>
          <w:tcPr>
            <w:tcW w:w="392" w:type="pct"/>
            <w:gridSpan w:val="2"/>
            <w:tcBorders>
              <w:top w:val="single" w:color="auto" w:sz="4" w:space="0"/>
              <w:left w:val="nil"/>
              <w:bottom w:val="single" w:color="auto" w:sz="4" w:space="0"/>
              <w:right w:val="single" w:color="auto" w:sz="4" w:space="0"/>
            </w:tcBorders>
          </w:tcPr>
          <w:p w:rsidRPr="003F0198" w:rsidR="004471C9" w:rsidP="00FC2FB7" w:rsidRDefault="004471C9" w14:paraId="7CCE6482"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Electrónico</w:t>
            </w:r>
          </w:p>
        </w:tc>
        <w:tc>
          <w:tcPr>
            <w:tcW w:w="309" w:type="pct"/>
            <w:tcBorders>
              <w:top w:val="single" w:color="auto" w:sz="4" w:space="0"/>
              <w:left w:val="nil"/>
              <w:bottom w:val="single" w:color="auto" w:sz="4" w:space="0"/>
              <w:right w:val="single" w:color="auto" w:sz="4" w:space="0"/>
            </w:tcBorders>
          </w:tcPr>
          <w:p w:rsidRPr="003F0198" w:rsidR="004471C9" w:rsidP="00FC2FB7" w:rsidRDefault="004471C9" w14:paraId="14F2C1A5"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1455</w:t>
            </w:r>
          </w:p>
        </w:tc>
        <w:tc>
          <w:tcPr>
            <w:tcW w:w="214" w:type="pct"/>
            <w:gridSpan w:val="2"/>
            <w:tcBorders>
              <w:top w:val="single" w:color="auto" w:sz="4" w:space="0"/>
              <w:left w:val="nil"/>
              <w:bottom w:val="single" w:color="auto" w:sz="4" w:space="0"/>
              <w:right w:val="single" w:color="auto" w:sz="4" w:space="0"/>
            </w:tcBorders>
          </w:tcPr>
          <w:p w:rsidRPr="003F0198" w:rsidR="004471C9" w:rsidP="00FC2FB7" w:rsidRDefault="004471C9" w14:paraId="3FFB9881"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MB</w:t>
            </w:r>
          </w:p>
        </w:tc>
        <w:tc>
          <w:tcPr>
            <w:tcW w:w="329" w:type="pct"/>
            <w:gridSpan w:val="2"/>
            <w:tcBorders>
              <w:top w:val="single" w:color="auto" w:sz="4" w:space="0"/>
              <w:left w:val="nil"/>
              <w:bottom w:val="single" w:color="auto" w:sz="4" w:space="0"/>
              <w:right w:val="single" w:color="auto" w:sz="4" w:space="0"/>
            </w:tcBorders>
          </w:tcPr>
          <w:p w:rsidRPr="003F0198" w:rsidR="004471C9" w:rsidP="00FC2FB7" w:rsidRDefault="004471C9" w14:paraId="3216643B"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2023-2024</w:t>
            </w:r>
          </w:p>
        </w:tc>
        <w:tc>
          <w:tcPr>
            <w:tcW w:w="623" w:type="pct"/>
            <w:gridSpan w:val="2"/>
            <w:tcBorders>
              <w:top w:val="single" w:color="auto" w:sz="4" w:space="0"/>
              <w:left w:val="nil"/>
              <w:bottom w:val="single" w:color="auto" w:sz="4" w:space="0"/>
              <w:right w:val="single" w:color="auto" w:sz="4" w:space="0"/>
            </w:tcBorders>
          </w:tcPr>
          <w:p w:rsidRPr="003F0198" w:rsidR="004471C9" w:rsidP="00FC2FB7" w:rsidRDefault="004471C9" w14:paraId="200FFD55"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 xml:space="preserve">Sí, se deben conservar los criterios jurídicos, ya que, estos se </w:t>
            </w:r>
            <w:r w:rsidRPr="003F0198">
              <w:rPr>
                <w:iCs w:val="0"/>
                <w:sz w:val="22"/>
                <w:szCs w:val="22"/>
                <w:lang w:val="es-CR" w:eastAsia="es-CR"/>
              </w:rPr>
              <w:t>encuentran declarados con valor científico cultural según resolución de la CNSED 01-2024.</w:t>
            </w:r>
          </w:p>
          <w:p w:rsidRPr="003F0198" w:rsidR="004471C9" w:rsidP="00FC2FB7" w:rsidRDefault="004471C9" w14:paraId="7A5F866C"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En la columna de observaciones del instrumento de valoración se indicó lo siguiente:</w:t>
            </w:r>
          </w:p>
          <w:p w:rsidRPr="003F0198" w:rsidR="004471C9" w:rsidP="00FC2FB7" w:rsidRDefault="004471C9" w14:paraId="5CAE99E2"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Conservar en el archivo de gestión hasta su conocimiento por Junta Directiva.</w:t>
            </w:r>
          </w:p>
          <w:p w:rsidRPr="003F0198" w:rsidR="004471C9" w:rsidP="00FC2FB7" w:rsidRDefault="004471C9" w14:paraId="31524A78"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 xml:space="preserve">Antes del 2020 no se conformaban </w:t>
            </w:r>
            <w:r w:rsidRPr="003F0198">
              <w:rPr>
                <w:iCs w:val="0"/>
                <w:sz w:val="22"/>
                <w:szCs w:val="22"/>
                <w:lang w:val="es-CR" w:eastAsia="es-CR"/>
              </w:rPr>
              <w:t>estos expedientes</w:t>
            </w:r>
          </w:p>
        </w:tc>
      </w:tr>
      <w:tr w:rsidRPr="003F0198" w:rsidR="004471C9" w:rsidTr="00A11EE2" w14:paraId="62B1AD9D" w14:textId="77777777">
        <w:trPr>
          <w:trHeight w:val="406"/>
        </w:trPr>
        <w:tc>
          <w:tcPr>
            <w:tcW w:w="5000" w:type="pct"/>
            <w:gridSpan w:val="19"/>
            <w:tcBorders>
              <w:top w:val="single" w:color="auto" w:sz="4" w:space="0"/>
              <w:left w:val="single" w:color="auto" w:sz="4" w:space="0"/>
              <w:bottom w:val="single" w:color="auto" w:sz="4" w:space="0"/>
              <w:right w:val="single" w:color="auto" w:sz="4" w:space="0"/>
            </w:tcBorders>
            <w:vAlign w:val="center"/>
            <w:hideMark/>
          </w:tcPr>
          <w:p w:rsidRPr="003F0198" w:rsidR="004471C9" w:rsidP="00FC2FB7" w:rsidRDefault="00A11EE2" w14:paraId="37FC3CB5" w14:textId="34D146E3">
            <w:pPr>
              <w:tabs>
                <w:tab w:val="left" w:leader="hyphen" w:pos="9356"/>
              </w:tabs>
              <w:spacing w:before="120" w:after="120" w:line="460" w:lineRule="exact"/>
              <w:jc w:val="both"/>
              <w:rPr>
                <w:b/>
                <w:bCs/>
                <w:iCs w:val="0"/>
                <w:sz w:val="22"/>
                <w:szCs w:val="22"/>
                <w:lang w:val="es-CR" w:eastAsia="es-CR"/>
              </w:rPr>
            </w:pPr>
            <w:bookmarkStart w:name="_Hlk218946991" w:id="8"/>
            <w:r w:rsidRPr="003F0198">
              <w:rPr>
                <w:b/>
                <w:bCs/>
                <w:iCs w:val="0"/>
                <w:sz w:val="22"/>
                <w:szCs w:val="22"/>
                <w:lang w:val="es-CR" w:eastAsia="es-CR"/>
              </w:rPr>
              <w:t>Subf</w:t>
            </w:r>
            <w:r w:rsidRPr="003F0198" w:rsidR="004471C9">
              <w:rPr>
                <w:b/>
                <w:bCs/>
                <w:iCs w:val="0"/>
                <w:sz w:val="22"/>
                <w:szCs w:val="22"/>
                <w:lang w:val="es-CR" w:eastAsia="es-CR"/>
              </w:rPr>
              <w:t>ondo:</w:t>
            </w:r>
            <w:r w:rsidRPr="003F0198">
              <w:rPr>
                <w:b/>
                <w:bCs/>
                <w:iCs w:val="0"/>
                <w:sz w:val="22"/>
                <w:szCs w:val="22"/>
                <w:lang w:val="es-CR" w:eastAsia="es-CR"/>
              </w:rPr>
              <w:t xml:space="preserve"> </w:t>
            </w:r>
            <w:r w:rsidRPr="003F0198">
              <w:rPr>
                <w:b/>
                <w:iCs w:val="0"/>
                <w:sz w:val="22"/>
                <w:szCs w:val="22"/>
                <w:lang w:val="es-CR" w:eastAsia="es-CR"/>
              </w:rPr>
              <w:t>Proyección Institucional</w:t>
            </w:r>
          </w:p>
        </w:tc>
      </w:tr>
      <w:tr w:rsidRPr="003F0198" w:rsidR="004471C9" w:rsidTr="00B07A81" w14:paraId="2FD66A2C" w14:textId="77777777">
        <w:trPr>
          <w:trHeight w:val="735"/>
        </w:trPr>
        <w:tc>
          <w:tcPr>
            <w:tcW w:w="218" w:type="pct"/>
            <w:tcBorders>
              <w:top w:val="single" w:color="auto" w:sz="4" w:space="0"/>
              <w:left w:val="single" w:color="auto" w:sz="4" w:space="0"/>
              <w:bottom w:val="single" w:color="auto" w:sz="4" w:space="0"/>
              <w:right w:val="single" w:color="auto" w:sz="4" w:space="0"/>
            </w:tcBorders>
          </w:tcPr>
          <w:p w:rsidRPr="003F0198" w:rsidR="004471C9" w:rsidP="00FC2FB7" w:rsidRDefault="004471C9" w14:paraId="6006ED12"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4</w:t>
            </w:r>
          </w:p>
        </w:tc>
        <w:tc>
          <w:tcPr>
            <w:tcW w:w="575" w:type="pct"/>
            <w:gridSpan w:val="2"/>
            <w:tcBorders>
              <w:top w:val="single" w:color="auto" w:sz="4" w:space="0"/>
              <w:left w:val="single" w:color="auto" w:sz="4" w:space="0"/>
              <w:bottom w:val="single" w:color="auto" w:sz="4" w:space="0"/>
              <w:right w:val="single" w:color="auto" w:sz="4" w:space="0"/>
            </w:tcBorders>
          </w:tcPr>
          <w:p w:rsidRPr="003F0198" w:rsidR="004471C9" w:rsidP="00FC2FB7" w:rsidRDefault="004471C9" w14:paraId="04C1C633"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Expedientes de comunicados de prensa</w:t>
            </w:r>
          </w:p>
          <w:p w:rsidRPr="003F0198" w:rsidR="004471C9" w:rsidP="00FC2FB7" w:rsidRDefault="004471C9" w14:paraId="18DD5345"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Original</w:t>
            </w:r>
          </w:p>
        </w:tc>
        <w:tc>
          <w:tcPr>
            <w:tcW w:w="457" w:type="pct"/>
            <w:tcBorders>
              <w:top w:val="single" w:color="auto" w:sz="4" w:space="0"/>
              <w:left w:val="single" w:color="auto" w:sz="4" w:space="0"/>
              <w:bottom w:val="single" w:color="auto" w:sz="4" w:space="0"/>
              <w:right w:val="single" w:color="auto" w:sz="4" w:space="0"/>
            </w:tcBorders>
          </w:tcPr>
          <w:p w:rsidRPr="003F0198" w:rsidR="004471C9" w:rsidP="00FC2FB7" w:rsidRDefault="004471C9" w14:paraId="7DD02F24"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 xml:space="preserve">O: Redes sociales, la gaceta, direcciones y departamentos del Consejo de </w:t>
            </w:r>
            <w:proofErr w:type="spellStart"/>
            <w:r w:rsidRPr="003F0198">
              <w:rPr>
                <w:iCs w:val="0"/>
                <w:sz w:val="22"/>
                <w:szCs w:val="22"/>
                <w:lang w:val="es-CR" w:eastAsia="es-CR"/>
              </w:rPr>
              <w:t>Transport</w:t>
            </w:r>
            <w:proofErr w:type="spellEnd"/>
            <w:r w:rsidRPr="003F0198">
              <w:rPr>
                <w:iCs w:val="0"/>
                <w:sz w:val="22"/>
                <w:szCs w:val="22"/>
                <w:lang w:val="es-CR" w:eastAsia="es-CR"/>
              </w:rPr>
              <w:t xml:space="preserve"> e Público.</w:t>
            </w:r>
          </w:p>
        </w:tc>
        <w:tc>
          <w:tcPr>
            <w:tcW w:w="545" w:type="pct"/>
            <w:tcBorders>
              <w:top w:val="single" w:color="auto" w:sz="4" w:space="0"/>
              <w:left w:val="single" w:color="auto" w:sz="4" w:space="0"/>
              <w:bottom w:val="single" w:color="auto" w:sz="4" w:space="0"/>
              <w:right w:val="single" w:color="auto" w:sz="4" w:space="0"/>
            </w:tcBorders>
          </w:tcPr>
          <w:p w:rsidRPr="003F0198" w:rsidR="004471C9" w:rsidP="00FC2FB7" w:rsidRDefault="004471C9" w14:paraId="36AD774F"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Son comunicados oficiales de temas sustantivos de la institución emitidos hacia la prensa, redes sociales y el sitio web del Consejo de Transporte Público, incluye entrevistas a personas influyentes del sector, grabaciones.</w:t>
            </w:r>
          </w:p>
        </w:tc>
        <w:tc>
          <w:tcPr>
            <w:tcW w:w="497" w:type="pct"/>
            <w:tcBorders>
              <w:top w:val="single" w:color="auto" w:sz="4" w:space="0"/>
              <w:left w:val="nil"/>
              <w:bottom w:val="single" w:color="auto" w:sz="4" w:space="0"/>
              <w:right w:val="single" w:color="auto" w:sz="4" w:space="0"/>
            </w:tcBorders>
          </w:tcPr>
          <w:p w:rsidRPr="003F0198" w:rsidR="004471C9" w:rsidP="00FC2FB7" w:rsidRDefault="004471C9" w14:paraId="37C6D5A9" w14:textId="77777777">
            <w:pPr>
              <w:tabs>
                <w:tab w:val="left" w:leader="hyphen" w:pos="9356"/>
              </w:tabs>
              <w:spacing w:before="120" w:after="120" w:line="460" w:lineRule="exact"/>
              <w:jc w:val="both"/>
              <w:rPr>
                <w:b/>
                <w:bCs/>
                <w:iCs w:val="0"/>
                <w:sz w:val="22"/>
                <w:szCs w:val="22"/>
                <w:lang w:val="es-CR" w:eastAsia="es-CR"/>
              </w:rPr>
            </w:pPr>
          </w:p>
        </w:tc>
        <w:tc>
          <w:tcPr>
            <w:tcW w:w="309" w:type="pct"/>
            <w:tcBorders>
              <w:top w:val="single" w:color="auto" w:sz="4" w:space="0"/>
              <w:left w:val="nil"/>
              <w:bottom w:val="single" w:color="auto" w:sz="4" w:space="0"/>
              <w:right w:val="single" w:color="auto" w:sz="4" w:space="0"/>
            </w:tcBorders>
          </w:tcPr>
          <w:p w:rsidRPr="003F0198" w:rsidR="004471C9" w:rsidP="00FC2FB7" w:rsidRDefault="004471C9" w14:paraId="61FF8491" w14:textId="77777777">
            <w:pPr>
              <w:tabs>
                <w:tab w:val="left" w:leader="hyphen" w:pos="9356"/>
              </w:tabs>
              <w:spacing w:before="120" w:after="120" w:line="460" w:lineRule="exact"/>
              <w:jc w:val="both"/>
              <w:rPr>
                <w:b/>
                <w:bCs/>
                <w:iCs w:val="0"/>
                <w:sz w:val="22"/>
                <w:szCs w:val="22"/>
                <w:lang w:val="es-CR" w:eastAsia="es-CR"/>
              </w:rPr>
            </w:pPr>
          </w:p>
        </w:tc>
        <w:tc>
          <w:tcPr>
            <w:tcW w:w="214" w:type="pct"/>
            <w:gridSpan w:val="2"/>
            <w:tcBorders>
              <w:top w:val="single" w:color="auto" w:sz="4" w:space="0"/>
              <w:left w:val="nil"/>
              <w:bottom w:val="single" w:color="auto" w:sz="4" w:space="0"/>
              <w:right w:val="single" w:color="auto" w:sz="4" w:space="0"/>
            </w:tcBorders>
          </w:tcPr>
          <w:p w:rsidRPr="003F0198" w:rsidR="004471C9" w:rsidP="00FC2FB7" w:rsidRDefault="004471C9" w14:paraId="228D9627" w14:textId="77777777">
            <w:pPr>
              <w:tabs>
                <w:tab w:val="left" w:leader="hyphen" w:pos="9356"/>
              </w:tabs>
              <w:spacing w:before="120" w:after="120" w:line="460" w:lineRule="exact"/>
              <w:jc w:val="both"/>
              <w:rPr>
                <w:b/>
                <w:bCs/>
                <w:iCs w:val="0"/>
                <w:sz w:val="22"/>
                <w:szCs w:val="22"/>
                <w:lang w:val="es-CR" w:eastAsia="es-CR"/>
              </w:rPr>
            </w:pPr>
          </w:p>
        </w:tc>
        <w:tc>
          <w:tcPr>
            <w:tcW w:w="316" w:type="pct"/>
            <w:tcBorders>
              <w:top w:val="single" w:color="auto" w:sz="4" w:space="0"/>
              <w:left w:val="nil"/>
              <w:bottom w:val="single" w:color="auto" w:sz="4" w:space="0"/>
              <w:right w:val="single" w:color="auto" w:sz="4" w:space="0"/>
            </w:tcBorders>
          </w:tcPr>
          <w:p w:rsidRPr="003F0198" w:rsidR="004471C9" w:rsidP="00FC2FB7" w:rsidRDefault="004471C9" w14:paraId="2CC62A17" w14:textId="77777777">
            <w:pPr>
              <w:tabs>
                <w:tab w:val="left" w:leader="hyphen" w:pos="9356"/>
              </w:tabs>
              <w:spacing w:before="120" w:after="120" w:line="460" w:lineRule="exact"/>
              <w:jc w:val="both"/>
              <w:rPr>
                <w:b/>
                <w:bCs/>
                <w:iCs w:val="0"/>
                <w:sz w:val="22"/>
                <w:szCs w:val="22"/>
                <w:lang w:val="es-CR" w:eastAsia="es-CR"/>
              </w:rPr>
            </w:pPr>
          </w:p>
        </w:tc>
        <w:tc>
          <w:tcPr>
            <w:tcW w:w="392" w:type="pct"/>
            <w:gridSpan w:val="2"/>
            <w:tcBorders>
              <w:top w:val="single" w:color="auto" w:sz="4" w:space="0"/>
              <w:left w:val="nil"/>
              <w:bottom w:val="single" w:color="auto" w:sz="4" w:space="0"/>
              <w:right w:val="single" w:color="auto" w:sz="4" w:space="0"/>
            </w:tcBorders>
          </w:tcPr>
          <w:p w:rsidRPr="003F0198" w:rsidR="004471C9" w:rsidP="00FC2FB7" w:rsidRDefault="004471C9" w14:paraId="4949789D" w14:textId="77777777">
            <w:pPr>
              <w:tabs>
                <w:tab w:val="left" w:leader="hyphen" w:pos="9356"/>
              </w:tabs>
              <w:spacing w:before="120" w:after="120" w:line="460" w:lineRule="exact"/>
              <w:jc w:val="both"/>
              <w:rPr>
                <w:b/>
                <w:bCs/>
                <w:iCs w:val="0"/>
                <w:sz w:val="22"/>
                <w:szCs w:val="22"/>
                <w:lang w:val="es-CR" w:eastAsia="es-CR"/>
              </w:rPr>
            </w:pPr>
          </w:p>
        </w:tc>
        <w:tc>
          <w:tcPr>
            <w:tcW w:w="309" w:type="pct"/>
            <w:tcBorders>
              <w:top w:val="single" w:color="auto" w:sz="4" w:space="0"/>
              <w:left w:val="nil"/>
              <w:bottom w:val="single" w:color="auto" w:sz="4" w:space="0"/>
              <w:right w:val="single" w:color="auto" w:sz="4" w:space="0"/>
            </w:tcBorders>
          </w:tcPr>
          <w:p w:rsidRPr="003F0198" w:rsidR="004471C9" w:rsidP="00FC2FB7" w:rsidRDefault="004471C9" w14:paraId="22A50B15"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39,76</w:t>
            </w:r>
          </w:p>
        </w:tc>
        <w:tc>
          <w:tcPr>
            <w:tcW w:w="214" w:type="pct"/>
            <w:gridSpan w:val="2"/>
            <w:tcBorders>
              <w:top w:val="single" w:color="auto" w:sz="4" w:space="0"/>
              <w:left w:val="nil"/>
              <w:bottom w:val="single" w:color="auto" w:sz="4" w:space="0"/>
              <w:right w:val="single" w:color="auto" w:sz="4" w:space="0"/>
            </w:tcBorders>
          </w:tcPr>
          <w:p w:rsidRPr="003F0198" w:rsidR="004471C9" w:rsidP="00FC2FB7" w:rsidRDefault="004471C9" w14:paraId="30A6FB9F"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MB</w:t>
            </w:r>
          </w:p>
        </w:tc>
        <w:tc>
          <w:tcPr>
            <w:tcW w:w="329" w:type="pct"/>
            <w:gridSpan w:val="2"/>
            <w:tcBorders>
              <w:top w:val="single" w:color="auto" w:sz="4" w:space="0"/>
              <w:left w:val="nil"/>
              <w:bottom w:val="single" w:color="auto" w:sz="4" w:space="0"/>
              <w:right w:val="single" w:color="auto" w:sz="4" w:space="0"/>
            </w:tcBorders>
          </w:tcPr>
          <w:p w:rsidRPr="003F0198" w:rsidR="004471C9" w:rsidP="00FC2FB7" w:rsidRDefault="004471C9" w14:paraId="110FD82F"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2017-2025</w:t>
            </w:r>
          </w:p>
        </w:tc>
        <w:tc>
          <w:tcPr>
            <w:tcW w:w="623" w:type="pct"/>
            <w:gridSpan w:val="2"/>
            <w:tcBorders>
              <w:top w:val="single" w:color="auto" w:sz="4" w:space="0"/>
              <w:left w:val="single" w:color="auto" w:sz="4" w:space="0"/>
              <w:bottom w:val="single" w:color="auto" w:sz="4" w:space="0"/>
              <w:right w:val="single" w:color="auto" w:sz="4" w:space="0"/>
            </w:tcBorders>
          </w:tcPr>
          <w:p w:rsidRPr="003F0198" w:rsidR="004471C9" w:rsidP="00FC2FB7" w:rsidRDefault="004471C9" w14:paraId="27E53940" w14:textId="0FB8696D">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 xml:space="preserve">Se recomienda en esta ocasión hacer una </w:t>
            </w:r>
            <w:r w:rsidRPr="003F0198" w:rsidR="00A11EE2">
              <w:rPr>
                <w:iCs w:val="0"/>
                <w:sz w:val="22"/>
                <w:szCs w:val="22"/>
                <w:lang w:val="es-CR" w:eastAsia="es-CR"/>
              </w:rPr>
              <w:t>excepción,</w:t>
            </w:r>
            <w:r w:rsidRPr="003F0198">
              <w:rPr>
                <w:iCs w:val="0"/>
                <w:sz w:val="22"/>
                <w:szCs w:val="22"/>
                <w:lang w:val="es-CR" w:eastAsia="es-CR"/>
              </w:rPr>
              <w:t xml:space="preserve"> ya que, tiene documentos declarados con valor científico cultural.</w:t>
            </w:r>
          </w:p>
          <w:p w:rsidRPr="003F0198" w:rsidR="004471C9" w:rsidP="00FC2FB7" w:rsidRDefault="004471C9" w14:paraId="1FD20C3E" w14:textId="77777777">
            <w:pPr>
              <w:tabs>
                <w:tab w:val="left" w:leader="hyphen" w:pos="9356"/>
              </w:tabs>
              <w:spacing w:before="120" w:after="120" w:line="460" w:lineRule="exact"/>
              <w:jc w:val="both"/>
              <w:rPr>
                <w:iCs w:val="0"/>
                <w:sz w:val="22"/>
                <w:szCs w:val="22"/>
                <w:lang w:val="es-CR" w:eastAsia="es-CR"/>
              </w:rPr>
            </w:pPr>
          </w:p>
          <w:p w:rsidRPr="003F0198" w:rsidR="004471C9" w:rsidP="00FC2FB7" w:rsidRDefault="004471C9" w14:paraId="582C5EA5"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En la columna de observaciones, el CISED de la institución indica lo siguiente:</w:t>
            </w:r>
          </w:p>
          <w:p w:rsidRPr="003F0198" w:rsidR="004471C9" w:rsidP="00FC2FB7" w:rsidRDefault="004471C9" w14:paraId="3937BBA8" w14:textId="77777777">
            <w:pPr>
              <w:tabs>
                <w:tab w:val="left" w:leader="hyphen" w:pos="9356"/>
              </w:tabs>
              <w:spacing w:before="120" w:after="120" w:line="460" w:lineRule="exact"/>
              <w:jc w:val="both"/>
              <w:rPr>
                <w:iCs w:val="0"/>
                <w:sz w:val="22"/>
                <w:szCs w:val="22"/>
                <w:lang w:val="es-CR" w:eastAsia="es-CR"/>
              </w:rPr>
            </w:pPr>
          </w:p>
          <w:p w:rsidRPr="003F0198" w:rsidR="004471C9" w:rsidP="00FC2FB7" w:rsidRDefault="004471C9" w14:paraId="2A26DC19"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 xml:space="preserve">Este tipo documental se genera a partir </w:t>
            </w:r>
            <w:r w:rsidRPr="003F0198">
              <w:rPr>
                <w:iCs w:val="0"/>
                <w:sz w:val="22"/>
                <w:szCs w:val="22"/>
                <w:lang w:val="es-CR" w:eastAsia="es-CR"/>
              </w:rPr>
              <w:t>del año 2017. Se encuentra además en audio y video, no obstante, en este momento se encuentra todo en el mismo expediente.</w:t>
            </w:r>
          </w:p>
        </w:tc>
      </w:tr>
      <w:tr w:rsidRPr="003F0198" w:rsidR="004471C9" w:rsidTr="00B07A81" w14:paraId="16587312" w14:textId="77777777">
        <w:trPr>
          <w:trHeight w:val="735"/>
        </w:trPr>
        <w:tc>
          <w:tcPr>
            <w:tcW w:w="218" w:type="pct"/>
            <w:tcBorders>
              <w:top w:val="single" w:color="auto" w:sz="4" w:space="0"/>
              <w:left w:val="single" w:color="auto" w:sz="4" w:space="0"/>
              <w:bottom w:val="single" w:color="auto" w:sz="4" w:space="0"/>
              <w:right w:val="single" w:color="auto" w:sz="4" w:space="0"/>
            </w:tcBorders>
          </w:tcPr>
          <w:p w:rsidRPr="003F0198" w:rsidR="004471C9" w:rsidP="00FC2FB7" w:rsidRDefault="004471C9" w14:paraId="4FB3F193"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7</w:t>
            </w:r>
          </w:p>
        </w:tc>
        <w:tc>
          <w:tcPr>
            <w:tcW w:w="575" w:type="pct"/>
            <w:gridSpan w:val="2"/>
            <w:tcBorders>
              <w:top w:val="single" w:color="auto" w:sz="4" w:space="0"/>
              <w:left w:val="single" w:color="auto" w:sz="4" w:space="0"/>
              <w:bottom w:val="single" w:color="auto" w:sz="4" w:space="0"/>
              <w:right w:val="single" w:color="auto" w:sz="4" w:space="0"/>
            </w:tcBorders>
          </w:tcPr>
          <w:p w:rsidRPr="003F0198" w:rsidR="004471C9" w:rsidP="00FC2FB7" w:rsidRDefault="004471C9" w14:paraId="45477B34"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Expediente de monitoreo de medios de comunicación y redes sociales</w:t>
            </w:r>
          </w:p>
          <w:p w:rsidRPr="003F0198" w:rsidR="004471C9" w:rsidP="00FC2FB7" w:rsidRDefault="004471C9" w14:paraId="624E5BD2" w14:textId="77777777">
            <w:pPr>
              <w:tabs>
                <w:tab w:val="left" w:leader="hyphen" w:pos="9356"/>
              </w:tabs>
              <w:spacing w:before="120" w:after="120" w:line="460" w:lineRule="exact"/>
              <w:jc w:val="both"/>
              <w:rPr>
                <w:b/>
                <w:bCs/>
                <w:iCs w:val="0"/>
                <w:sz w:val="22"/>
                <w:szCs w:val="22"/>
                <w:lang w:val="es-CR" w:eastAsia="es-CR"/>
              </w:rPr>
            </w:pPr>
            <w:r w:rsidRPr="003F0198">
              <w:rPr>
                <w:iCs w:val="0"/>
                <w:sz w:val="22"/>
                <w:szCs w:val="22"/>
                <w:lang w:val="es-CR" w:eastAsia="es-CR"/>
              </w:rPr>
              <w:t>Original</w:t>
            </w:r>
          </w:p>
        </w:tc>
        <w:tc>
          <w:tcPr>
            <w:tcW w:w="457" w:type="pct"/>
            <w:tcBorders>
              <w:top w:val="single" w:color="auto" w:sz="4" w:space="0"/>
              <w:left w:val="single" w:color="auto" w:sz="4" w:space="0"/>
              <w:bottom w:val="single" w:color="auto" w:sz="4" w:space="0"/>
              <w:right w:val="single" w:color="auto" w:sz="4" w:space="0"/>
            </w:tcBorders>
          </w:tcPr>
          <w:p w:rsidRPr="003F0198" w:rsidR="004471C9" w:rsidP="00FC2FB7" w:rsidRDefault="004471C9" w14:paraId="732570A3" w14:textId="77777777">
            <w:pPr>
              <w:tabs>
                <w:tab w:val="left" w:leader="hyphen" w:pos="9356"/>
              </w:tabs>
              <w:spacing w:before="120" w:after="120" w:line="460" w:lineRule="exact"/>
              <w:jc w:val="both"/>
              <w:rPr>
                <w:b/>
                <w:bCs/>
                <w:iCs w:val="0"/>
                <w:sz w:val="22"/>
                <w:szCs w:val="22"/>
                <w:lang w:val="es-CR" w:eastAsia="es-CR"/>
              </w:rPr>
            </w:pPr>
            <w:r w:rsidRPr="003F0198">
              <w:rPr>
                <w:iCs w:val="0"/>
                <w:sz w:val="22"/>
                <w:szCs w:val="22"/>
                <w:lang w:val="es-CR" w:eastAsia="es-CR"/>
              </w:rPr>
              <w:t>C: Direcciones y departamento del Consejo de Transporte Público.</w:t>
            </w:r>
          </w:p>
        </w:tc>
        <w:tc>
          <w:tcPr>
            <w:tcW w:w="545" w:type="pct"/>
            <w:tcBorders>
              <w:top w:val="single" w:color="auto" w:sz="4" w:space="0"/>
              <w:left w:val="single" w:color="auto" w:sz="4" w:space="0"/>
              <w:bottom w:val="single" w:color="auto" w:sz="4" w:space="0"/>
              <w:right w:val="single" w:color="auto" w:sz="4" w:space="0"/>
            </w:tcBorders>
          </w:tcPr>
          <w:p w:rsidRPr="003F0198" w:rsidR="004471C9" w:rsidP="00FC2FB7" w:rsidRDefault="004471C9" w14:paraId="7E5F05E3" w14:textId="77777777">
            <w:pPr>
              <w:tabs>
                <w:tab w:val="left" w:leader="hyphen" w:pos="9356"/>
              </w:tabs>
              <w:spacing w:before="120" w:after="120" w:line="460" w:lineRule="exact"/>
              <w:jc w:val="both"/>
              <w:rPr>
                <w:b/>
                <w:bCs/>
                <w:iCs w:val="0"/>
                <w:sz w:val="22"/>
                <w:szCs w:val="22"/>
                <w:lang w:val="es-CR" w:eastAsia="es-CR"/>
              </w:rPr>
            </w:pPr>
            <w:r w:rsidRPr="003F0198">
              <w:rPr>
                <w:iCs w:val="0"/>
                <w:sz w:val="22"/>
                <w:szCs w:val="22"/>
                <w:lang w:val="es-CR" w:eastAsia="es-CR"/>
              </w:rPr>
              <w:t xml:space="preserve">Son comunicados que se emiten por Proyección Institucional en colaboración con los departamentos que así lo requieran. </w:t>
            </w:r>
          </w:p>
        </w:tc>
        <w:tc>
          <w:tcPr>
            <w:tcW w:w="497" w:type="pct"/>
            <w:tcBorders>
              <w:top w:val="single" w:color="auto" w:sz="4" w:space="0"/>
              <w:left w:val="nil"/>
              <w:bottom w:val="single" w:color="auto" w:sz="4" w:space="0"/>
              <w:right w:val="single" w:color="auto" w:sz="4" w:space="0"/>
            </w:tcBorders>
            <w:shd w:val="clear" w:color="000000" w:fill="FFFFFF"/>
          </w:tcPr>
          <w:p w:rsidRPr="003F0198" w:rsidR="004471C9" w:rsidP="00FC2FB7" w:rsidRDefault="004471C9" w14:paraId="1E71CC3B" w14:textId="77777777">
            <w:pPr>
              <w:tabs>
                <w:tab w:val="left" w:leader="hyphen" w:pos="9356"/>
              </w:tabs>
              <w:spacing w:before="120" w:after="120" w:line="460" w:lineRule="exact"/>
              <w:jc w:val="both"/>
              <w:rPr>
                <w:b/>
                <w:bCs/>
                <w:iCs w:val="0"/>
                <w:sz w:val="22"/>
                <w:szCs w:val="22"/>
                <w:lang w:val="es-CR" w:eastAsia="es-CR"/>
              </w:rPr>
            </w:pPr>
            <w:r w:rsidRPr="003F0198">
              <w:rPr>
                <w:b/>
                <w:bCs/>
                <w:iCs w:val="0"/>
                <w:sz w:val="22"/>
                <w:szCs w:val="22"/>
                <w:lang w:val="es-CR" w:eastAsia="es-CR"/>
              </w:rPr>
              <w:t>X</w:t>
            </w:r>
          </w:p>
        </w:tc>
        <w:tc>
          <w:tcPr>
            <w:tcW w:w="309" w:type="pct"/>
            <w:tcBorders>
              <w:top w:val="single" w:color="auto" w:sz="4" w:space="0"/>
              <w:left w:val="nil"/>
              <w:bottom w:val="single" w:color="auto" w:sz="4" w:space="0"/>
              <w:right w:val="single" w:color="auto" w:sz="4" w:space="0"/>
            </w:tcBorders>
            <w:shd w:val="clear" w:color="000000" w:fill="FFFFFF"/>
          </w:tcPr>
          <w:p w:rsidRPr="003F0198" w:rsidR="004471C9" w:rsidP="00FC2FB7" w:rsidRDefault="004471C9" w14:paraId="0EB4A32B" w14:textId="77777777">
            <w:pPr>
              <w:tabs>
                <w:tab w:val="left" w:leader="hyphen" w:pos="9356"/>
              </w:tabs>
              <w:spacing w:before="120" w:after="120" w:line="460" w:lineRule="exact"/>
              <w:jc w:val="both"/>
              <w:rPr>
                <w:b/>
                <w:bCs/>
                <w:iCs w:val="0"/>
                <w:sz w:val="22"/>
                <w:szCs w:val="22"/>
                <w:lang w:val="es-CR" w:eastAsia="es-CR"/>
              </w:rPr>
            </w:pPr>
          </w:p>
        </w:tc>
        <w:tc>
          <w:tcPr>
            <w:tcW w:w="214" w:type="pct"/>
            <w:gridSpan w:val="2"/>
            <w:tcBorders>
              <w:top w:val="single" w:color="auto" w:sz="4" w:space="0"/>
              <w:left w:val="nil"/>
              <w:bottom w:val="single" w:color="auto" w:sz="4" w:space="0"/>
              <w:right w:val="single" w:color="auto" w:sz="4" w:space="0"/>
            </w:tcBorders>
            <w:shd w:val="clear" w:color="000000" w:fill="FFFFFF"/>
          </w:tcPr>
          <w:p w:rsidRPr="003F0198" w:rsidR="004471C9" w:rsidP="00FC2FB7" w:rsidRDefault="004471C9" w14:paraId="42E450C8" w14:textId="77777777">
            <w:pPr>
              <w:tabs>
                <w:tab w:val="left" w:leader="hyphen" w:pos="9356"/>
              </w:tabs>
              <w:spacing w:before="120" w:after="120" w:line="460" w:lineRule="exact"/>
              <w:jc w:val="both"/>
              <w:rPr>
                <w:b/>
                <w:bCs/>
                <w:iCs w:val="0"/>
                <w:sz w:val="22"/>
                <w:szCs w:val="22"/>
                <w:lang w:val="es-CR" w:eastAsia="es-CR"/>
              </w:rPr>
            </w:pPr>
          </w:p>
        </w:tc>
        <w:tc>
          <w:tcPr>
            <w:tcW w:w="316" w:type="pct"/>
            <w:tcBorders>
              <w:top w:val="single" w:color="auto" w:sz="4" w:space="0"/>
              <w:left w:val="nil"/>
              <w:bottom w:val="single" w:color="auto" w:sz="4" w:space="0"/>
              <w:right w:val="single" w:color="auto" w:sz="4" w:space="0"/>
            </w:tcBorders>
            <w:shd w:val="clear" w:color="000000" w:fill="FFFFFF"/>
          </w:tcPr>
          <w:p w:rsidRPr="003F0198" w:rsidR="004471C9" w:rsidP="00FC2FB7" w:rsidRDefault="004471C9" w14:paraId="4BFBF048" w14:textId="77777777">
            <w:pPr>
              <w:tabs>
                <w:tab w:val="left" w:leader="hyphen" w:pos="9356"/>
              </w:tabs>
              <w:spacing w:before="120" w:after="120" w:line="460" w:lineRule="exact"/>
              <w:jc w:val="both"/>
              <w:rPr>
                <w:b/>
                <w:bCs/>
                <w:iCs w:val="0"/>
                <w:sz w:val="22"/>
                <w:szCs w:val="22"/>
                <w:lang w:val="es-CR" w:eastAsia="es-CR"/>
              </w:rPr>
            </w:pPr>
          </w:p>
        </w:tc>
        <w:tc>
          <w:tcPr>
            <w:tcW w:w="392" w:type="pct"/>
            <w:gridSpan w:val="2"/>
            <w:tcBorders>
              <w:top w:val="single" w:color="auto" w:sz="4" w:space="0"/>
              <w:left w:val="nil"/>
              <w:bottom w:val="single" w:color="auto" w:sz="4" w:space="0"/>
              <w:right w:val="single" w:color="auto" w:sz="4" w:space="0"/>
            </w:tcBorders>
            <w:shd w:val="clear" w:color="000000" w:fill="FFFFFF"/>
          </w:tcPr>
          <w:p w:rsidRPr="003F0198" w:rsidR="004471C9" w:rsidP="00FC2FB7" w:rsidRDefault="004471C9" w14:paraId="1B3DDC04" w14:textId="77777777">
            <w:pPr>
              <w:tabs>
                <w:tab w:val="left" w:leader="hyphen" w:pos="9356"/>
              </w:tabs>
              <w:spacing w:before="120" w:after="120" w:line="460" w:lineRule="exact"/>
              <w:jc w:val="both"/>
              <w:rPr>
                <w:b/>
                <w:bCs/>
                <w:iCs w:val="0"/>
                <w:sz w:val="22"/>
                <w:szCs w:val="22"/>
                <w:lang w:val="es-CR" w:eastAsia="es-CR"/>
              </w:rPr>
            </w:pPr>
            <w:r w:rsidRPr="003F0198">
              <w:rPr>
                <w:b/>
                <w:bCs/>
                <w:iCs w:val="0"/>
                <w:sz w:val="22"/>
                <w:szCs w:val="22"/>
                <w:lang w:val="es-CR" w:eastAsia="es-CR"/>
              </w:rPr>
              <w:t>X</w:t>
            </w:r>
          </w:p>
        </w:tc>
        <w:tc>
          <w:tcPr>
            <w:tcW w:w="309" w:type="pct"/>
            <w:tcBorders>
              <w:top w:val="single" w:color="auto" w:sz="4" w:space="0"/>
              <w:left w:val="nil"/>
              <w:bottom w:val="single" w:color="auto" w:sz="4" w:space="0"/>
              <w:right w:val="single" w:color="auto" w:sz="4" w:space="0"/>
            </w:tcBorders>
            <w:shd w:val="clear" w:color="000000" w:fill="FFFFFF"/>
          </w:tcPr>
          <w:p w:rsidRPr="003F0198" w:rsidR="004471C9" w:rsidP="00FC2FB7" w:rsidRDefault="004471C9" w14:paraId="2F2E4179" w14:textId="77777777">
            <w:pPr>
              <w:tabs>
                <w:tab w:val="left" w:leader="hyphen" w:pos="9356"/>
              </w:tabs>
              <w:spacing w:before="120" w:after="120" w:line="460" w:lineRule="exact"/>
              <w:jc w:val="both"/>
              <w:rPr>
                <w:b/>
                <w:bCs/>
                <w:iCs w:val="0"/>
                <w:sz w:val="22"/>
                <w:szCs w:val="22"/>
                <w:lang w:val="es-CR" w:eastAsia="es-CR"/>
              </w:rPr>
            </w:pPr>
            <w:r w:rsidRPr="003F0198">
              <w:rPr>
                <w:iCs w:val="0"/>
                <w:sz w:val="22"/>
                <w:szCs w:val="22"/>
                <w:lang w:val="es-CR" w:eastAsia="es-CR"/>
              </w:rPr>
              <w:t>34,79</w:t>
            </w:r>
          </w:p>
        </w:tc>
        <w:tc>
          <w:tcPr>
            <w:tcW w:w="214" w:type="pct"/>
            <w:gridSpan w:val="2"/>
            <w:tcBorders>
              <w:top w:val="single" w:color="auto" w:sz="4" w:space="0"/>
              <w:left w:val="nil"/>
              <w:bottom w:val="single" w:color="auto" w:sz="4" w:space="0"/>
              <w:right w:val="single" w:color="auto" w:sz="4" w:space="0"/>
            </w:tcBorders>
            <w:shd w:val="clear" w:color="000000" w:fill="FFFFFF"/>
          </w:tcPr>
          <w:p w:rsidRPr="003F0198" w:rsidR="004471C9" w:rsidP="00FC2FB7" w:rsidRDefault="004471C9" w14:paraId="1C928564" w14:textId="77777777">
            <w:pPr>
              <w:tabs>
                <w:tab w:val="left" w:leader="hyphen" w:pos="9356"/>
              </w:tabs>
              <w:spacing w:before="120" w:after="120" w:line="460" w:lineRule="exact"/>
              <w:jc w:val="both"/>
              <w:rPr>
                <w:b/>
                <w:bCs/>
                <w:iCs w:val="0"/>
                <w:sz w:val="22"/>
                <w:szCs w:val="22"/>
                <w:lang w:val="es-CR" w:eastAsia="es-CR"/>
              </w:rPr>
            </w:pPr>
            <w:r w:rsidRPr="003F0198">
              <w:rPr>
                <w:iCs w:val="0"/>
                <w:sz w:val="22"/>
                <w:szCs w:val="22"/>
                <w:lang w:val="es-CR" w:eastAsia="es-CR"/>
              </w:rPr>
              <w:t>MB</w:t>
            </w:r>
          </w:p>
        </w:tc>
        <w:tc>
          <w:tcPr>
            <w:tcW w:w="329" w:type="pct"/>
            <w:gridSpan w:val="2"/>
            <w:tcBorders>
              <w:top w:val="single" w:color="auto" w:sz="4" w:space="0"/>
              <w:left w:val="nil"/>
              <w:bottom w:val="single" w:color="auto" w:sz="4" w:space="0"/>
              <w:right w:val="single" w:color="auto" w:sz="4" w:space="0"/>
            </w:tcBorders>
            <w:shd w:val="clear" w:color="000000" w:fill="FFFFFF"/>
          </w:tcPr>
          <w:p w:rsidRPr="003F0198" w:rsidR="004471C9" w:rsidP="00FC2FB7" w:rsidRDefault="004471C9" w14:paraId="3C141D47" w14:textId="77777777">
            <w:pPr>
              <w:tabs>
                <w:tab w:val="left" w:leader="hyphen" w:pos="9356"/>
              </w:tabs>
              <w:spacing w:before="120" w:after="120" w:line="460" w:lineRule="exact"/>
              <w:jc w:val="both"/>
              <w:rPr>
                <w:b/>
                <w:bCs/>
                <w:iCs w:val="0"/>
                <w:sz w:val="22"/>
                <w:szCs w:val="22"/>
                <w:lang w:val="es-CR" w:eastAsia="es-CR"/>
              </w:rPr>
            </w:pPr>
            <w:r w:rsidRPr="003F0198">
              <w:rPr>
                <w:iCs w:val="0"/>
                <w:sz w:val="22"/>
                <w:szCs w:val="22"/>
                <w:lang w:val="es-CR" w:eastAsia="es-CR"/>
              </w:rPr>
              <w:t>2017-2020</w:t>
            </w:r>
          </w:p>
        </w:tc>
        <w:tc>
          <w:tcPr>
            <w:tcW w:w="623" w:type="pct"/>
            <w:gridSpan w:val="2"/>
            <w:tcBorders>
              <w:top w:val="single" w:color="auto" w:sz="4" w:space="0"/>
              <w:left w:val="single" w:color="auto" w:sz="4" w:space="0"/>
              <w:bottom w:val="single" w:color="auto" w:sz="4" w:space="0"/>
              <w:right w:val="single" w:color="auto" w:sz="4" w:space="0"/>
            </w:tcBorders>
            <w:vAlign w:val="center"/>
          </w:tcPr>
          <w:p w:rsidRPr="003F0198" w:rsidR="004471C9" w:rsidP="00FC2FB7" w:rsidRDefault="004471C9" w14:paraId="6AB3FF5D"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Se recomienda declarar con valor científico cultural, ya que, están conformados por series documentales con valor científico cultural</w:t>
            </w:r>
          </w:p>
        </w:tc>
      </w:tr>
      <w:tr w:rsidRPr="003F0198" w:rsidR="004471C9" w:rsidTr="00B07A81" w14:paraId="662A383F" w14:textId="77777777">
        <w:trPr>
          <w:trHeight w:val="735"/>
        </w:trPr>
        <w:tc>
          <w:tcPr>
            <w:tcW w:w="218" w:type="pct"/>
            <w:tcBorders>
              <w:top w:val="single" w:color="auto" w:sz="4" w:space="0"/>
              <w:left w:val="single" w:color="auto" w:sz="4" w:space="0"/>
              <w:bottom w:val="single" w:color="auto" w:sz="4" w:space="0"/>
              <w:right w:val="single" w:color="auto" w:sz="4" w:space="0"/>
            </w:tcBorders>
          </w:tcPr>
          <w:p w:rsidRPr="003F0198" w:rsidR="004471C9" w:rsidP="00FC2FB7" w:rsidRDefault="004471C9" w14:paraId="5A433CAC"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8</w:t>
            </w:r>
          </w:p>
        </w:tc>
        <w:tc>
          <w:tcPr>
            <w:tcW w:w="575" w:type="pct"/>
            <w:gridSpan w:val="2"/>
            <w:tcBorders>
              <w:top w:val="single" w:color="auto" w:sz="4" w:space="0"/>
              <w:left w:val="single" w:color="auto" w:sz="4" w:space="0"/>
              <w:bottom w:val="single" w:color="auto" w:sz="4" w:space="0"/>
            </w:tcBorders>
          </w:tcPr>
          <w:p w:rsidRPr="003F0198" w:rsidR="004471C9" w:rsidP="00FC2FB7" w:rsidRDefault="004471C9" w14:paraId="607B8918" w14:textId="77777777">
            <w:pPr>
              <w:tabs>
                <w:tab w:val="left" w:leader="hyphen" w:pos="9356"/>
              </w:tabs>
              <w:spacing w:before="120" w:after="120" w:line="460" w:lineRule="exact"/>
              <w:jc w:val="both"/>
              <w:rPr>
                <w:bCs/>
                <w:sz w:val="22"/>
                <w:szCs w:val="22"/>
                <w:lang w:eastAsia="es-CR"/>
              </w:rPr>
            </w:pPr>
            <w:r w:rsidRPr="003F0198">
              <w:rPr>
                <w:bCs/>
                <w:sz w:val="22"/>
                <w:szCs w:val="22"/>
                <w:lang w:eastAsia="es-CR"/>
              </w:rPr>
              <w:t>Expediente de publicaciones en la página web</w:t>
            </w:r>
          </w:p>
          <w:p w:rsidRPr="003F0198" w:rsidR="004471C9" w:rsidP="00FC2FB7" w:rsidRDefault="004471C9" w14:paraId="7E474C29" w14:textId="77777777">
            <w:pPr>
              <w:tabs>
                <w:tab w:val="left" w:leader="hyphen" w:pos="9356"/>
              </w:tabs>
              <w:spacing w:before="120" w:after="120" w:line="460" w:lineRule="exact"/>
              <w:jc w:val="both"/>
              <w:rPr>
                <w:bCs/>
                <w:sz w:val="22"/>
                <w:szCs w:val="22"/>
                <w:lang w:eastAsia="es-CR"/>
              </w:rPr>
            </w:pPr>
          </w:p>
          <w:p w:rsidRPr="003F0198" w:rsidR="004471C9" w:rsidP="00FC2FB7" w:rsidRDefault="004471C9" w14:paraId="1041B70F" w14:textId="77777777">
            <w:pPr>
              <w:tabs>
                <w:tab w:val="left" w:leader="hyphen" w:pos="9356"/>
              </w:tabs>
              <w:spacing w:before="120" w:after="120" w:line="460" w:lineRule="exact"/>
              <w:jc w:val="both"/>
              <w:rPr>
                <w:bCs/>
                <w:sz w:val="22"/>
                <w:szCs w:val="22"/>
                <w:lang w:eastAsia="es-CR"/>
              </w:rPr>
            </w:pPr>
            <w:r w:rsidRPr="003F0198">
              <w:rPr>
                <w:bCs/>
                <w:sz w:val="22"/>
                <w:szCs w:val="22"/>
                <w:lang w:eastAsia="es-CR"/>
              </w:rPr>
              <w:t>Original</w:t>
            </w:r>
          </w:p>
          <w:p w:rsidRPr="003F0198" w:rsidR="004471C9" w:rsidP="00FC2FB7" w:rsidRDefault="004471C9" w14:paraId="44187F29" w14:textId="77777777">
            <w:pPr>
              <w:tabs>
                <w:tab w:val="left" w:leader="hyphen" w:pos="9356"/>
              </w:tabs>
              <w:spacing w:before="120" w:after="120" w:line="460" w:lineRule="exact"/>
              <w:jc w:val="both"/>
              <w:rPr>
                <w:b/>
                <w:bCs/>
                <w:iCs w:val="0"/>
                <w:sz w:val="22"/>
                <w:szCs w:val="22"/>
                <w:lang w:val="es-CR" w:eastAsia="es-CR"/>
              </w:rPr>
            </w:pPr>
          </w:p>
        </w:tc>
        <w:tc>
          <w:tcPr>
            <w:tcW w:w="457" w:type="pct"/>
            <w:tcBorders>
              <w:top w:val="single" w:color="auto" w:sz="4" w:space="0"/>
              <w:left w:val="single" w:color="auto" w:sz="4" w:space="0"/>
              <w:bottom w:val="single" w:color="auto" w:sz="4" w:space="0"/>
              <w:right w:val="single" w:color="auto" w:sz="4" w:space="0"/>
            </w:tcBorders>
          </w:tcPr>
          <w:p w:rsidRPr="003F0198" w:rsidR="004471C9" w:rsidP="00FC2FB7" w:rsidRDefault="004471C9" w14:paraId="7AD31105" w14:textId="77777777">
            <w:pPr>
              <w:tabs>
                <w:tab w:val="left" w:leader="hyphen" w:pos="9356"/>
              </w:tabs>
              <w:spacing w:before="120" w:after="120" w:line="460" w:lineRule="exact"/>
              <w:jc w:val="both"/>
              <w:rPr>
                <w:b/>
                <w:bCs/>
                <w:iCs w:val="0"/>
                <w:sz w:val="22"/>
                <w:szCs w:val="22"/>
                <w:lang w:val="es-CR" w:eastAsia="es-CR"/>
              </w:rPr>
            </w:pPr>
            <w:r w:rsidRPr="003F0198">
              <w:rPr>
                <w:iCs w:val="0"/>
                <w:sz w:val="22"/>
                <w:szCs w:val="22"/>
                <w:lang w:val="es-CR" w:eastAsia="es-CR"/>
              </w:rPr>
              <w:t>Ninguna</w:t>
            </w:r>
          </w:p>
        </w:tc>
        <w:tc>
          <w:tcPr>
            <w:tcW w:w="545" w:type="pct"/>
            <w:tcBorders>
              <w:top w:val="single" w:color="auto" w:sz="4" w:space="0"/>
              <w:left w:val="single" w:color="auto" w:sz="4" w:space="0"/>
              <w:bottom w:val="single" w:color="auto" w:sz="4" w:space="0"/>
              <w:right w:val="single" w:color="auto" w:sz="4" w:space="0"/>
            </w:tcBorders>
          </w:tcPr>
          <w:p w:rsidRPr="003F0198" w:rsidR="004471C9" w:rsidP="00FC2FB7" w:rsidRDefault="004471C9" w14:paraId="0E40F7D0" w14:textId="77777777">
            <w:pPr>
              <w:tabs>
                <w:tab w:val="left" w:leader="hyphen" w:pos="9356"/>
              </w:tabs>
              <w:spacing w:before="120" w:after="120" w:line="460" w:lineRule="exact"/>
              <w:jc w:val="both"/>
              <w:rPr>
                <w:b/>
                <w:bCs/>
                <w:iCs w:val="0"/>
                <w:sz w:val="22"/>
                <w:szCs w:val="22"/>
                <w:lang w:val="es-CR" w:eastAsia="es-CR"/>
              </w:rPr>
            </w:pPr>
            <w:r w:rsidRPr="003F0198">
              <w:rPr>
                <w:iCs w:val="0"/>
                <w:sz w:val="22"/>
                <w:szCs w:val="22"/>
                <w:lang w:val="es-CR" w:eastAsia="es-CR"/>
              </w:rPr>
              <w:t xml:space="preserve">Incluye el registro del monitoreo de medios de comunicación, la atención a consultas de usuarios en Messenger (Facebook), el documento digital con imágenes de notas de </w:t>
            </w:r>
            <w:proofErr w:type="gramStart"/>
            <w:r w:rsidRPr="003F0198">
              <w:rPr>
                <w:iCs w:val="0"/>
                <w:sz w:val="22"/>
                <w:szCs w:val="22"/>
                <w:lang w:val="es-CR" w:eastAsia="es-CR"/>
              </w:rPr>
              <w:t>prensa escrita</w:t>
            </w:r>
            <w:proofErr w:type="gramEnd"/>
            <w:r w:rsidRPr="003F0198">
              <w:rPr>
                <w:iCs w:val="0"/>
                <w:sz w:val="22"/>
                <w:szCs w:val="22"/>
                <w:lang w:val="es-CR" w:eastAsia="es-CR"/>
              </w:rPr>
              <w:t xml:space="preserve"> y álbum de recortes físico de periódicos relacionado con el Consejo </w:t>
            </w:r>
            <w:r w:rsidRPr="003F0198">
              <w:rPr>
                <w:iCs w:val="0"/>
                <w:sz w:val="22"/>
                <w:szCs w:val="22"/>
                <w:lang w:val="es-CR" w:eastAsia="es-CR"/>
              </w:rPr>
              <w:t>de Transporte Público</w:t>
            </w:r>
          </w:p>
        </w:tc>
        <w:tc>
          <w:tcPr>
            <w:tcW w:w="497" w:type="pct"/>
            <w:tcBorders>
              <w:top w:val="single" w:color="auto" w:sz="4" w:space="0"/>
              <w:left w:val="nil"/>
              <w:bottom w:val="single" w:color="auto" w:sz="4" w:space="0"/>
              <w:right w:val="single" w:color="auto" w:sz="4" w:space="0"/>
            </w:tcBorders>
            <w:shd w:val="clear" w:color="000000" w:fill="FFFFFF"/>
          </w:tcPr>
          <w:p w:rsidRPr="003F0198" w:rsidR="004471C9" w:rsidP="00FC2FB7" w:rsidRDefault="004471C9" w14:paraId="6D6F97F0" w14:textId="77777777">
            <w:pPr>
              <w:tabs>
                <w:tab w:val="left" w:leader="hyphen" w:pos="9356"/>
              </w:tabs>
              <w:spacing w:before="120" w:after="120" w:line="460" w:lineRule="exact"/>
              <w:jc w:val="both"/>
              <w:rPr>
                <w:b/>
                <w:bCs/>
                <w:iCs w:val="0"/>
                <w:sz w:val="22"/>
                <w:szCs w:val="22"/>
                <w:lang w:val="es-CR" w:eastAsia="es-CR"/>
              </w:rPr>
            </w:pPr>
          </w:p>
        </w:tc>
        <w:tc>
          <w:tcPr>
            <w:tcW w:w="309" w:type="pct"/>
            <w:tcBorders>
              <w:top w:val="single" w:color="auto" w:sz="4" w:space="0"/>
              <w:left w:val="nil"/>
              <w:bottom w:val="single" w:color="auto" w:sz="4" w:space="0"/>
              <w:right w:val="single" w:color="auto" w:sz="4" w:space="0"/>
            </w:tcBorders>
            <w:shd w:val="clear" w:color="000000" w:fill="FFFFFF"/>
          </w:tcPr>
          <w:p w:rsidRPr="003F0198" w:rsidR="004471C9" w:rsidP="00FC2FB7" w:rsidRDefault="004471C9" w14:paraId="6D24C6EC" w14:textId="77777777">
            <w:pPr>
              <w:tabs>
                <w:tab w:val="left" w:leader="hyphen" w:pos="9356"/>
              </w:tabs>
              <w:spacing w:before="120" w:after="120" w:line="460" w:lineRule="exact"/>
              <w:jc w:val="both"/>
              <w:rPr>
                <w:b/>
                <w:bCs/>
                <w:iCs w:val="0"/>
                <w:sz w:val="22"/>
                <w:szCs w:val="22"/>
                <w:lang w:val="es-CR" w:eastAsia="es-CR"/>
              </w:rPr>
            </w:pPr>
          </w:p>
        </w:tc>
        <w:tc>
          <w:tcPr>
            <w:tcW w:w="214" w:type="pct"/>
            <w:gridSpan w:val="2"/>
            <w:tcBorders>
              <w:top w:val="single" w:color="auto" w:sz="4" w:space="0"/>
              <w:left w:val="nil"/>
              <w:bottom w:val="single" w:color="auto" w:sz="4" w:space="0"/>
              <w:right w:val="single" w:color="auto" w:sz="4" w:space="0"/>
            </w:tcBorders>
            <w:shd w:val="clear" w:color="000000" w:fill="FFFFFF"/>
          </w:tcPr>
          <w:p w:rsidRPr="003F0198" w:rsidR="004471C9" w:rsidP="00FC2FB7" w:rsidRDefault="004471C9" w14:paraId="36F04BF0" w14:textId="77777777">
            <w:pPr>
              <w:tabs>
                <w:tab w:val="left" w:leader="hyphen" w:pos="9356"/>
              </w:tabs>
              <w:spacing w:before="120" w:after="120" w:line="460" w:lineRule="exact"/>
              <w:jc w:val="both"/>
              <w:rPr>
                <w:b/>
                <w:bCs/>
                <w:iCs w:val="0"/>
                <w:sz w:val="22"/>
                <w:szCs w:val="22"/>
                <w:lang w:val="es-CR" w:eastAsia="es-CR"/>
              </w:rPr>
            </w:pPr>
          </w:p>
        </w:tc>
        <w:tc>
          <w:tcPr>
            <w:tcW w:w="316" w:type="pct"/>
            <w:tcBorders>
              <w:top w:val="single" w:color="auto" w:sz="4" w:space="0"/>
              <w:left w:val="nil"/>
              <w:bottom w:val="single" w:color="auto" w:sz="4" w:space="0"/>
              <w:right w:val="single" w:color="auto" w:sz="4" w:space="0"/>
            </w:tcBorders>
            <w:shd w:val="clear" w:color="000000" w:fill="FFFFFF"/>
          </w:tcPr>
          <w:p w:rsidRPr="003F0198" w:rsidR="004471C9" w:rsidP="00FC2FB7" w:rsidRDefault="004471C9" w14:paraId="3B9E07EF" w14:textId="77777777">
            <w:pPr>
              <w:tabs>
                <w:tab w:val="left" w:leader="hyphen" w:pos="9356"/>
              </w:tabs>
              <w:spacing w:before="120" w:after="120" w:line="460" w:lineRule="exact"/>
              <w:jc w:val="both"/>
              <w:rPr>
                <w:b/>
                <w:bCs/>
                <w:iCs w:val="0"/>
                <w:sz w:val="22"/>
                <w:szCs w:val="22"/>
                <w:lang w:val="es-CR" w:eastAsia="es-CR"/>
              </w:rPr>
            </w:pPr>
          </w:p>
        </w:tc>
        <w:tc>
          <w:tcPr>
            <w:tcW w:w="392" w:type="pct"/>
            <w:gridSpan w:val="2"/>
            <w:tcBorders>
              <w:top w:val="single" w:color="auto" w:sz="4" w:space="0"/>
              <w:left w:val="nil"/>
              <w:bottom w:val="single" w:color="auto" w:sz="4" w:space="0"/>
              <w:right w:val="single" w:color="auto" w:sz="4" w:space="0"/>
            </w:tcBorders>
            <w:shd w:val="clear" w:color="000000" w:fill="FFFFFF"/>
          </w:tcPr>
          <w:p w:rsidRPr="003F0198" w:rsidR="004471C9" w:rsidP="00FC2FB7" w:rsidRDefault="004471C9" w14:paraId="38A33C2F"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X</w:t>
            </w:r>
          </w:p>
        </w:tc>
        <w:tc>
          <w:tcPr>
            <w:tcW w:w="309" w:type="pct"/>
            <w:tcBorders>
              <w:top w:val="single" w:color="auto" w:sz="4" w:space="0"/>
              <w:left w:val="nil"/>
              <w:bottom w:val="single" w:color="auto" w:sz="4" w:space="0"/>
              <w:right w:val="single" w:color="auto" w:sz="4" w:space="0"/>
            </w:tcBorders>
            <w:shd w:val="clear" w:color="000000" w:fill="FFFFFF"/>
          </w:tcPr>
          <w:p w:rsidRPr="003F0198" w:rsidR="004471C9" w:rsidP="00FC2FB7" w:rsidRDefault="004471C9" w14:paraId="6948A12D" w14:textId="77777777">
            <w:pPr>
              <w:tabs>
                <w:tab w:val="left" w:leader="hyphen" w:pos="9356"/>
              </w:tabs>
              <w:spacing w:before="120" w:after="120" w:line="460" w:lineRule="exact"/>
              <w:jc w:val="both"/>
              <w:rPr>
                <w:b/>
                <w:bCs/>
                <w:iCs w:val="0"/>
                <w:sz w:val="22"/>
                <w:szCs w:val="22"/>
                <w:lang w:val="es-CR" w:eastAsia="es-CR"/>
              </w:rPr>
            </w:pPr>
            <w:r w:rsidRPr="003F0198">
              <w:rPr>
                <w:iCs w:val="0"/>
                <w:sz w:val="22"/>
                <w:szCs w:val="22"/>
                <w:lang w:val="es-CR" w:eastAsia="es-CR"/>
              </w:rPr>
              <w:t>49,7</w:t>
            </w:r>
          </w:p>
        </w:tc>
        <w:tc>
          <w:tcPr>
            <w:tcW w:w="214" w:type="pct"/>
            <w:gridSpan w:val="2"/>
            <w:tcBorders>
              <w:top w:val="single" w:color="auto" w:sz="4" w:space="0"/>
              <w:left w:val="nil"/>
              <w:bottom w:val="single" w:color="auto" w:sz="4" w:space="0"/>
              <w:right w:val="single" w:color="auto" w:sz="4" w:space="0"/>
            </w:tcBorders>
            <w:shd w:val="clear" w:color="000000" w:fill="FFFFFF"/>
          </w:tcPr>
          <w:p w:rsidRPr="003F0198" w:rsidR="004471C9" w:rsidP="00FC2FB7" w:rsidRDefault="004471C9" w14:paraId="225C2DD7" w14:textId="77777777">
            <w:pPr>
              <w:tabs>
                <w:tab w:val="left" w:leader="hyphen" w:pos="9356"/>
              </w:tabs>
              <w:spacing w:before="120" w:after="120" w:line="460" w:lineRule="exact"/>
              <w:jc w:val="both"/>
              <w:rPr>
                <w:b/>
                <w:bCs/>
                <w:iCs w:val="0"/>
                <w:sz w:val="22"/>
                <w:szCs w:val="22"/>
                <w:lang w:val="es-CR" w:eastAsia="es-CR"/>
              </w:rPr>
            </w:pPr>
            <w:r w:rsidRPr="003F0198">
              <w:rPr>
                <w:iCs w:val="0"/>
                <w:sz w:val="22"/>
                <w:szCs w:val="22"/>
                <w:lang w:val="es-CR" w:eastAsia="es-CR"/>
              </w:rPr>
              <w:t>MB</w:t>
            </w:r>
          </w:p>
        </w:tc>
        <w:tc>
          <w:tcPr>
            <w:tcW w:w="329" w:type="pct"/>
            <w:gridSpan w:val="2"/>
            <w:tcBorders>
              <w:top w:val="single" w:color="auto" w:sz="4" w:space="0"/>
              <w:left w:val="nil"/>
              <w:bottom w:val="single" w:color="auto" w:sz="4" w:space="0"/>
              <w:right w:val="single" w:color="auto" w:sz="4" w:space="0"/>
            </w:tcBorders>
            <w:shd w:val="clear" w:color="000000" w:fill="FFFFFF"/>
          </w:tcPr>
          <w:p w:rsidRPr="003F0198" w:rsidR="004471C9" w:rsidP="00FC2FB7" w:rsidRDefault="004471C9" w14:paraId="45575990"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2017-2025</w:t>
            </w:r>
          </w:p>
        </w:tc>
        <w:tc>
          <w:tcPr>
            <w:tcW w:w="623" w:type="pct"/>
            <w:gridSpan w:val="2"/>
            <w:tcBorders>
              <w:top w:val="single" w:color="auto" w:sz="4" w:space="0"/>
              <w:left w:val="single" w:color="auto" w:sz="4" w:space="0"/>
              <w:bottom w:val="single" w:color="auto" w:sz="4" w:space="0"/>
              <w:right w:val="single" w:color="auto" w:sz="4" w:space="0"/>
            </w:tcBorders>
            <w:vAlign w:val="center"/>
          </w:tcPr>
          <w:p w:rsidRPr="003F0198" w:rsidR="004471C9" w:rsidP="00FC2FB7" w:rsidRDefault="004471C9" w14:paraId="4313B597"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Se recomienda declarar con valor científico cultural, ya que, están conformados por series documentales con valor científico cultural</w:t>
            </w:r>
          </w:p>
        </w:tc>
      </w:tr>
      <w:tr w:rsidRPr="003F0198" w:rsidR="004471C9" w:rsidTr="00B07A81" w14:paraId="726E6974" w14:textId="77777777">
        <w:trPr>
          <w:trHeight w:val="735"/>
        </w:trPr>
        <w:tc>
          <w:tcPr>
            <w:tcW w:w="218" w:type="pct"/>
            <w:tcBorders>
              <w:top w:val="single" w:color="auto" w:sz="4" w:space="0"/>
              <w:left w:val="single" w:color="auto" w:sz="4" w:space="0"/>
              <w:bottom w:val="single" w:color="auto" w:sz="4" w:space="0"/>
              <w:right w:val="single" w:color="auto" w:sz="4" w:space="0"/>
            </w:tcBorders>
          </w:tcPr>
          <w:p w:rsidRPr="003F0198" w:rsidR="004471C9" w:rsidP="00FC2FB7" w:rsidRDefault="004471C9" w14:paraId="7CBCB348"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9</w:t>
            </w:r>
          </w:p>
        </w:tc>
        <w:tc>
          <w:tcPr>
            <w:tcW w:w="575" w:type="pct"/>
            <w:gridSpan w:val="2"/>
            <w:tcBorders>
              <w:top w:val="single" w:color="auto" w:sz="4" w:space="0"/>
              <w:left w:val="single" w:color="auto" w:sz="4" w:space="0"/>
              <w:bottom w:val="single" w:color="auto" w:sz="4" w:space="0"/>
            </w:tcBorders>
          </w:tcPr>
          <w:p w:rsidRPr="003F0198" w:rsidR="004471C9" w:rsidP="00FC2FB7" w:rsidRDefault="004471C9" w14:paraId="6E36CEA9" w14:textId="77777777">
            <w:pPr>
              <w:tabs>
                <w:tab w:val="left" w:leader="hyphen" w:pos="9356"/>
              </w:tabs>
              <w:spacing w:before="120" w:after="120" w:line="460" w:lineRule="exact"/>
              <w:jc w:val="both"/>
              <w:rPr>
                <w:bCs/>
                <w:sz w:val="22"/>
                <w:szCs w:val="22"/>
                <w:lang w:eastAsia="es-CR"/>
              </w:rPr>
            </w:pPr>
            <w:r w:rsidRPr="003F0198">
              <w:rPr>
                <w:bCs/>
                <w:sz w:val="22"/>
                <w:szCs w:val="22"/>
                <w:lang w:eastAsia="es-CR"/>
              </w:rPr>
              <w:t>Expediente de publicaciones en redes sociales del CTP</w:t>
            </w:r>
          </w:p>
          <w:p w:rsidRPr="003F0198" w:rsidR="004471C9" w:rsidP="00FC2FB7" w:rsidRDefault="004471C9" w14:paraId="47A30CD3" w14:textId="77777777">
            <w:pPr>
              <w:tabs>
                <w:tab w:val="left" w:leader="hyphen" w:pos="9356"/>
              </w:tabs>
              <w:spacing w:before="120" w:after="120" w:line="460" w:lineRule="exact"/>
              <w:jc w:val="both"/>
              <w:rPr>
                <w:bCs/>
                <w:sz w:val="22"/>
                <w:szCs w:val="22"/>
                <w:lang w:eastAsia="es-CR"/>
              </w:rPr>
            </w:pPr>
          </w:p>
          <w:p w:rsidRPr="003F0198" w:rsidR="004471C9" w:rsidP="00FC2FB7" w:rsidRDefault="004471C9" w14:paraId="552FD5FD" w14:textId="77777777">
            <w:pPr>
              <w:tabs>
                <w:tab w:val="left" w:leader="hyphen" w:pos="9356"/>
              </w:tabs>
              <w:spacing w:before="120" w:after="120" w:line="460" w:lineRule="exact"/>
              <w:jc w:val="both"/>
              <w:rPr>
                <w:bCs/>
                <w:sz w:val="22"/>
                <w:szCs w:val="22"/>
                <w:lang w:eastAsia="es-CR"/>
              </w:rPr>
            </w:pPr>
            <w:r w:rsidRPr="003F0198">
              <w:rPr>
                <w:bCs/>
                <w:sz w:val="22"/>
                <w:szCs w:val="22"/>
                <w:lang w:eastAsia="es-CR"/>
              </w:rPr>
              <w:t>Original</w:t>
            </w:r>
          </w:p>
          <w:p w:rsidRPr="003F0198" w:rsidR="004471C9" w:rsidP="00FC2FB7" w:rsidRDefault="004471C9" w14:paraId="273134DC" w14:textId="77777777">
            <w:pPr>
              <w:tabs>
                <w:tab w:val="left" w:leader="hyphen" w:pos="9356"/>
              </w:tabs>
              <w:spacing w:before="120" w:after="120" w:line="460" w:lineRule="exact"/>
              <w:jc w:val="both"/>
              <w:rPr>
                <w:b/>
                <w:bCs/>
                <w:iCs w:val="0"/>
                <w:sz w:val="22"/>
                <w:szCs w:val="22"/>
                <w:lang w:val="es-CR" w:eastAsia="es-CR"/>
              </w:rPr>
            </w:pPr>
          </w:p>
        </w:tc>
        <w:tc>
          <w:tcPr>
            <w:tcW w:w="457" w:type="pct"/>
            <w:tcBorders>
              <w:top w:val="single" w:color="auto" w:sz="4" w:space="0"/>
              <w:left w:val="single" w:color="auto" w:sz="4" w:space="0"/>
              <w:bottom w:val="single" w:color="auto" w:sz="4" w:space="0"/>
              <w:right w:val="single" w:color="auto" w:sz="4" w:space="0"/>
            </w:tcBorders>
          </w:tcPr>
          <w:p w:rsidRPr="003F0198" w:rsidR="004471C9" w:rsidP="00FC2FB7" w:rsidRDefault="004471C9" w14:paraId="25C5AF9E" w14:textId="77777777">
            <w:pPr>
              <w:tabs>
                <w:tab w:val="left" w:leader="hyphen" w:pos="9356"/>
              </w:tabs>
              <w:spacing w:before="120" w:after="120" w:line="460" w:lineRule="exact"/>
              <w:jc w:val="both"/>
              <w:rPr>
                <w:b/>
                <w:bCs/>
                <w:iCs w:val="0"/>
                <w:sz w:val="22"/>
                <w:szCs w:val="22"/>
                <w:lang w:val="es-CR" w:eastAsia="es-CR"/>
              </w:rPr>
            </w:pPr>
            <w:r w:rsidRPr="003F0198">
              <w:rPr>
                <w:iCs w:val="0"/>
                <w:sz w:val="22"/>
                <w:szCs w:val="22"/>
                <w:lang w:val="es-CR" w:eastAsia="es-CR"/>
              </w:rPr>
              <w:t>Ninguna</w:t>
            </w:r>
          </w:p>
        </w:tc>
        <w:tc>
          <w:tcPr>
            <w:tcW w:w="545" w:type="pct"/>
            <w:tcBorders>
              <w:top w:val="single" w:color="auto" w:sz="4" w:space="0"/>
              <w:left w:val="single" w:color="auto" w:sz="4" w:space="0"/>
              <w:bottom w:val="single" w:color="auto" w:sz="4" w:space="0"/>
              <w:right w:val="single" w:color="auto" w:sz="4" w:space="0"/>
            </w:tcBorders>
          </w:tcPr>
          <w:p w:rsidRPr="003F0198" w:rsidR="004471C9" w:rsidP="00FC2FB7" w:rsidRDefault="004471C9" w14:paraId="2BEF161E" w14:textId="77777777">
            <w:pPr>
              <w:tabs>
                <w:tab w:val="left" w:leader="hyphen" w:pos="9356"/>
              </w:tabs>
              <w:spacing w:before="120" w:after="120" w:line="460" w:lineRule="exact"/>
              <w:jc w:val="both"/>
              <w:rPr>
                <w:b/>
                <w:bCs/>
                <w:iCs w:val="0"/>
                <w:sz w:val="22"/>
                <w:szCs w:val="22"/>
                <w:lang w:val="es-CR" w:eastAsia="es-CR"/>
              </w:rPr>
            </w:pPr>
            <w:r w:rsidRPr="003F0198">
              <w:rPr>
                <w:iCs w:val="0"/>
                <w:sz w:val="22"/>
                <w:szCs w:val="22"/>
                <w:lang w:val="es-CR" w:eastAsia="es-CR"/>
              </w:rPr>
              <w:t>Incluye fotografías, imágenes diseñadas para publicaciones de la página web</w:t>
            </w:r>
          </w:p>
        </w:tc>
        <w:tc>
          <w:tcPr>
            <w:tcW w:w="497" w:type="pct"/>
            <w:tcBorders>
              <w:top w:val="single" w:color="auto" w:sz="4" w:space="0"/>
              <w:left w:val="nil"/>
              <w:bottom w:val="single" w:color="auto" w:sz="4" w:space="0"/>
              <w:right w:val="single" w:color="auto" w:sz="4" w:space="0"/>
            </w:tcBorders>
            <w:shd w:val="clear" w:color="000000" w:fill="FFFFFF"/>
          </w:tcPr>
          <w:p w:rsidRPr="003F0198" w:rsidR="004471C9" w:rsidP="00FC2FB7" w:rsidRDefault="004471C9" w14:paraId="0E304EF3" w14:textId="77777777">
            <w:pPr>
              <w:tabs>
                <w:tab w:val="left" w:leader="hyphen" w:pos="9356"/>
              </w:tabs>
              <w:spacing w:before="120" w:after="120" w:line="460" w:lineRule="exact"/>
              <w:jc w:val="both"/>
              <w:rPr>
                <w:b/>
                <w:bCs/>
                <w:iCs w:val="0"/>
                <w:sz w:val="22"/>
                <w:szCs w:val="22"/>
                <w:lang w:val="es-CR" w:eastAsia="es-CR"/>
              </w:rPr>
            </w:pPr>
          </w:p>
        </w:tc>
        <w:tc>
          <w:tcPr>
            <w:tcW w:w="309" w:type="pct"/>
            <w:tcBorders>
              <w:top w:val="single" w:color="auto" w:sz="4" w:space="0"/>
              <w:left w:val="nil"/>
              <w:bottom w:val="single" w:color="auto" w:sz="4" w:space="0"/>
              <w:right w:val="single" w:color="auto" w:sz="4" w:space="0"/>
            </w:tcBorders>
            <w:shd w:val="clear" w:color="000000" w:fill="FFFFFF"/>
          </w:tcPr>
          <w:p w:rsidRPr="003F0198" w:rsidR="004471C9" w:rsidP="00FC2FB7" w:rsidRDefault="004471C9" w14:paraId="6E516FC8" w14:textId="77777777">
            <w:pPr>
              <w:tabs>
                <w:tab w:val="left" w:leader="hyphen" w:pos="9356"/>
              </w:tabs>
              <w:spacing w:before="120" w:after="120" w:line="460" w:lineRule="exact"/>
              <w:jc w:val="both"/>
              <w:rPr>
                <w:b/>
                <w:bCs/>
                <w:iCs w:val="0"/>
                <w:sz w:val="22"/>
                <w:szCs w:val="22"/>
                <w:lang w:val="es-CR" w:eastAsia="es-CR"/>
              </w:rPr>
            </w:pPr>
          </w:p>
        </w:tc>
        <w:tc>
          <w:tcPr>
            <w:tcW w:w="214" w:type="pct"/>
            <w:gridSpan w:val="2"/>
            <w:tcBorders>
              <w:top w:val="single" w:color="auto" w:sz="4" w:space="0"/>
              <w:left w:val="nil"/>
              <w:bottom w:val="single" w:color="auto" w:sz="4" w:space="0"/>
              <w:right w:val="single" w:color="auto" w:sz="4" w:space="0"/>
            </w:tcBorders>
            <w:shd w:val="clear" w:color="000000" w:fill="FFFFFF"/>
          </w:tcPr>
          <w:p w:rsidRPr="003F0198" w:rsidR="004471C9" w:rsidP="00FC2FB7" w:rsidRDefault="004471C9" w14:paraId="453A2BA4" w14:textId="77777777">
            <w:pPr>
              <w:tabs>
                <w:tab w:val="left" w:leader="hyphen" w:pos="9356"/>
              </w:tabs>
              <w:spacing w:before="120" w:after="120" w:line="460" w:lineRule="exact"/>
              <w:jc w:val="both"/>
              <w:rPr>
                <w:b/>
                <w:bCs/>
                <w:iCs w:val="0"/>
                <w:sz w:val="22"/>
                <w:szCs w:val="22"/>
                <w:lang w:val="es-CR" w:eastAsia="es-CR"/>
              </w:rPr>
            </w:pPr>
          </w:p>
        </w:tc>
        <w:tc>
          <w:tcPr>
            <w:tcW w:w="316" w:type="pct"/>
            <w:tcBorders>
              <w:top w:val="single" w:color="auto" w:sz="4" w:space="0"/>
              <w:left w:val="nil"/>
              <w:bottom w:val="single" w:color="auto" w:sz="4" w:space="0"/>
              <w:right w:val="single" w:color="auto" w:sz="4" w:space="0"/>
            </w:tcBorders>
            <w:shd w:val="clear" w:color="000000" w:fill="FFFFFF"/>
          </w:tcPr>
          <w:p w:rsidRPr="003F0198" w:rsidR="004471C9" w:rsidP="00FC2FB7" w:rsidRDefault="004471C9" w14:paraId="63A90047" w14:textId="77777777">
            <w:pPr>
              <w:tabs>
                <w:tab w:val="left" w:leader="hyphen" w:pos="9356"/>
              </w:tabs>
              <w:spacing w:before="120" w:after="120" w:line="460" w:lineRule="exact"/>
              <w:jc w:val="both"/>
              <w:rPr>
                <w:b/>
                <w:bCs/>
                <w:iCs w:val="0"/>
                <w:sz w:val="22"/>
                <w:szCs w:val="22"/>
                <w:lang w:val="es-CR" w:eastAsia="es-CR"/>
              </w:rPr>
            </w:pPr>
          </w:p>
        </w:tc>
        <w:tc>
          <w:tcPr>
            <w:tcW w:w="392" w:type="pct"/>
            <w:gridSpan w:val="2"/>
            <w:tcBorders>
              <w:top w:val="single" w:color="auto" w:sz="4" w:space="0"/>
              <w:left w:val="nil"/>
              <w:bottom w:val="single" w:color="auto" w:sz="4" w:space="0"/>
              <w:right w:val="single" w:color="auto" w:sz="4" w:space="0"/>
            </w:tcBorders>
            <w:shd w:val="clear" w:color="000000" w:fill="FFFFFF"/>
          </w:tcPr>
          <w:p w:rsidRPr="003F0198" w:rsidR="004471C9" w:rsidP="00FC2FB7" w:rsidRDefault="004471C9" w14:paraId="657C8B7E"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X</w:t>
            </w:r>
          </w:p>
        </w:tc>
        <w:tc>
          <w:tcPr>
            <w:tcW w:w="309" w:type="pct"/>
            <w:tcBorders>
              <w:top w:val="single" w:color="auto" w:sz="4" w:space="0"/>
              <w:left w:val="nil"/>
              <w:bottom w:val="single" w:color="auto" w:sz="4" w:space="0"/>
              <w:right w:val="single" w:color="auto" w:sz="4" w:space="0"/>
            </w:tcBorders>
            <w:shd w:val="clear" w:color="000000" w:fill="FFFFFF"/>
          </w:tcPr>
          <w:p w:rsidRPr="003F0198" w:rsidR="004471C9" w:rsidP="00FC2FB7" w:rsidRDefault="004471C9" w14:paraId="76004998" w14:textId="77777777">
            <w:pPr>
              <w:tabs>
                <w:tab w:val="left" w:leader="hyphen" w:pos="9356"/>
              </w:tabs>
              <w:spacing w:before="120" w:after="120" w:line="460" w:lineRule="exact"/>
              <w:jc w:val="both"/>
              <w:rPr>
                <w:b/>
                <w:bCs/>
                <w:iCs w:val="0"/>
                <w:sz w:val="22"/>
                <w:szCs w:val="22"/>
                <w:lang w:val="es-CR" w:eastAsia="es-CR"/>
              </w:rPr>
            </w:pPr>
            <w:r w:rsidRPr="003F0198">
              <w:rPr>
                <w:iCs w:val="0"/>
                <w:sz w:val="22"/>
                <w:szCs w:val="22"/>
                <w:lang w:val="es-CR" w:eastAsia="es-CR"/>
              </w:rPr>
              <w:t>39,76</w:t>
            </w:r>
          </w:p>
        </w:tc>
        <w:tc>
          <w:tcPr>
            <w:tcW w:w="214" w:type="pct"/>
            <w:gridSpan w:val="2"/>
            <w:tcBorders>
              <w:top w:val="single" w:color="auto" w:sz="4" w:space="0"/>
              <w:left w:val="nil"/>
              <w:bottom w:val="single" w:color="auto" w:sz="4" w:space="0"/>
              <w:right w:val="single" w:color="auto" w:sz="4" w:space="0"/>
            </w:tcBorders>
            <w:shd w:val="clear" w:color="000000" w:fill="FFFFFF"/>
          </w:tcPr>
          <w:p w:rsidRPr="003F0198" w:rsidR="004471C9" w:rsidP="00FC2FB7" w:rsidRDefault="004471C9" w14:paraId="041450D9" w14:textId="77777777">
            <w:pPr>
              <w:tabs>
                <w:tab w:val="left" w:leader="hyphen" w:pos="9356"/>
              </w:tabs>
              <w:spacing w:before="120" w:after="120" w:line="460" w:lineRule="exact"/>
              <w:jc w:val="both"/>
              <w:rPr>
                <w:b/>
                <w:bCs/>
                <w:iCs w:val="0"/>
                <w:sz w:val="22"/>
                <w:szCs w:val="22"/>
                <w:lang w:val="es-CR" w:eastAsia="es-CR"/>
              </w:rPr>
            </w:pPr>
            <w:r w:rsidRPr="003F0198">
              <w:rPr>
                <w:iCs w:val="0"/>
                <w:sz w:val="22"/>
                <w:szCs w:val="22"/>
                <w:lang w:val="es-CR" w:eastAsia="es-CR"/>
              </w:rPr>
              <w:t>MB</w:t>
            </w:r>
          </w:p>
        </w:tc>
        <w:tc>
          <w:tcPr>
            <w:tcW w:w="329" w:type="pct"/>
            <w:gridSpan w:val="2"/>
            <w:tcBorders>
              <w:top w:val="single" w:color="auto" w:sz="4" w:space="0"/>
              <w:left w:val="nil"/>
              <w:bottom w:val="single" w:color="auto" w:sz="4" w:space="0"/>
              <w:right w:val="single" w:color="auto" w:sz="4" w:space="0"/>
            </w:tcBorders>
            <w:shd w:val="clear" w:color="000000" w:fill="FFFFFF"/>
          </w:tcPr>
          <w:p w:rsidRPr="003F0198" w:rsidR="004471C9" w:rsidP="00FC2FB7" w:rsidRDefault="004471C9" w14:paraId="1A6E356E" w14:textId="77777777">
            <w:pPr>
              <w:tabs>
                <w:tab w:val="left" w:leader="hyphen" w:pos="9356"/>
              </w:tabs>
              <w:spacing w:before="120" w:after="120" w:line="460" w:lineRule="exact"/>
              <w:jc w:val="both"/>
              <w:rPr>
                <w:b/>
                <w:bCs/>
                <w:iCs w:val="0"/>
                <w:sz w:val="22"/>
                <w:szCs w:val="22"/>
                <w:lang w:val="es-CR" w:eastAsia="es-CR"/>
              </w:rPr>
            </w:pPr>
            <w:r w:rsidRPr="003F0198">
              <w:rPr>
                <w:iCs w:val="0"/>
                <w:sz w:val="22"/>
                <w:szCs w:val="22"/>
                <w:lang w:val="es-CR" w:eastAsia="es-CR"/>
              </w:rPr>
              <w:t>2017-2025</w:t>
            </w:r>
          </w:p>
        </w:tc>
        <w:tc>
          <w:tcPr>
            <w:tcW w:w="623" w:type="pct"/>
            <w:gridSpan w:val="2"/>
            <w:tcBorders>
              <w:top w:val="single" w:color="auto" w:sz="4" w:space="0"/>
              <w:left w:val="single" w:color="auto" w:sz="4" w:space="0"/>
              <w:bottom w:val="single" w:color="auto" w:sz="4" w:space="0"/>
              <w:right w:val="single" w:color="auto" w:sz="4" w:space="0"/>
            </w:tcBorders>
            <w:vAlign w:val="center"/>
          </w:tcPr>
          <w:p w:rsidRPr="003F0198" w:rsidR="004471C9" w:rsidP="00FC2FB7" w:rsidRDefault="004471C9" w14:paraId="110470F7"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Se recomienda declarar con valor científico cultural, ya que, están conformados por series documentales con valor científico cultural</w:t>
            </w:r>
          </w:p>
        </w:tc>
      </w:tr>
      <w:tr w:rsidRPr="003F0198" w:rsidR="004471C9" w:rsidTr="00B07A81" w14:paraId="4214041C" w14:textId="77777777">
        <w:trPr>
          <w:trHeight w:val="735"/>
        </w:trPr>
        <w:tc>
          <w:tcPr>
            <w:tcW w:w="218" w:type="pct"/>
            <w:tcBorders>
              <w:top w:val="single" w:color="auto" w:sz="4" w:space="0"/>
              <w:left w:val="single" w:color="auto" w:sz="4" w:space="0"/>
              <w:bottom w:val="single" w:color="auto" w:sz="4" w:space="0"/>
              <w:right w:val="single" w:color="auto" w:sz="4" w:space="0"/>
            </w:tcBorders>
          </w:tcPr>
          <w:p w:rsidRPr="003F0198" w:rsidR="004471C9" w:rsidP="00FC2FB7" w:rsidRDefault="004471C9" w14:paraId="10D06A0D"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10</w:t>
            </w:r>
          </w:p>
        </w:tc>
        <w:tc>
          <w:tcPr>
            <w:tcW w:w="575" w:type="pct"/>
            <w:gridSpan w:val="2"/>
            <w:tcBorders>
              <w:top w:val="single" w:color="auto" w:sz="4" w:space="0"/>
              <w:left w:val="single" w:color="auto" w:sz="4" w:space="0"/>
              <w:bottom w:val="single" w:color="auto" w:sz="4" w:space="0"/>
            </w:tcBorders>
          </w:tcPr>
          <w:p w:rsidRPr="003F0198" w:rsidR="004471C9" w:rsidP="00FC2FB7" w:rsidRDefault="004471C9" w14:paraId="26811F35" w14:textId="77777777">
            <w:pPr>
              <w:tabs>
                <w:tab w:val="left" w:leader="hyphen" w:pos="9356"/>
              </w:tabs>
              <w:spacing w:before="120" w:after="120" w:line="460" w:lineRule="exact"/>
              <w:jc w:val="both"/>
              <w:rPr>
                <w:bCs/>
                <w:sz w:val="22"/>
                <w:szCs w:val="22"/>
                <w:lang w:eastAsia="es-CR"/>
              </w:rPr>
            </w:pPr>
            <w:r w:rsidRPr="003F0198">
              <w:rPr>
                <w:bCs/>
                <w:sz w:val="22"/>
                <w:szCs w:val="22"/>
                <w:lang w:eastAsia="es-CR"/>
              </w:rPr>
              <w:t>Expediente de campañas publicitarias</w:t>
            </w:r>
          </w:p>
          <w:p w:rsidRPr="003F0198" w:rsidR="004471C9" w:rsidP="00FC2FB7" w:rsidRDefault="004471C9" w14:paraId="37F6210A" w14:textId="77777777">
            <w:pPr>
              <w:tabs>
                <w:tab w:val="left" w:leader="hyphen" w:pos="9356"/>
              </w:tabs>
              <w:spacing w:before="120" w:after="120" w:line="460" w:lineRule="exact"/>
              <w:jc w:val="both"/>
              <w:rPr>
                <w:b/>
                <w:bCs/>
                <w:iCs w:val="0"/>
                <w:sz w:val="22"/>
                <w:szCs w:val="22"/>
                <w:lang w:val="es-CR" w:eastAsia="es-CR"/>
              </w:rPr>
            </w:pPr>
            <w:r w:rsidRPr="003F0198">
              <w:rPr>
                <w:bCs/>
                <w:sz w:val="22"/>
                <w:szCs w:val="22"/>
                <w:lang w:eastAsia="es-CR"/>
              </w:rPr>
              <w:t>Original</w:t>
            </w:r>
          </w:p>
        </w:tc>
        <w:tc>
          <w:tcPr>
            <w:tcW w:w="457" w:type="pct"/>
            <w:tcBorders>
              <w:top w:val="single" w:color="auto" w:sz="4" w:space="0"/>
              <w:left w:val="single" w:color="auto" w:sz="4" w:space="0"/>
              <w:bottom w:val="single" w:color="auto" w:sz="4" w:space="0"/>
              <w:right w:val="single" w:color="auto" w:sz="4" w:space="0"/>
            </w:tcBorders>
          </w:tcPr>
          <w:p w:rsidRPr="003F0198" w:rsidR="004471C9" w:rsidP="00FC2FB7" w:rsidRDefault="004471C9" w14:paraId="785E4443" w14:textId="77777777">
            <w:pPr>
              <w:tabs>
                <w:tab w:val="left" w:leader="hyphen" w:pos="9356"/>
              </w:tabs>
              <w:spacing w:before="120" w:after="120" w:line="460" w:lineRule="exact"/>
              <w:jc w:val="both"/>
              <w:rPr>
                <w:b/>
                <w:bCs/>
                <w:iCs w:val="0"/>
                <w:sz w:val="22"/>
                <w:szCs w:val="22"/>
                <w:lang w:val="es-CR" w:eastAsia="es-CR"/>
              </w:rPr>
            </w:pPr>
            <w:r w:rsidRPr="003F0198">
              <w:rPr>
                <w:iCs w:val="0"/>
                <w:sz w:val="22"/>
                <w:szCs w:val="22"/>
                <w:lang w:val="es-CR" w:eastAsia="es-CR"/>
              </w:rPr>
              <w:t>Ninguna</w:t>
            </w:r>
          </w:p>
        </w:tc>
        <w:tc>
          <w:tcPr>
            <w:tcW w:w="545" w:type="pct"/>
            <w:tcBorders>
              <w:top w:val="single" w:color="auto" w:sz="4" w:space="0"/>
              <w:left w:val="single" w:color="auto" w:sz="4" w:space="0"/>
              <w:bottom w:val="single" w:color="auto" w:sz="4" w:space="0"/>
              <w:right w:val="single" w:color="auto" w:sz="4" w:space="0"/>
            </w:tcBorders>
          </w:tcPr>
          <w:p w:rsidRPr="003F0198" w:rsidR="004471C9" w:rsidP="00FC2FB7" w:rsidRDefault="004471C9" w14:paraId="536DB10E" w14:textId="0214AC03">
            <w:pPr>
              <w:tabs>
                <w:tab w:val="left" w:leader="hyphen" w:pos="9356"/>
              </w:tabs>
              <w:spacing w:before="120" w:after="120" w:line="460" w:lineRule="exact"/>
              <w:jc w:val="both"/>
              <w:rPr>
                <w:b/>
                <w:bCs/>
                <w:iCs w:val="0"/>
                <w:sz w:val="22"/>
                <w:szCs w:val="22"/>
                <w:lang w:val="es-CR" w:eastAsia="es-CR"/>
              </w:rPr>
            </w:pPr>
            <w:r w:rsidRPr="003F0198">
              <w:rPr>
                <w:iCs w:val="0"/>
                <w:sz w:val="22"/>
                <w:szCs w:val="22"/>
                <w:lang w:val="es-CR" w:eastAsia="es-CR"/>
              </w:rPr>
              <w:t xml:space="preserve">Incluye fotografías, imágenes diseñadas y videos publicados en </w:t>
            </w:r>
            <w:r w:rsidRPr="003F0198" w:rsidR="00761805">
              <w:rPr>
                <w:iCs w:val="0"/>
                <w:sz w:val="22"/>
                <w:szCs w:val="22"/>
                <w:lang w:val="es-CR" w:eastAsia="es-CR"/>
              </w:rPr>
              <w:t>las redes sociales</w:t>
            </w:r>
            <w:r w:rsidRPr="003F0198">
              <w:rPr>
                <w:iCs w:val="0"/>
                <w:sz w:val="22"/>
                <w:szCs w:val="22"/>
                <w:lang w:val="es-CR" w:eastAsia="es-CR"/>
              </w:rPr>
              <w:t xml:space="preserve"> del </w:t>
            </w:r>
            <w:r w:rsidRPr="003F0198">
              <w:rPr>
                <w:iCs w:val="0"/>
                <w:sz w:val="22"/>
                <w:szCs w:val="22"/>
                <w:lang w:val="es-CR" w:eastAsia="es-CR"/>
              </w:rPr>
              <w:t xml:space="preserve">Consejo de Transporte público. (En este momento Facebook y YouTube).  </w:t>
            </w:r>
          </w:p>
        </w:tc>
        <w:tc>
          <w:tcPr>
            <w:tcW w:w="497" w:type="pct"/>
            <w:tcBorders>
              <w:top w:val="single" w:color="auto" w:sz="4" w:space="0"/>
              <w:left w:val="nil"/>
              <w:bottom w:val="single" w:color="auto" w:sz="4" w:space="0"/>
              <w:right w:val="single" w:color="auto" w:sz="4" w:space="0"/>
            </w:tcBorders>
            <w:shd w:val="clear" w:color="000000" w:fill="FFFFFF"/>
          </w:tcPr>
          <w:p w:rsidRPr="003F0198" w:rsidR="004471C9" w:rsidP="00FC2FB7" w:rsidRDefault="004471C9" w14:paraId="322E4386" w14:textId="77777777">
            <w:pPr>
              <w:tabs>
                <w:tab w:val="left" w:leader="hyphen" w:pos="9356"/>
              </w:tabs>
              <w:spacing w:before="120" w:after="120" w:line="460" w:lineRule="exact"/>
              <w:jc w:val="both"/>
              <w:rPr>
                <w:b/>
                <w:bCs/>
                <w:iCs w:val="0"/>
                <w:sz w:val="22"/>
                <w:szCs w:val="22"/>
                <w:lang w:val="es-CR" w:eastAsia="es-CR"/>
              </w:rPr>
            </w:pPr>
          </w:p>
        </w:tc>
        <w:tc>
          <w:tcPr>
            <w:tcW w:w="309" w:type="pct"/>
            <w:tcBorders>
              <w:top w:val="single" w:color="auto" w:sz="4" w:space="0"/>
              <w:left w:val="nil"/>
              <w:bottom w:val="single" w:color="auto" w:sz="4" w:space="0"/>
              <w:right w:val="single" w:color="auto" w:sz="4" w:space="0"/>
            </w:tcBorders>
            <w:shd w:val="clear" w:color="000000" w:fill="FFFFFF"/>
          </w:tcPr>
          <w:p w:rsidRPr="003F0198" w:rsidR="004471C9" w:rsidP="00FC2FB7" w:rsidRDefault="004471C9" w14:paraId="33E13290" w14:textId="77777777">
            <w:pPr>
              <w:tabs>
                <w:tab w:val="left" w:leader="hyphen" w:pos="9356"/>
              </w:tabs>
              <w:spacing w:before="120" w:after="120" w:line="460" w:lineRule="exact"/>
              <w:jc w:val="both"/>
              <w:rPr>
                <w:b/>
                <w:bCs/>
                <w:iCs w:val="0"/>
                <w:sz w:val="22"/>
                <w:szCs w:val="22"/>
                <w:lang w:val="es-CR" w:eastAsia="es-CR"/>
              </w:rPr>
            </w:pPr>
          </w:p>
        </w:tc>
        <w:tc>
          <w:tcPr>
            <w:tcW w:w="214" w:type="pct"/>
            <w:gridSpan w:val="2"/>
            <w:tcBorders>
              <w:top w:val="single" w:color="auto" w:sz="4" w:space="0"/>
              <w:left w:val="nil"/>
              <w:bottom w:val="single" w:color="auto" w:sz="4" w:space="0"/>
              <w:right w:val="single" w:color="auto" w:sz="4" w:space="0"/>
            </w:tcBorders>
            <w:shd w:val="clear" w:color="000000" w:fill="FFFFFF"/>
          </w:tcPr>
          <w:p w:rsidRPr="003F0198" w:rsidR="004471C9" w:rsidP="00FC2FB7" w:rsidRDefault="004471C9" w14:paraId="615D91B5" w14:textId="77777777">
            <w:pPr>
              <w:tabs>
                <w:tab w:val="left" w:leader="hyphen" w:pos="9356"/>
              </w:tabs>
              <w:spacing w:before="120" w:after="120" w:line="460" w:lineRule="exact"/>
              <w:jc w:val="both"/>
              <w:rPr>
                <w:b/>
                <w:bCs/>
                <w:iCs w:val="0"/>
                <w:sz w:val="22"/>
                <w:szCs w:val="22"/>
                <w:lang w:val="es-CR" w:eastAsia="es-CR"/>
              </w:rPr>
            </w:pPr>
          </w:p>
        </w:tc>
        <w:tc>
          <w:tcPr>
            <w:tcW w:w="316" w:type="pct"/>
            <w:tcBorders>
              <w:top w:val="single" w:color="auto" w:sz="4" w:space="0"/>
              <w:left w:val="nil"/>
              <w:bottom w:val="single" w:color="auto" w:sz="4" w:space="0"/>
              <w:right w:val="single" w:color="auto" w:sz="4" w:space="0"/>
            </w:tcBorders>
            <w:shd w:val="clear" w:color="000000" w:fill="FFFFFF"/>
          </w:tcPr>
          <w:p w:rsidRPr="003F0198" w:rsidR="004471C9" w:rsidP="00FC2FB7" w:rsidRDefault="004471C9" w14:paraId="5DABACF6" w14:textId="77777777">
            <w:pPr>
              <w:tabs>
                <w:tab w:val="left" w:leader="hyphen" w:pos="9356"/>
              </w:tabs>
              <w:spacing w:before="120" w:after="120" w:line="460" w:lineRule="exact"/>
              <w:jc w:val="both"/>
              <w:rPr>
                <w:b/>
                <w:bCs/>
                <w:iCs w:val="0"/>
                <w:sz w:val="22"/>
                <w:szCs w:val="22"/>
                <w:lang w:val="es-CR" w:eastAsia="es-CR"/>
              </w:rPr>
            </w:pPr>
          </w:p>
        </w:tc>
        <w:tc>
          <w:tcPr>
            <w:tcW w:w="392" w:type="pct"/>
            <w:gridSpan w:val="2"/>
            <w:tcBorders>
              <w:top w:val="single" w:color="auto" w:sz="4" w:space="0"/>
              <w:left w:val="nil"/>
              <w:bottom w:val="single" w:color="auto" w:sz="4" w:space="0"/>
              <w:right w:val="single" w:color="auto" w:sz="4" w:space="0"/>
            </w:tcBorders>
            <w:shd w:val="clear" w:color="000000" w:fill="FFFFFF"/>
          </w:tcPr>
          <w:p w:rsidRPr="003F0198" w:rsidR="004471C9" w:rsidP="00FC2FB7" w:rsidRDefault="004471C9" w14:paraId="1E173BE6"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X</w:t>
            </w:r>
          </w:p>
        </w:tc>
        <w:tc>
          <w:tcPr>
            <w:tcW w:w="309" w:type="pct"/>
            <w:tcBorders>
              <w:top w:val="single" w:color="auto" w:sz="4" w:space="0"/>
              <w:left w:val="nil"/>
              <w:bottom w:val="single" w:color="auto" w:sz="4" w:space="0"/>
              <w:right w:val="single" w:color="auto" w:sz="4" w:space="0"/>
            </w:tcBorders>
            <w:shd w:val="clear" w:color="000000" w:fill="FFFFFF"/>
          </w:tcPr>
          <w:p w:rsidRPr="003F0198" w:rsidR="004471C9" w:rsidP="00FC2FB7" w:rsidRDefault="004471C9" w14:paraId="7C61BAEC" w14:textId="77777777">
            <w:pPr>
              <w:tabs>
                <w:tab w:val="left" w:leader="hyphen" w:pos="9356"/>
              </w:tabs>
              <w:spacing w:before="120" w:after="120" w:line="460" w:lineRule="exact"/>
              <w:jc w:val="both"/>
              <w:rPr>
                <w:b/>
                <w:bCs/>
                <w:iCs w:val="0"/>
                <w:sz w:val="22"/>
                <w:szCs w:val="22"/>
                <w:lang w:val="es-CR" w:eastAsia="es-CR"/>
              </w:rPr>
            </w:pPr>
            <w:r w:rsidRPr="003F0198">
              <w:rPr>
                <w:iCs w:val="0"/>
                <w:sz w:val="22"/>
                <w:szCs w:val="22"/>
                <w:lang w:val="es-CR" w:eastAsia="es-CR"/>
              </w:rPr>
              <w:t>50,79</w:t>
            </w:r>
          </w:p>
        </w:tc>
        <w:tc>
          <w:tcPr>
            <w:tcW w:w="214" w:type="pct"/>
            <w:gridSpan w:val="2"/>
            <w:tcBorders>
              <w:top w:val="single" w:color="auto" w:sz="4" w:space="0"/>
              <w:left w:val="nil"/>
              <w:bottom w:val="single" w:color="auto" w:sz="4" w:space="0"/>
              <w:right w:val="single" w:color="auto" w:sz="4" w:space="0"/>
            </w:tcBorders>
            <w:shd w:val="clear" w:color="000000" w:fill="FFFFFF"/>
          </w:tcPr>
          <w:p w:rsidRPr="003F0198" w:rsidR="004471C9" w:rsidP="00FC2FB7" w:rsidRDefault="004471C9" w14:paraId="4C4CDDCE" w14:textId="77777777">
            <w:pPr>
              <w:tabs>
                <w:tab w:val="left" w:leader="hyphen" w:pos="9356"/>
              </w:tabs>
              <w:spacing w:before="120" w:after="120" w:line="460" w:lineRule="exact"/>
              <w:jc w:val="both"/>
              <w:rPr>
                <w:b/>
                <w:bCs/>
                <w:iCs w:val="0"/>
                <w:sz w:val="22"/>
                <w:szCs w:val="22"/>
                <w:lang w:val="es-CR" w:eastAsia="es-CR"/>
              </w:rPr>
            </w:pPr>
            <w:r w:rsidRPr="003F0198">
              <w:rPr>
                <w:iCs w:val="0"/>
                <w:sz w:val="22"/>
                <w:szCs w:val="22"/>
                <w:lang w:val="es-CR" w:eastAsia="es-CR"/>
              </w:rPr>
              <w:t>MB</w:t>
            </w:r>
          </w:p>
        </w:tc>
        <w:tc>
          <w:tcPr>
            <w:tcW w:w="329" w:type="pct"/>
            <w:gridSpan w:val="2"/>
            <w:tcBorders>
              <w:top w:val="single" w:color="auto" w:sz="4" w:space="0"/>
              <w:left w:val="nil"/>
              <w:bottom w:val="single" w:color="auto" w:sz="4" w:space="0"/>
              <w:right w:val="single" w:color="auto" w:sz="4" w:space="0"/>
            </w:tcBorders>
            <w:shd w:val="clear" w:color="000000" w:fill="FFFFFF"/>
          </w:tcPr>
          <w:p w:rsidRPr="003F0198" w:rsidR="004471C9" w:rsidP="00FC2FB7" w:rsidRDefault="004471C9" w14:paraId="3BE5FB3B" w14:textId="77777777">
            <w:pPr>
              <w:tabs>
                <w:tab w:val="left" w:leader="hyphen" w:pos="9356"/>
              </w:tabs>
              <w:spacing w:before="120" w:after="120" w:line="460" w:lineRule="exact"/>
              <w:jc w:val="both"/>
              <w:rPr>
                <w:b/>
                <w:bCs/>
                <w:iCs w:val="0"/>
                <w:sz w:val="22"/>
                <w:szCs w:val="22"/>
                <w:lang w:val="es-CR" w:eastAsia="es-CR"/>
              </w:rPr>
            </w:pPr>
            <w:r w:rsidRPr="003F0198">
              <w:rPr>
                <w:iCs w:val="0"/>
                <w:sz w:val="22"/>
                <w:szCs w:val="22"/>
                <w:lang w:val="es-CR" w:eastAsia="es-CR"/>
              </w:rPr>
              <w:t>2017-2025</w:t>
            </w:r>
          </w:p>
        </w:tc>
        <w:tc>
          <w:tcPr>
            <w:tcW w:w="623" w:type="pct"/>
            <w:gridSpan w:val="2"/>
            <w:tcBorders>
              <w:top w:val="single" w:color="auto" w:sz="4" w:space="0"/>
              <w:left w:val="single" w:color="auto" w:sz="4" w:space="0"/>
              <w:bottom w:val="single" w:color="auto" w:sz="4" w:space="0"/>
              <w:right w:val="single" w:color="auto" w:sz="4" w:space="0"/>
            </w:tcBorders>
            <w:vAlign w:val="center"/>
          </w:tcPr>
          <w:p w:rsidRPr="003F0198" w:rsidR="004471C9" w:rsidP="00FC2FB7" w:rsidRDefault="004471C9" w14:paraId="00E3E6A5"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Sí, serie declarada con valor científico cultural, según resolución CNSED N° 01-2024</w:t>
            </w:r>
          </w:p>
        </w:tc>
      </w:tr>
      <w:tr w:rsidRPr="003F0198" w:rsidR="004471C9" w:rsidTr="00B07A81" w14:paraId="3DFB7268" w14:textId="77777777">
        <w:trPr>
          <w:trHeight w:val="735"/>
        </w:trPr>
        <w:tc>
          <w:tcPr>
            <w:tcW w:w="218" w:type="pct"/>
            <w:tcBorders>
              <w:top w:val="single" w:color="auto" w:sz="4" w:space="0"/>
              <w:left w:val="single" w:color="auto" w:sz="4" w:space="0"/>
              <w:bottom w:val="single" w:color="auto" w:sz="4" w:space="0"/>
              <w:right w:val="single" w:color="auto" w:sz="4" w:space="0"/>
            </w:tcBorders>
          </w:tcPr>
          <w:p w:rsidRPr="003F0198" w:rsidR="004471C9" w:rsidP="00FC2FB7" w:rsidRDefault="004471C9" w14:paraId="14EE7A8C" w14:textId="77777777">
            <w:pPr>
              <w:tabs>
                <w:tab w:val="left" w:leader="hyphen" w:pos="9356"/>
              </w:tabs>
              <w:spacing w:before="120" w:after="120" w:line="460" w:lineRule="exact"/>
              <w:jc w:val="both"/>
              <w:rPr>
                <w:b/>
                <w:bCs/>
                <w:iCs w:val="0"/>
                <w:sz w:val="22"/>
                <w:szCs w:val="22"/>
                <w:lang w:val="es-CR" w:eastAsia="es-CR"/>
              </w:rPr>
            </w:pPr>
            <w:r w:rsidRPr="003F0198">
              <w:rPr>
                <w:iCs w:val="0"/>
                <w:sz w:val="22"/>
                <w:szCs w:val="22"/>
                <w:lang w:val="es-CR" w:eastAsia="es-CR"/>
              </w:rPr>
              <w:t>13</w:t>
            </w:r>
          </w:p>
        </w:tc>
        <w:tc>
          <w:tcPr>
            <w:tcW w:w="575" w:type="pct"/>
            <w:gridSpan w:val="2"/>
            <w:tcBorders>
              <w:top w:val="single" w:color="auto" w:sz="4" w:space="0"/>
              <w:left w:val="single" w:color="auto" w:sz="4" w:space="0"/>
              <w:bottom w:val="single" w:color="auto" w:sz="4" w:space="0"/>
              <w:right w:val="single" w:color="auto" w:sz="4" w:space="0"/>
            </w:tcBorders>
          </w:tcPr>
          <w:p w:rsidRPr="003F0198" w:rsidR="004471C9" w:rsidP="00FC2FB7" w:rsidRDefault="004471C9" w14:paraId="1BDFF9AB"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Expediente de fotografías</w:t>
            </w:r>
          </w:p>
          <w:p w:rsidRPr="003F0198" w:rsidR="004471C9" w:rsidP="00FC2FB7" w:rsidRDefault="004471C9" w14:paraId="7A79E06C" w14:textId="77777777">
            <w:pPr>
              <w:tabs>
                <w:tab w:val="left" w:leader="hyphen" w:pos="9356"/>
              </w:tabs>
              <w:spacing w:before="120" w:after="120" w:line="460" w:lineRule="exact"/>
              <w:jc w:val="both"/>
              <w:rPr>
                <w:iCs w:val="0"/>
                <w:sz w:val="22"/>
                <w:szCs w:val="22"/>
                <w:lang w:val="es-CR" w:eastAsia="es-CR"/>
              </w:rPr>
            </w:pPr>
          </w:p>
          <w:p w:rsidRPr="003F0198" w:rsidR="004471C9" w:rsidP="00FC2FB7" w:rsidRDefault="004471C9" w14:paraId="30A37E21" w14:textId="77777777">
            <w:pPr>
              <w:tabs>
                <w:tab w:val="left" w:leader="hyphen" w:pos="9356"/>
              </w:tabs>
              <w:spacing w:before="120" w:after="120" w:line="460" w:lineRule="exact"/>
              <w:jc w:val="both"/>
              <w:rPr>
                <w:b/>
                <w:bCs/>
                <w:iCs w:val="0"/>
                <w:sz w:val="22"/>
                <w:szCs w:val="22"/>
                <w:lang w:val="es-CR" w:eastAsia="es-CR"/>
              </w:rPr>
            </w:pPr>
            <w:r w:rsidRPr="003F0198">
              <w:rPr>
                <w:iCs w:val="0"/>
                <w:sz w:val="22"/>
                <w:szCs w:val="22"/>
                <w:lang w:val="es-CR" w:eastAsia="es-CR"/>
              </w:rPr>
              <w:t>Original</w:t>
            </w:r>
          </w:p>
        </w:tc>
        <w:tc>
          <w:tcPr>
            <w:tcW w:w="457" w:type="pct"/>
            <w:tcBorders>
              <w:top w:val="single" w:color="auto" w:sz="4" w:space="0"/>
              <w:left w:val="single" w:color="auto" w:sz="4" w:space="0"/>
              <w:bottom w:val="single" w:color="auto" w:sz="4" w:space="0"/>
              <w:right w:val="single" w:color="auto" w:sz="4" w:space="0"/>
            </w:tcBorders>
          </w:tcPr>
          <w:p w:rsidRPr="003F0198" w:rsidR="004471C9" w:rsidP="00FC2FB7" w:rsidRDefault="004471C9" w14:paraId="0B2A8B3D" w14:textId="77777777">
            <w:pPr>
              <w:tabs>
                <w:tab w:val="left" w:leader="hyphen" w:pos="9356"/>
              </w:tabs>
              <w:spacing w:before="120" w:after="120" w:line="460" w:lineRule="exact"/>
              <w:jc w:val="both"/>
              <w:rPr>
                <w:b/>
                <w:bCs/>
                <w:iCs w:val="0"/>
                <w:sz w:val="22"/>
                <w:szCs w:val="22"/>
                <w:lang w:val="es-CR" w:eastAsia="es-CR"/>
              </w:rPr>
            </w:pPr>
            <w:r w:rsidRPr="003F0198">
              <w:rPr>
                <w:iCs w:val="0"/>
                <w:sz w:val="22"/>
                <w:szCs w:val="22"/>
                <w:lang w:val="es-CR" w:eastAsia="es-CR"/>
              </w:rPr>
              <w:t>Ninguna</w:t>
            </w:r>
          </w:p>
        </w:tc>
        <w:tc>
          <w:tcPr>
            <w:tcW w:w="545" w:type="pct"/>
            <w:tcBorders>
              <w:top w:val="single" w:color="auto" w:sz="4" w:space="0"/>
              <w:left w:val="single" w:color="auto" w:sz="4" w:space="0"/>
              <w:bottom w:val="single" w:color="auto" w:sz="4" w:space="0"/>
              <w:right w:val="single" w:color="auto" w:sz="4" w:space="0"/>
            </w:tcBorders>
          </w:tcPr>
          <w:p w:rsidRPr="003F0198" w:rsidR="004471C9" w:rsidP="00FC2FB7" w:rsidRDefault="004471C9" w14:paraId="7A2C4F11" w14:textId="77777777">
            <w:pPr>
              <w:tabs>
                <w:tab w:val="left" w:leader="hyphen" w:pos="9356"/>
              </w:tabs>
              <w:spacing w:before="120" w:after="120" w:line="460" w:lineRule="exact"/>
              <w:jc w:val="both"/>
              <w:rPr>
                <w:b/>
                <w:bCs/>
                <w:iCs w:val="0"/>
                <w:sz w:val="22"/>
                <w:szCs w:val="22"/>
                <w:lang w:val="es-CR" w:eastAsia="es-CR"/>
              </w:rPr>
            </w:pPr>
            <w:r w:rsidRPr="003F0198">
              <w:rPr>
                <w:iCs w:val="0"/>
                <w:sz w:val="22"/>
                <w:szCs w:val="22"/>
                <w:lang w:val="es-CR" w:eastAsia="es-CR"/>
              </w:rPr>
              <w:t>Carpeta con los procesos de solicitudes de publicación en el Diario Oficial La Gaceta.</w:t>
            </w:r>
          </w:p>
        </w:tc>
        <w:tc>
          <w:tcPr>
            <w:tcW w:w="497" w:type="pct"/>
            <w:tcBorders>
              <w:top w:val="single" w:color="auto" w:sz="4" w:space="0"/>
              <w:left w:val="nil"/>
              <w:bottom w:val="single" w:color="auto" w:sz="4" w:space="0"/>
              <w:right w:val="single" w:color="auto" w:sz="4" w:space="0"/>
            </w:tcBorders>
            <w:shd w:val="clear" w:color="000000" w:fill="FFFFFF"/>
          </w:tcPr>
          <w:p w:rsidRPr="003F0198" w:rsidR="004471C9" w:rsidP="00FC2FB7" w:rsidRDefault="004471C9" w14:paraId="10E229F4" w14:textId="77777777">
            <w:pPr>
              <w:tabs>
                <w:tab w:val="left" w:leader="hyphen" w:pos="9356"/>
              </w:tabs>
              <w:spacing w:before="120" w:after="120" w:line="460" w:lineRule="exact"/>
              <w:jc w:val="both"/>
              <w:rPr>
                <w:b/>
                <w:bCs/>
                <w:iCs w:val="0"/>
                <w:sz w:val="22"/>
                <w:szCs w:val="22"/>
                <w:lang w:val="es-CR" w:eastAsia="es-CR"/>
              </w:rPr>
            </w:pPr>
          </w:p>
        </w:tc>
        <w:tc>
          <w:tcPr>
            <w:tcW w:w="309" w:type="pct"/>
            <w:tcBorders>
              <w:top w:val="single" w:color="auto" w:sz="4" w:space="0"/>
              <w:left w:val="nil"/>
              <w:bottom w:val="single" w:color="auto" w:sz="4" w:space="0"/>
              <w:right w:val="single" w:color="auto" w:sz="4" w:space="0"/>
            </w:tcBorders>
            <w:shd w:val="clear" w:color="000000" w:fill="FFFFFF"/>
          </w:tcPr>
          <w:p w:rsidRPr="003F0198" w:rsidR="004471C9" w:rsidP="00FC2FB7" w:rsidRDefault="004471C9" w14:paraId="4F7022F9" w14:textId="77777777">
            <w:pPr>
              <w:tabs>
                <w:tab w:val="left" w:leader="hyphen" w:pos="9356"/>
              </w:tabs>
              <w:spacing w:before="120" w:after="120" w:line="460" w:lineRule="exact"/>
              <w:jc w:val="both"/>
              <w:rPr>
                <w:b/>
                <w:bCs/>
                <w:iCs w:val="0"/>
                <w:sz w:val="22"/>
                <w:szCs w:val="22"/>
                <w:lang w:val="es-CR" w:eastAsia="es-CR"/>
              </w:rPr>
            </w:pPr>
          </w:p>
        </w:tc>
        <w:tc>
          <w:tcPr>
            <w:tcW w:w="214" w:type="pct"/>
            <w:gridSpan w:val="2"/>
            <w:tcBorders>
              <w:top w:val="single" w:color="auto" w:sz="4" w:space="0"/>
              <w:left w:val="nil"/>
              <w:bottom w:val="single" w:color="auto" w:sz="4" w:space="0"/>
              <w:right w:val="single" w:color="auto" w:sz="4" w:space="0"/>
            </w:tcBorders>
            <w:shd w:val="clear" w:color="000000" w:fill="FFFFFF"/>
          </w:tcPr>
          <w:p w:rsidRPr="003F0198" w:rsidR="004471C9" w:rsidP="00FC2FB7" w:rsidRDefault="004471C9" w14:paraId="1BFA802D" w14:textId="77777777">
            <w:pPr>
              <w:tabs>
                <w:tab w:val="left" w:leader="hyphen" w:pos="9356"/>
              </w:tabs>
              <w:spacing w:before="120" w:after="120" w:line="460" w:lineRule="exact"/>
              <w:jc w:val="both"/>
              <w:rPr>
                <w:b/>
                <w:bCs/>
                <w:iCs w:val="0"/>
                <w:sz w:val="22"/>
                <w:szCs w:val="22"/>
                <w:lang w:val="es-CR" w:eastAsia="es-CR"/>
              </w:rPr>
            </w:pPr>
          </w:p>
        </w:tc>
        <w:tc>
          <w:tcPr>
            <w:tcW w:w="316" w:type="pct"/>
            <w:tcBorders>
              <w:top w:val="single" w:color="auto" w:sz="4" w:space="0"/>
              <w:left w:val="nil"/>
              <w:bottom w:val="single" w:color="auto" w:sz="4" w:space="0"/>
              <w:right w:val="single" w:color="auto" w:sz="4" w:space="0"/>
            </w:tcBorders>
            <w:shd w:val="clear" w:color="000000" w:fill="FFFFFF"/>
          </w:tcPr>
          <w:p w:rsidRPr="003F0198" w:rsidR="004471C9" w:rsidP="00FC2FB7" w:rsidRDefault="004471C9" w14:paraId="74141064" w14:textId="77777777">
            <w:pPr>
              <w:tabs>
                <w:tab w:val="left" w:leader="hyphen" w:pos="9356"/>
              </w:tabs>
              <w:spacing w:before="120" w:after="120" w:line="460" w:lineRule="exact"/>
              <w:jc w:val="both"/>
              <w:rPr>
                <w:b/>
                <w:bCs/>
                <w:iCs w:val="0"/>
                <w:sz w:val="22"/>
                <w:szCs w:val="22"/>
                <w:lang w:val="es-CR" w:eastAsia="es-CR"/>
              </w:rPr>
            </w:pPr>
          </w:p>
        </w:tc>
        <w:tc>
          <w:tcPr>
            <w:tcW w:w="392" w:type="pct"/>
            <w:gridSpan w:val="2"/>
            <w:tcBorders>
              <w:top w:val="single" w:color="auto" w:sz="4" w:space="0"/>
              <w:left w:val="nil"/>
              <w:bottom w:val="single" w:color="auto" w:sz="4" w:space="0"/>
              <w:right w:val="single" w:color="auto" w:sz="4" w:space="0"/>
            </w:tcBorders>
            <w:shd w:val="clear" w:color="000000" w:fill="FFFFFF"/>
          </w:tcPr>
          <w:p w:rsidRPr="003F0198" w:rsidR="004471C9" w:rsidP="00FC2FB7" w:rsidRDefault="004471C9" w14:paraId="40C5C88F" w14:textId="77777777">
            <w:pPr>
              <w:tabs>
                <w:tab w:val="left" w:leader="hyphen" w:pos="9356"/>
              </w:tabs>
              <w:spacing w:before="120" w:after="120" w:line="460" w:lineRule="exact"/>
              <w:jc w:val="both"/>
              <w:rPr>
                <w:b/>
                <w:bCs/>
                <w:iCs w:val="0"/>
                <w:sz w:val="22"/>
                <w:szCs w:val="22"/>
                <w:lang w:val="es-CR" w:eastAsia="es-CR"/>
              </w:rPr>
            </w:pPr>
            <w:r w:rsidRPr="003F0198">
              <w:rPr>
                <w:iCs w:val="0"/>
                <w:sz w:val="22"/>
                <w:szCs w:val="22"/>
                <w:lang w:val="es-CR" w:eastAsia="es-CR"/>
              </w:rPr>
              <w:t>X</w:t>
            </w:r>
          </w:p>
        </w:tc>
        <w:tc>
          <w:tcPr>
            <w:tcW w:w="309" w:type="pct"/>
            <w:tcBorders>
              <w:top w:val="single" w:color="auto" w:sz="4" w:space="0"/>
              <w:left w:val="nil"/>
              <w:bottom w:val="single" w:color="auto" w:sz="4" w:space="0"/>
              <w:right w:val="single" w:color="auto" w:sz="4" w:space="0"/>
            </w:tcBorders>
            <w:shd w:val="clear" w:color="000000" w:fill="FFFFFF"/>
          </w:tcPr>
          <w:p w:rsidRPr="003F0198" w:rsidR="004471C9" w:rsidP="00FC2FB7" w:rsidRDefault="004471C9" w14:paraId="7EABF614" w14:textId="77777777">
            <w:pPr>
              <w:tabs>
                <w:tab w:val="left" w:leader="hyphen" w:pos="9356"/>
              </w:tabs>
              <w:spacing w:before="120" w:after="120" w:line="460" w:lineRule="exact"/>
              <w:jc w:val="both"/>
              <w:rPr>
                <w:b/>
                <w:bCs/>
                <w:iCs w:val="0"/>
                <w:sz w:val="22"/>
                <w:szCs w:val="22"/>
                <w:lang w:val="es-CR" w:eastAsia="es-CR"/>
              </w:rPr>
            </w:pPr>
            <w:r w:rsidRPr="003F0198">
              <w:rPr>
                <w:iCs w:val="0"/>
                <w:sz w:val="22"/>
                <w:szCs w:val="22"/>
                <w:lang w:val="es-CR" w:eastAsia="es-CR"/>
              </w:rPr>
              <w:t>24,85</w:t>
            </w:r>
          </w:p>
        </w:tc>
        <w:tc>
          <w:tcPr>
            <w:tcW w:w="214" w:type="pct"/>
            <w:gridSpan w:val="2"/>
            <w:tcBorders>
              <w:top w:val="single" w:color="auto" w:sz="4" w:space="0"/>
              <w:left w:val="nil"/>
              <w:bottom w:val="single" w:color="auto" w:sz="4" w:space="0"/>
              <w:right w:val="single" w:color="auto" w:sz="4" w:space="0"/>
            </w:tcBorders>
            <w:shd w:val="clear" w:color="000000" w:fill="FFFFFF"/>
          </w:tcPr>
          <w:p w:rsidRPr="003F0198" w:rsidR="004471C9" w:rsidP="00FC2FB7" w:rsidRDefault="004471C9" w14:paraId="260C5F31" w14:textId="77777777">
            <w:pPr>
              <w:tabs>
                <w:tab w:val="left" w:leader="hyphen" w:pos="9356"/>
              </w:tabs>
              <w:spacing w:before="120" w:after="120" w:line="460" w:lineRule="exact"/>
              <w:jc w:val="both"/>
              <w:rPr>
                <w:b/>
                <w:bCs/>
                <w:iCs w:val="0"/>
                <w:sz w:val="22"/>
                <w:szCs w:val="22"/>
                <w:lang w:val="es-CR" w:eastAsia="es-CR"/>
              </w:rPr>
            </w:pPr>
            <w:r w:rsidRPr="003F0198">
              <w:rPr>
                <w:iCs w:val="0"/>
                <w:sz w:val="22"/>
                <w:szCs w:val="22"/>
                <w:lang w:val="es-CR" w:eastAsia="es-CR"/>
              </w:rPr>
              <w:t>MB</w:t>
            </w:r>
          </w:p>
        </w:tc>
        <w:tc>
          <w:tcPr>
            <w:tcW w:w="329" w:type="pct"/>
            <w:gridSpan w:val="2"/>
            <w:tcBorders>
              <w:top w:val="single" w:color="auto" w:sz="4" w:space="0"/>
              <w:left w:val="nil"/>
              <w:bottom w:val="single" w:color="auto" w:sz="4" w:space="0"/>
              <w:right w:val="single" w:color="auto" w:sz="4" w:space="0"/>
            </w:tcBorders>
            <w:shd w:val="clear" w:color="000000" w:fill="FFFFFF"/>
          </w:tcPr>
          <w:p w:rsidRPr="003F0198" w:rsidR="004471C9" w:rsidP="00FC2FB7" w:rsidRDefault="004471C9" w14:paraId="43ACB371"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2017-2025</w:t>
            </w:r>
          </w:p>
        </w:tc>
        <w:tc>
          <w:tcPr>
            <w:tcW w:w="623" w:type="pct"/>
            <w:gridSpan w:val="2"/>
            <w:tcBorders>
              <w:top w:val="single" w:color="auto" w:sz="4" w:space="0"/>
              <w:left w:val="single" w:color="auto" w:sz="4" w:space="0"/>
              <w:bottom w:val="single" w:color="auto" w:sz="4" w:space="0"/>
              <w:right w:val="single" w:color="auto" w:sz="4" w:space="0"/>
            </w:tcBorders>
            <w:vAlign w:val="center"/>
          </w:tcPr>
          <w:p w:rsidRPr="003F0198" w:rsidR="004471C9" w:rsidP="00FC2FB7" w:rsidRDefault="004471C9" w14:paraId="536CCB51"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Sí, serie declarada con valor científico cultural, según resolución CNSED N° 01-2024.</w:t>
            </w:r>
          </w:p>
          <w:p w:rsidRPr="003F0198" w:rsidR="004471C9" w:rsidP="00761805" w:rsidRDefault="004471C9" w14:paraId="39744EAF" w14:textId="3C153118">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 xml:space="preserve">Según dicha resolución la declaratoria es para Fotografías (positivo, negativo y </w:t>
            </w:r>
            <w:r w:rsidRPr="003F0198">
              <w:rPr>
                <w:iCs w:val="0"/>
                <w:sz w:val="22"/>
                <w:szCs w:val="22"/>
                <w:lang w:val="es-CR" w:eastAsia="es-CR"/>
              </w:rPr>
              <w:t>digital). Conservar de 3 a 5 unidades de cada</w:t>
            </w:r>
            <w:r w:rsidRPr="003F0198" w:rsidR="00761805">
              <w:rPr>
                <w:iCs w:val="0"/>
                <w:sz w:val="22"/>
                <w:szCs w:val="22"/>
                <w:lang w:val="es-CR" w:eastAsia="es-CR"/>
              </w:rPr>
              <w:t xml:space="preserve"> </w:t>
            </w:r>
            <w:r w:rsidRPr="003F0198">
              <w:rPr>
                <w:iCs w:val="0"/>
                <w:sz w:val="22"/>
                <w:szCs w:val="22"/>
                <w:lang w:val="es-CR" w:eastAsia="es-CR"/>
              </w:rPr>
              <w:t>evento o actividad que evidencie o refleje las funciones sustantivas.</w:t>
            </w:r>
          </w:p>
        </w:tc>
      </w:tr>
      <w:bookmarkEnd w:id="8"/>
      <w:tr w:rsidRPr="003F0198" w:rsidR="004471C9" w:rsidTr="00B07A81" w14:paraId="1717989E" w14:textId="77777777">
        <w:trPr>
          <w:trHeight w:val="735"/>
        </w:trPr>
        <w:tc>
          <w:tcPr>
            <w:tcW w:w="218" w:type="pct"/>
            <w:tcBorders>
              <w:top w:val="single" w:color="auto" w:sz="4" w:space="0"/>
              <w:left w:val="single" w:color="auto" w:sz="4" w:space="0"/>
              <w:bottom w:val="single" w:color="auto" w:sz="4" w:space="0"/>
              <w:right w:val="single" w:color="auto" w:sz="4" w:space="0"/>
            </w:tcBorders>
          </w:tcPr>
          <w:p w:rsidRPr="003F0198" w:rsidR="004471C9" w:rsidP="00FC2FB7" w:rsidRDefault="004471C9" w14:paraId="7260C9A8" w14:textId="77777777">
            <w:pPr>
              <w:tabs>
                <w:tab w:val="left" w:leader="hyphen" w:pos="9356"/>
              </w:tabs>
              <w:spacing w:before="120" w:after="120" w:line="460" w:lineRule="exact"/>
              <w:jc w:val="both"/>
              <w:rPr>
                <w:b/>
                <w:bCs/>
                <w:iCs w:val="0"/>
                <w:sz w:val="22"/>
                <w:szCs w:val="22"/>
                <w:lang w:val="es-CR" w:eastAsia="es-CR"/>
              </w:rPr>
            </w:pPr>
            <w:r w:rsidRPr="003F0198">
              <w:rPr>
                <w:bCs/>
                <w:sz w:val="22"/>
                <w:szCs w:val="22"/>
                <w:lang w:eastAsia="es-CR"/>
              </w:rPr>
              <w:t>18</w:t>
            </w:r>
          </w:p>
        </w:tc>
        <w:tc>
          <w:tcPr>
            <w:tcW w:w="575" w:type="pct"/>
            <w:gridSpan w:val="2"/>
            <w:tcBorders>
              <w:top w:val="single" w:color="auto" w:sz="4" w:space="0"/>
              <w:left w:val="single" w:color="auto" w:sz="4" w:space="0"/>
              <w:bottom w:val="single" w:color="auto" w:sz="4" w:space="0"/>
              <w:right w:val="single" w:color="auto" w:sz="4" w:space="0"/>
            </w:tcBorders>
          </w:tcPr>
          <w:p w:rsidRPr="003F0198" w:rsidR="004471C9" w:rsidP="00FC2FB7" w:rsidRDefault="004471C9" w14:paraId="062535FC" w14:textId="77777777">
            <w:pPr>
              <w:tabs>
                <w:tab w:val="left" w:leader="hyphen" w:pos="9356"/>
              </w:tabs>
              <w:spacing w:before="120" w:after="120" w:line="460" w:lineRule="exact"/>
              <w:jc w:val="both"/>
              <w:rPr>
                <w:bCs/>
                <w:sz w:val="22"/>
                <w:szCs w:val="22"/>
                <w:lang w:eastAsia="es-CR"/>
              </w:rPr>
            </w:pPr>
            <w:r w:rsidRPr="003F0198">
              <w:rPr>
                <w:bCs/>
                <w:sz w:val="22"/>
                <w:szCs w:val="22"/>
                <w:lang w:eastAsia="es-CR"/>
              </w:rPr>
              <w:t>Libro de marca</w:t>
            </w:r>
          </w:p>
          <w:p w:rsidRPr="003F0198" w:rsidR="004471C9" w:rsidP="00FC2FB7" w:rsidRDefault="004471C9" w14:paraId="5C94B313" w14:textId="77777777">
            <w:pPr>
              <w:tabs>
                <w:tab w:val="left" w:leader="hyphen" w:pos="9356"/>
              </w:tabs>
              <w:spacing w:before="120" w:after="120" w:line="460" w:lineRule="exact"/>
              <w:jc w:val="both"/>
              <w:rPr>
                <w:bCs/>
                <w:sz w:val="22"/>
                <w:szCs w:val="22"/>
                <w:lang w:eastAsia="es-CR"/>
              </w:rPr>
            </w:pPr>
          </w:p>
          <w:p w:rsidRPr="003F0198" w:rsidR="004471C9" w:rsidP="00FC2FB7" w:rsidRDefault="004471C9" w14:paraId="4FA6D863" w14:textId="77777777">
            <w:pPr>
              <w:tabs>
                <w:tab w:val="left" w:leader="hyphen" w:pos="9356"/>
              </w:tabs>
              <w:spacing w:before="120" w:after="120" w:line="460" w:lineRule="exact"/>
              <w:jc w:val="both"/>
              <w:rPr>
                <w:b/>
                <w:bCs/>
                <w:iCs w:val="0"/>
                <w:sz w:val="22"/>
                <w:szCs w:val="22"/>
                <w:lang w:val="es-CR" w:eastAsia="es-CR"/>
              </w:rPr>
            </w:pPr>
            <w:r w:rsidRPr="003F0198">
              <w:rPr>
                <w:bCs/>
                <w:sz w:val="22"/>
                <w:szCs w:val="22"/>
                <w:lang w:eastAsia="es-CR"/>
              </w:rPr>
              <w:t>Original</w:t>
            </w:r>
          </w:p>
        </w:tc>
        <w:tc>
          <w:tcPr>
            <w:tcW w:w="457" w:type="pct"/>
            <w:tcBorders>
              <w:top w:val="single" w:color="auto" w:sz="4" w:space="0"/>
              <w:left w:val="single" w:color="auto" w:sz="4" w:space="0"/>
              <w:bottom w:val="single" w:color="auto" w:sz="4" w:space="0"/>
              <w:right w:val="single" w:color="auto" w:sz="4" w:space="0"/>
            </w:tcBorders>
          </w:tcPr>
          <w:p w:rsidRPr="003F0198" w:rsidR="004471C9" w:rsidP="00FC2FB7" w:rsidRDefault="004471C9" w14:paraId="4EC82ACD" w14:textId="77777777">
            <w:pPr>
              <w:tabs>
                <w:tab w:val="left" w:leader="hyphen" w:pos="9356"/>
              </w:tabs>
              <w:spacing w:before="120" w:after="120" w:line="460" w:lineRule="exact"/>
              <w:jc w:val="both"/>
              <w:rPr>
                <w:b/>
                <w:bCs/>
                <w:iCs w:val="0"/>
                <w:sz w:val="22"/>
                <w:szCs w:val="22"/>
                <w:lang w:val="es-CR" w:eastAsia="es-CR"/>
              </w:rPr>
            </w:pPr>
            <w:r w:rsidRPr="003F0198">
              <w:rPr>
                <w:iCs w:val="0"/>
                <w:sz w:val="22"/>
                <w:szCs w:val="22"/>
                <w:lang w:val="es-CR" w:eastAsia="es-CR"/>
              </w:rPr>
              <w:t>O: Ministerio de Obras Públicas y Transportes</w:t>
            </w:r>
          </w:p>
        </w:tc>
        <w:tc>
          <w:tcPr>
            <w:tcW w:w="545" w:type="pct"/>
            <w:tcBorders>
              <w:top w:val="single" w:color="auto" w:sz="4" w:space="0"/>
              <w:left w:val="single" w:color="auto" w:sz="4" w:space="0"/>
              <w:bottom w:val="single" w:color="auto" w:sz="4" w:space="0"/>
              <w:right w:val="single" w:color="auto" w:sz="4" w:space="0"/>
            </w:tcBorders>
          </w:tcPr>
          <w:p w:rsidRPr="003F0198" w:rsidR="004471C9" w:rsidP="00FC2FB7" w:rsidRDefault="004471C9" w14:paraId="701ED655" w14:textId="77777777">
            <w:pPr>
              <w:tabs>
                <w:tab w:val="left" w:leader="hyphen" w:pos="9356"/>
              </w:tabs>
              <w:spacing w:before="120" w:after="120" w:line="460" w:lineRule="exact"/>
              <w:jc w:val="both"/>
              <w:rPr>
                <w:b/>
                <w:bCs/>
                <w:iCs w:val="0"/>
                <w:sz w:val="22"/>
                <w:szCs w:val="22"/>
                <w:lang w:val="es-CR" w:eastAsia="es-CR"/>
              </w:rPr>
            </w:pPr>
            <w:r w:rsidRPr="003F0198">
              <w:rPr>
                <w:iCs w:val="0"/>
                <w:sz w:val="22"/>
                <w:szCs w:val="22"/>
                <w:lang w:val="es-CR" w:eastAsia="es-CR"/>
              </w:rPr>
              <w:t xml:space="preserve">La memoria institucional es desarrollada por el Ministerio de Obras Públicas y Transportes, con la información de todos los </w:t>
            </w:r>
            <w:r w:rsidRPr="003F0198">
              <w:rPr>
                <w:iCs w:val="0"/>
                <w:sz w:val="22"/>
                <w:szCs w:val="22"/>
                <w:lang w:val="es-CR" w:eastAsia="es-CR"/>
              </w:rPr>
              <w:t xml:space="preserve">Consejos adscritos. </w:t>
            </w:r>
          </w:p>
        </w:tc>
        <w:tc>
          <w:tcPr>
            <w:tcW w:w="497" w:type="pct"/>
            <w:tcBorders>
              <w:top w:val="single" w:color="auto" w:sz="4" w:space="0"/>
              <w:left w:val="nil"/>
              <w:bottom w:val="single" w:color="auto" w:sz="4" w:space="0"/>
              <w:right w:val="single" w:color="auto" w:sz="4" w:space="0"/>
            </w:tcBorders>
            <w:shd w:val="clear" w:color="000000" w:fill="FFFFFF"/>
          </w:tcPr>
          <w:p w:rsidRPr="003F0198" w:rsidR="004471C9" w:rsidP="00FC2FB7" w:rsidRDefault="004471C9" w14:paraId="6A116F3E" w14:textId="77777777">
            <w:pPr>
              <w:tabs>
                <w:tab w:val="left" w:leader="hyphen" w:pos="9356"/>
              </w:tabs>
              <w:spacing w:before="120" w:after="120" w:line="460" w:lineRule="exact"/>
              <w:jc w:val="both"/>
              <w:rPr>
                <w:b/>
                <w:bCs/>
                <w:iCs w:val="0"/>
                <w:sz w:val="22"/>
                <w:szCs w:val="22"/>
                <w:lang w:val="es-CR" w:eastAsia="es-CR"/>
              </w:rPr>
            </w:pPr>
          </w:p>
        </w:tc>
        <w:tc>
          <w:tcPr>
            <w:tcW w:w="309" w:type="pct"/>
            <w:tcBorders>
              <w:top w:val="single" w:color="auto" w:sz="4" w:space="0"/>
              <w:left w:val="nil"/>
              <w:bottom w:val="single" w:color="auto" w:sz="4" w:space="0"/>
              <w:right w:val="single" w:color="auto" w:sz="4" w:space="0"/>
            </w:tcBorders>
            <w:shd w:val="clear" w:color="000000" w:fill="FFFFFF"/>
          </w:tcPr>
          <w:p w:rsidRPr="003F0198" w:rsidR="004471C9" w:rsidP="00FC2FB7" w:rsidRDefault="004471C9" w14:paraId="39E57ACF" w14:textId="77777777">
            <w:pPr>
              <w:tabs>
                <w:tab w:val="left" w:leader="hyphen" w:pos="9356"/>
              </w:tabs>
              <w:spacing w:before="120" w:after="120" w:line="460" w:lineRule="exact"/>
              <w:jc w:val="both"/>
              <w:rPr>
                <w:b/>
                <w:bCs/>
                <w:iCs w:val="0"/>
                <w:sz w:val="22"/>
                <w:szCs w:val="22"/>
                <w:lang w:val="es-CR" w:eastAsia="es-CR"/>
              </w:rPr>
            </w:pPr>
          </w:p>
        </w:tc>
        <w:tc>
          <w:tcPr>
            <w:tcW w:w="214" w:type="pct"/>
            <w:gridSpan w:val="2"/>
            <w:tcBorders>
              <w:top w:val="single" w:color="auto" w:sz="4" w:space="0"/>
              <w:left w:val="nil"/>
              <w:bottom w:val="single" w:color="auto" w:sz="4" w:space="0"/>
              <w:right w:val="single" w:color="auto" w:sz="4" w:space="0"/>
            </w:tcBorders>
            <w:shd w:val="clear" w:color="000000" w:fill="FFFFFF"/>
          </w:tcPr>
          <w:p w:rsidRPr="003F0198" w:rsidR="004471C9" w:rsidP="00FC2FB7" w:rsidRDefault="004471C9" w14:paraId="33A53682" w14:textId="77777777">
            <w:pPr>
              <w:tabs>
                <w:tab w:val="left" w:leader="hyphen" w:pos="9356"/>
              </w:tabs>
              <w:spacing w:before="120" w:after="120" w:line="460" w:lineRule="exact"/>
              <w:jc w:val="both"/>
              <w:rPr>
                <w:b/>
                <w:bCs/>
                <w:iCs w:val="0"/>
                <w:sz w:val="22"/>
                <w:szCs w:val="22"/>
                <w:lang w:val="es-CR" w:eastAsia="es-CR"/>
              </w:rPr>
            </w:pPr>
          </w:p>
        </w:tc>
        <w:tc>
          <w:tcPr>
            <w:tcW w:w="316" w:type="pct"/>
            <w:tcBorders>
              <w:top w:val="single" w:color="auto" w:sz="4" w:space="0"/>
              <w:left w:val="nil"/>
              <w:bottom w:val="single" w:color="auto" w:sz="4" w:space="0"/>
              <w:right w:val="single" w:color="auto" w:sz="4" w:space="0"/>
            </w:tcBorders>
            <w:shd w:val="clear" w:color="000000" w:fill="FFFFFF"/>
          </w:tcPr>
          <w:p w:rsidRPr="003F0198" w:rsidR="004471C9" w:rsidP="00FC2FB7" w:rsidRDefault="004471C9" w14:paraId="6428F4DD" w14:textId="77777777">
            <w:pPr>
              <w:tabs>
                <w:tab w:val="left" w:leader="hyphen" w:pos="9356"/>
              </w:tabs>
              <w:spacing w:before="120" w:after="120" w:line="460" w:lineRule="exact"/>
              <w:jc w:val="both"/>
              <w:rPr>
                <w:b/>
                <w:bCs/>
                <w:iCs w:val="0"/>
                <w:sz w:val="22"/>
                <w:szCs w:val="22"/>
                <w:lang w:val="es-CR" w:eastAsia="es-CR"/>
              </w:rPr>
            </w:pPr>
          </w:p>
        </w:tc>
        <w:tc>
          <w:tcPr>
            <w:tcW w:w="392" w:type="pct"/>
            <w:gridSpan w:val="2"/>
            <w:tcBorders>
              <w:top w:val="single" w:color="auto" w:sz="4" w:space="0"/>
              <w:left w:val="nil"/>
              <w:bottom w:val="single" w:color="auto" w:sz="4" w:space="0"/>
              <w:right w:val="single" w:color="auto" w:sz="4" w:space="0"/>
            </w:tcBorders>
            <w:shd w:val="clear" w:color="000000" w:fill="FFFFFF"/>
          </w:tcPr>
          <w:p w:rsidRPr="003F0198" w:rsidR="004471C9" w:rsidP="00FC2FB7" w:rsidRDefault="004471C9" w14:paraId="1246A1BF" w14:textId="77777777">
            <w:pPr>
              <w:tabs>
                <w:tab w:val="left" w:leader="hyphen" w:pos="9356"/>
              </w:tabs>
              <w:spacing w:before="120" w:after="120" w:line="460" w:lineRule="exact"/>
              <w:jc w:val="both"/>
              <w:rPr>
                <w:b/>
                <w:bCs/>
                <w:iCs w:val="0"/>
                <w:sz w:val="22"/>
                <w:szCs w:val="22"/>
                <w:lang w:val="es-CR" w:eastAsia="es-CR"/>
              </w:rPr>
            </w:pPr>
            <w:r w:rsidRPr="003F0198">
              <w:rPr>
                <w:iCs w:val="0"/>
                <w:sz w:val="22"/>
                <w:szCs w:val="22"/>
                <w:lang w:val="es-CR" w:eastAsia="es-CR"/>
              </w:rPr>
              <w:t>X</w:t>
            </w:r>
          </w:p>
        </w:tc>
        <w:tc>
          <w:tcPr>
            <w:tcW w:w="309" w:type="pct"/>
            <w:tcBorders>
              <w:top w:val="single" w:color="auto" w:sz="4" w:space="0"/>
              <w:left w:val="nil"/>
              <w:bottom w:val="single" w:color="auto" w:sz="4" w:space="0"/>
              <w:right w:val="single" w:color="auto" w:sz="4" w:space="0"/>
            </w:tcBorders>
            <w:shd w:val="clear" w:color="000000" w:fill="FFFFFF"/>
          </w:tcPr>
          <w:p w:rsidRPr="003F0198" w:rsidR="004471C9" w:rsidP="00FC2FB7" w:rsidRDefault="004471C9" w14:paraId="3AB7DF99" w14:textId="77777777">
            <w:pPr>
              <w:tabs>
                <w:tab w:val="left" w:leader="hyphen" w:pos="9356"/>
              </w:tabs>
              <w:spacing w:before="120" w:after="120" w:line="460" w:lineRule="exact"/>
              <w:jc w:val="both"/>
              <w:rPr>
                <w:b/>
                <w:bCs/>
                <w:iCs w:val="0"/>
                <w:sz w:val="22"/>
                <w:szCs w:val="22"/>
                <w:lang w:val="es-CR" w:eastAsia="es-CR"/>
              </w:rPr>
            </w:pPr>
            <w:r w:rsidRPr="003F0198">
              <w:rPr>
                <w:iCs w:val="0"/>
                <w:sz w:val="22"/>
                <w:szCs w:val="22"/>
                <w:lang w:val="es-CR" w:eastAsia="es-CR"/>
              </w:rPr>
              <w:t>5,893</w:t>
            </w:r>
          </w:p>
        </w:tc>
        <w:tc>
          <w:tcPr>
            <w:tcW w:w="214" w:type="pct"/>
            <w:gridSpan w:val="2"/>
            <w:tcBorders>
              <w:top w:val="single" w:color="auto" w:sz="4" w:space="0"/>
              <w:left w:val="nil"/>
              <w:bottom w:val="single" w:color="auto" w:sz="4" w:space="0"/>
              <w:right w:val="single" w:color="auto" w:sz="4" w:space="0"/>
            </w:tcBorders>
            <w:shd w:val="clear" w:color="000000" w:fill="FFFFFF"/>
          </w:tcPr>
          <w:p w:rsidRPr="003F0198" w:rsidR="004471C9" w:rsidP="00FC2FB7" w:rsidRDefault="004471C9" w14:paraId="3B09C7CD" w14:textId="77777777">
            <w:pPr>
              <w:tabs>
                <w:tab w:val="left" w:leader="hyphen" w:pos="9356"/>
              </w:tabs>
              <w:spacing w:before="120" w:after="120" w:line="460" w:lineRule="exact"/>
              <w:jc w:val="both"/>
              <w:rPr>
                <w:b/>
                <w:bCs/>
                <w:iCs w:val="0"/>
                <w:sz w:val="22"/>
                <w:szCs w:val="22"/>
                <w:lang w:val="es-CR" w:eastAsia="es-CR"/>
              </w:rPr>
            </w:pPr>
            <w:r w:rsidRPr="003F0198">
              <w:rPr>
                <w:iCs w:val="0"/>
                <w:sz w:val="22"/>
                <w:szCs w:val="22"/>
                <w:lang w:val="es-CR" w:eastAsia="es-CR"/>
              </w:rPr>
              <w:t>MB</w:t>
            </w:r>
          </w:p>
        </w:tc>
        <w:tc>
          <w:tcPr>
            <w:tcW w:w="329" w:type="pct"/>
            <w:gridSpan w:val="2"/>
            <w:tcBorders>
              <w:top w:val="single" w:color="auto" w:sz="4" w:space="0"/>
              <w:left w:val="nil"/>
              <w:bottom w:val="single" w:color="auto" w:sz="4" w:space="0"/>
              <w:right w:val="single" w:color="auto" w:sz="4" w:space="0"/>
            </w:tcBorders>
            <w:shd w:val="clear" w:color="000000" w:fill="FFFFFF"/>
          </w:tcPr>
          <w:p w:rsidRPr="003F0198" w:rsidR="004471C9" w:rsidP="00FC2FB7" w:rsidRDefault="004471C9" w14:paraId="0142C770" w14:textId="77777777">
            <w:pPr>
              <w:tabs>
                <w:tab w:val="left" w:leader="hyphen" w:pos="9356"/>
              </w:tabs>
              <w:spacing w:before="120" w:after="120" w:line="460" w:lineRule="exact"/>
              <w:jc w:val="both"/>
              <w:rPr>
                <w:b/>
                <w:bCs/>
                <w:iCs w:val="0"/>
                <w:sz w:val="22"/>
                <w:szCs w:val="22"/>
                <w:lang w:val="es-CR" w:eastAsia="es-CR"/>
              </w:rPr>
            </w:pPr>
            <w:r w:rsidRPr="003F0198">
              <w:rPr>
                <w:iCs w:val="0"/>
                <w:sz w:val="22"/>
                <w:szCs w:val="22"/>
                <w:lang w:val="es-CR" w:eastAsia="es-CR"/>
              </w:rPr>
              <w:t>2017-2025</w:t>
            </w:r>
          </w:p>
        </w:tc>
        <w:tc>
          <w:tcPr>
            <w:tcW w:w="623" w:type="pct"/>
            <w:gridSpan w:val="2"/>
            <w:tcBorders>
              <w:top w:val="single" w:color="auto" w:sz="4" w:space="0"/>
              <w:left w:val="single" w:color="auto" w:sz="4" w:space="0"/>
              <w:bottom w:val="single" w:color="auto" w:sz="4" w:space="0"/>
              <w:right w:val="single" w:color="auto" w:sz="4" w:space="0"/>
            </w:tcBorders>
            <w:vAlign w:val="center"/>
          </w:tcPr>
          <w:p w:rsidRPr="003F0198" w:rsidR="004471C9" w:rsidP="00761805" w:rsidRDefault="004471C9" w14:paraId="79E9BD7F"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Sí, serie declarada con valor científico cultural, según resolución CNSED N° 01-2024.</w:t>
            </w:r>
          </w:p>
        </w:tc>
      </w:tr>
      <w:tr w:rsidRPr="003F0198" w:rsidR="004471C9" w:rsidTr="00B07A81" w14:paraId="730100A9" w14:textId="77777777">
        <w:trPr>
          <w:trHeight w:val="735"/>
        </w:trPr>
        <w:tc>
          <w:tcPr>
            <w:tcW w:w="218" w:type="pct"/>
            <w:tcBorders>
              <w:top w:val="single" w:color="auto" w:sz="4" w:space="0"/>
              <w:left w:val="single" w:color="auto" w:sz="4" w:space="0"/>
              <w:bottom w:val="single" w:color="auto" w:sz="4" w:space="0"/>
              <w:right w:val="single" w:color="auto" w:sz="4" w:space="0"/>
            </w:tcBorders>
          </w:tcPr>
          <w:p w:rsidRPr="003F0198" w:rsidR="004471C9" w:rsidP="00FC2FB7" w:rsidRDefault="004471C9" w14:paraId="7F469E91" w14:textId="77777777">
            <w:pPr>
              <w:tabs>
                <w:tab w:val="left" w:leader="hyphen" w:pos="9356"/>
              </w:tabs>
              <w:spacing w:before="120" w:after="120" w:line="460" w:lineRule="exact"/>
              <w:jc w:val="both"/>
              <w:rPr>
                <w:bCs/>
                <w:sz w:val="22"/>
                <w:szCs w:val="22"/>
                <w:lang w:eastAsia="es-CR"/>
              </w:rPr>
            </w:pPr>
            <w:r w:rsidRPr="003F0198">
              <w:rPr>
                <w:bCs/>
                <w:sz w:val="22"/>
                <w:szCs w:val="22"/>
                <w:lang w:eastAsia="es-CR"/>
              </w:rPr>
              <w:t>20</w:t>
            </w:r>
          </w:p>
        </w:tc>
        <w:tc>
          <w:tcPr>
            <w:tcW w:w="575" w:type="pct"/>
            <w:gridSpan w:val="2"/>
            <w:tcBorders>
              <w:top w:val="single" w:color="auto" w:sz="4" w:space="0"/>
              <w:left w:val="single" w:color="auto" w:sz="4" w:space="0"/>
              <w:bottom w:val="single" w:color="auto" w:sz="4" w:space="0"/>
              <w:right w:val="single" w:color="auto" w:sz="4" w:space="0"/>
            </w:tcBorders>
          </w:tcPr>
          <w:p w:rsidRPr="003F0198" w:rsidR="004471C9" w:rsidP="00FC2FB7" w:rsidRDefault="004471C9" w14:paraId="533E1138" w14:textId="77777777">
            <w:pPr>
              <w:tabs>
                <w:tab w:val="left" w:leader="hyphen" w:pos="9356"/>
              </w:tabs>
              <w:spacing w:before="120" w:after="120" w:line="460" w:lineRule="exact"/>
              <w:jc w:val="both"/>
              <w:rPr>
                <w:bCs/>
                <w:sz w:val="22"/>
                <w:szCs w:val="22"/>
                <w:lang w:eastAsia="es-CR"/>
              </w:rPr>
            </w:pPr>
            <w:r w:rsidRPr="003F0198">
              <w:rPr>
                <w:bCs/>
                <w:sz w:val="22"/>
                <w:szCs w:val="22"/>
                <w:lang w:eastAsia="es-CR"/>
              </w:rPr>
              <w:t>Entrevistas</w:t>
            </w:r>
          </w:p>
          <w:p w:rsidRPr="003F0198" w:rsidR="004471C9" w:rsidP="00FC2FB7" w:rsidRDefault="004471C9" w14:paraId="0F276498" w14:textId="77777777">
            <w:pPr>
              <w:tabs>
                <w:tab w:val="left" w:leader="hyphen" w:pos="9356"/>
              </w:tabs>
              <w:spacing w:before="120" w:after="120" w:line="460" w:lineRule="exact"/>
              <w:jc w:val="both"/>
              <w:rPr>
                <w:bCs/>
                <w:sz w:val="22"/>
                <w:szCs w:val="22"/>
                <w:lang w:eastAsia="es-CR"/>
              </w:rPr>
            </w:pPr>
            <w:r w:rsidRPr="003F0198">
              <w:rPr>
                <w:bCs/>
                <w:sz w:val="22"/>
                <w:szCs w:val="22"/>
                <w:lang w:eastAsia="es-CR"/>
              </w:rPr>
              <w:t>Original</w:t>
            </w:r>
          </w:p>
        </w:tc>
        <w:tc>
          <w:tcPr>
            <w:tcW w:w="457" w:type="pct"/>
            <w:tcBorders>
              <w:top w:val="single" w:color="auto" w:sz="4" w:space="0"/>
              <w:left w:val="single" w:color="auto" w:sz="4" w:space="0"/>
              <w:bottom w:val="single" w:color="auto" w:sz="4" w:space="0"/>
              <w:right w:val="single" w:color="auto" w:sz="4" w:space="0"/>
            </w:tcBorders>
          </w:tcPr>
          <w:p w:rsidRPr="003F0198" w:rsidR="004471C9" w:rsidP="00FC2FB7" w:rsidRDefault="004471C9" w14:paraId="754AC720"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C: Miembros de la prensa.</w:t>
            </w:r>
          </w:p>
        </w:tc>
        <w:tc>
          <w:tcPr>
            <w:tcW w:w="545" w:type="pct"/>
            <w:tcBorders>
              <w:top w:val="single" w:color="auto" w:sz="4" w:space="0"/>
              <w:left w:val="single" w:color="auto" w:sz="4" w:space="0"/>
              <w:bottom w:val="single" w:color="auto" w:sz="4" w:space="0"/>
              <w:right w:val="single" w:color="auto" w:sz="4" w:space="0"/>
            </w:tcBorders>
          </w:tcPr>
          <w:p w:rsidRPr="003F0198" w:rsidR="004471C9" w:rsidP="00FC2FB7" w:rsidRDefault="004471C9" w14:paraId="50C60166" w14:textId="37BAB74D">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 xml:space="preserve">Entrevistas requeridas </w:t>
            </w:r>
            <w:r w:rsidRPr="003F0198" w:rsidR="00B07A81">
              <w:rPr>
                <w:iCs w:val="0"/>
                <w:sz w:val="22"/>
                <w:szCs w:val="22"/>
                <w:lang w:val="es-CR" w:eastAsia="es-CR"/>
              </w:rPr>
              <w:t>de acuerdo con</w:t>
            </w:r>
            <w:r w:rsidRPr="003F0198">
              <w:rPr>
                <w:iCs w:val="0"/>
                <w:sz w:val="22"/>
                <w:szCs w:val="22"/>
                <w:lang w:val="es-CR" w:eastAsia="es-CR"/>
              </w:rPr>
              <w:t xml:space="preserve"> la estrategia de comunicación.</w:t>
            </w:r>
          </w:p>
        </w:tc>
        <w:tc>
          <w:tcPr>
            <w:tcW w:w="497" w:type="pct"/>
            <w:tcBorders>
              <w:top w:val="single" w:color="auto" w:sz="4" w:space="0"/>
              <w:left w:val="nil"/>
              <w:bottom w:val="single" w:color="auto" w:sz="4" w:space="0"/>
              <w:right w:val="single" w:color="auto" w:sz="4" w:space="0"/>
            </w:tcBorders>
            <w:shd w:val="clear" w:color="000000" w:fill="FFFFFF"/>
          </w:tcPr>
          <w:p w:rsidRPr="003F0198" w:rsidR="004471C9" w:rsidP="00FC2FB7" w:rsidRDefault="004471C9" w14:paraId="573079C0" w14:textId="77777777">
            <w:pPr>
              <w:tabs>
                <w:tab w:val="left" w:leader="hyphen" w:pos="9356"/>
              </w:tabs>
              <w:spacing w:before="120" w:after="120" w:line="460" w:lineRule="exact"/>
              <w:jc w:val="both"/>
              <w:rPr>
                <w:b/>
                <w:bCs/>
                <w:iCs w:val="0"/>
                <w:sz w:val="22"/>
                <w:szCs w:val="22"/>
                <w:lang w:val="es-CR" w:eastAsia="es-CR"/>
              </w:rPr>
            </w:pPr>
          </w:p>
        </w:tc>
        <w:tc>
          <w:tcPr>
            <w:tcW w:w="309" w:type="pct"/>
            <w:tcBorders>
              <w:top w:val="single" w:color="auto" w:sz="4" w:space="0"/>
              <w:left w:val="nil"/>
              <w:bottom w:val="single" w:color="auto" w:sz="4" w:space="0"/>
              <w:right w:val="single" w:color="auto" w:sz="4" w:space="0"/>
            </w:tcBorders>
            <w:shd w:val="clear" w:color="000000" w:fill="FFFFFF"/>
          </w:tcPr>
          <w:p w:rsidRPr="003F0198" w:rsidR="004471C9" w:rsidP="00FC2FB7" w:rsidRDefault="004471C9" w14:paraId="79BB9077" w14:textId="77777777">
            <w:pPr>
              <w:tabs>
                <w:tab w:val="left" w:leader="hyphen" w:pos="9356"/>
              </w:tabs>
              <w:spacing w:before="120" w:after="120" w:line="460" w:lineRule="exact"/>
              <w:jc w:val="both"/>
              <w:rPr>
                <w:b/>
                <w:bCs/>
                <w:iCs w:val="0"/>
                <w:sz w:val="22"/>
                <w:szCs w:val="22"/>
                <w:lang w:val="es-CR" w:eastAsia="es-CR"/>
              </w:rPr>
            </w:pPr>
          </w:p>
        </w:tc>
        <w:tc>
          <w:tcPr>
            <w:tcW w:w="214" w:type="pct"/>
            <w:gridSpan w:val="2"/>
            <w:tcBorders>
              <w:top w:val="single" w:color="auto" w:sz="4" w:space="0"/>
              <w:left w:val="nil"/>
              <w:bottom w:val="single" w:color="auto" w:sz="4" w:space="0"/>
              <w:right w:val="single" w:color="auto" w:sz="4" w:space="0"/>
            </w:tcBorders>
            <w:shd w:val="clear" w:color="000000" w:fill="FFFFFF"/>
          </w:tcPr>
          <w:p w:rsidRPr="003F0198" w:rsidR="004471C9" w:rsidP="00FC2FB7" w:rsidRDefault="004471C9" w14:paraId="2BA21DA4" w14:textId="77777777">
            <w:pPr>
              <w:tabs>
                <w:tab w:val="left" w:leader="hyphen" w:pos="9356"/>
              </w:tabs>
              <w:spacing w:before="120" w:after="120" w:line="460" w:lineRule="exact"/>
              <w:jc w:val="both"/>
              <w:rPr>
                <w:b/>
                <w:bCs/>
                <w:iCs w:val="0"/>
                <w:sz w:val="22"/>
                <w:szCs w:val="22"/>
                <w:lang w:val="es-CR" w:eastAsia="es-CR"/>
              </w:rPr>
            </w:pPr>
          </w:p>
        </w:tc>
        <w:tc>
          <w:tcPr>
            <w:tcW w:w="316" w:type="pct"/>
            <w:tcBorders>
              <w:top w:val="single" w:color="auto" w:sz="4" w:space="0"/>
              <w:left w:val="nil"/>
              <w:bottom w:val="single" w:color="auto" w:sz="4" w:space="0"/>
              <w:right w:val="single" w:color="auto" w:sz="4" w:space="0"/>
            </w:tcBorders>
            <w:shd w:val="clear" w:color="000000" w:fill="FFFFFF"/>
          </w:tcPr>
          <w:p w:rsidRPr="003F0198" w:rsidR="004471C9" w:rsidP="00FC2FB7" w:rsidRDefault="004471C9" w14:paraId="0557F286" w14:textId="77777777">
            <w:pPr>
              <w:tabs>
                <w:tab w:val="left" w:leader="hyphen" w:pos="9356"/>
              </w:tabs>
              <w:spacing w:before="120" w:after="120" w:line="460" w:lineRule="exact"/>
              <w:jc w:val="both"/>
              <w:rPr>
                <w:b/>
                <w:bCs/>
                <w:iCs w:val="0"/>
                <w:sz w:val="22"/>
                <w:szCs w:val="22"/>
                <w:lang w:val="es-CR" w:eastAsia="es-CR"/>
              </w:rPr>
            </w:pPr>
          </w:p>
        </w:tc>
        <w:tc>
          <w:tcPr>
            <w:tcW w:w="392" w:type="pct"/>
            <w:gridSpan w:val="2"/>
            <w:tcBorders>
              <w:top w:val="single" w:color="auto" w:sz="4" w:space="0"/>
              <w:left w:val="nil"/>
              <w:bottom w:val="single" w:color="auto" w:sz="4" w:space="0"/>
              <w:right w:val="single" w:color="auto" w:sz="4" w:space="0"/>
            </w:tcBorders>
            <w:shd w:val="clear" w:color="000000" w:fill="FFFFFF"/>
          </w:tcPr>
          <w:p w:rsidRPr="003F0198" w:rsidR="004471C9" w:rsidP="00FC2FB7" w:rsidRDefault="004471C9" w14:paraId="19FFBF45"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X</w:t>
            </w:r>
          </w:p>
        </w:tc>
        <w:tc>
          <w:tcPr>
            <w:tcW w:w="309" w:type="pct"/>
            <w:tcBorders>
              <w:top w:val="single" w:color="auto" w:sz="4" w:space="0"/>
              <w:left w:val="nil"/>
              <w:bottom w:val="single" w:color="auto" w:sz="4" w:space="0"/>
              <w:right w:val="single" w:color="auto" w:sz="4" w:space="0"/>
            </w:tcBorders>
            <w:shd w:val="clear" w:color="000000" w:fill="FFFFFF"/>
          </w:tcPr>
          <w:p w:rsidRPr="003F0198" w:rsidR="004471C9" w:rsidP="00FC2FB7" w:rsidRDefault="004471C9" w14:paraId="03598393"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9,061</w:t>
            </w:r>
          </w:p>
        </w:tc>
        <w:tc>
          <w:tcPr>
            <w:tcW w:w="214" w:type="pct"/>
            <w:gridSpan w:val="2"/>
            <w:tcBorders>
              <w:top w:val="single" w:color="auto" w:sz="4" w:space="0"/>
              <w:left w:val="nil"/>
              <w:bottom w:val="single" w:color="auto" w:sz="4" w:space="0"/>
              <w:right w:val="single" w:color="auto" w:sz="4" w:space="0"/>
            </w:tcBorders>
            <w:shd w:val="clear" w:color="000000" w:fill="FFFFFF"/>
          </w:tcPr>
          <w:p w:rsidRPr="003F0198" w:rsidR="004471C9" w:rsidP="00FC2FB7" w:rsidRDefault="004471C9" w14:paraId="1C195926"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MB</w:t>
            </w:r>
          </w:p>
        </w:tc>
        <w:tc>
          <w:tcPr>
            <w:tcW w:w="329" w:type="pct"/>
            <w:gridSpan w:val="2"/>
            <w:tcBorders>
              <w:top w:val="single" w:color="auto" w:sz="4" w:space="0"/>
              <w:left w:val="nil"/>
              <w:bottom w:val="single" w:color="auto" w:sz="4" w:space="0"/>
              <w:right w:val="single" w:color="auto" w:sz="4" w:space="0"/>
            </w:tcBorders>
            <w:shd w:val="clear" w:color="000000" w:fill="FFFFFF"/>
          </w:tcPr>
          <w:p w:rsidRPr="003F0198" w:rsidR="004471C9" w:rsidP="00FC2FB7" w:rsidRDefault="004471C9" w14:paraId="137DC9DE"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2017-2025</w:t>
            </w:r>
          </w:p>
        </w:tc>
        <w:tc>
          <w:tcPr>
            <w:tcW w:w="623" w:type="pct"/>
            <w:gridSpan w:val="2"/>
            <w:tcBorders>
              <w:top w:val="single" w:color="auto" w:sz="4" w:space="0"/>
              <w:left w:val="single" w:color="auto" w:sz="4" w:space="0"/>
              <w:bottom w:val="single" w:color="auto" w:sz="4" w:space="0"/>
              <w:right w:val="single" w:color="auto" w:sz="4" w:space="0"/>
            </w:tcBorders>
            <w:vAlign w:val="center"/>
          </w:tcPr>
          <w:p w:rsidRPr="003F0198" w:rsidR="004471C9" w:rsidP="00FC2FB7" w:rsidRDefault="004471C9" w14:paraId="5BB612ED"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Sí, serie declarada con valor científico cultural, según resolución CNSED N° 01-2024.</w:t>
            </w:r>
          </w:p>
        </w:tc>
      </w:tr>
      <w:tr w:rsidRPr="003F0198" w:rsidR="004471C9" w:rsidTr="00A11EE2" w14:paraId="2F9B583B" w14:textId="77777777">
        <w:trPr>
          <w:trHeight w:val="406"/>
        </w:trPr>
        <w:tc>
          <w:tcPr>
            <w:tcW w:w="5000" w:type="pct"/>
            <w:gridSpan w:val="19"/>
            <w:tcBorders>
              <w:top w:val="single" w:color="auto" w:sz="4" w:space="0"/>
              <w:left w:val="single" w:color="auto" w:sz="4" w:space="0"/>
              <w:bottom w:val="single" w:color="auto" w:sz="4" w:space="0"/>
              <w:right w:val="single" w:color="auto" w:sz="4" w:space="0"/>
            </w:tcBorders>
            <w:vAlign w:val="center"/>
            <w:hideMark/>
          </w:tcPr>
          <w:p w:rsidRPr="003F0198" w:rsidR="004471C9" w:rsidP="00FC2FB7" w:rsidRDefault="00B07A81" w14:paraId="0883492F" w14:textId="7506A951">
            <w:pPr>
              <w:tabs>
                <w:tab w:val="left" w:leader="hyphen" w:pos="9356"/>
              </w:tabs>
              <w:spacing w:before="120" w:after="120" w:line="460" w:lineRule="exact"/>
              <w:jc w:val="both"/>
              <w:rPr>
                <w:b/>
                <w:bCs/>
                <w:iCs w:val="0"/>
                <w:sz w:val="22"/>
                <w:szCs w:val="22"/>
                <w:lang w:val="es-CR" w:eastAsia="es-CR"/>
              </w:rPr>
            </w:pPr>
            <w:bookmarkStart w:name="_Hlk218947621" w:id="9"/>
            <w:r w:rsidRPr="003F0198">
              <w:rPr>
                <w:b/>
                <w:iCs w:val="0"/>
                <w:sz w:val="22"/>
                <w:szCs w:val="22"/>
                <w:lang w:val="es-CR" w:eastAsia="es-CR"/>
              </w:rPr>
              <w:t>Subfondo: Tecnologías de Información</w:t>
            </w:r>
          </w:p>
        </w:tc>
      </w:tr>
      <w:bookmarkEnd w:id="9"/>
      <w:tr w:rsidRPr="003F0198" w:rsidR="004471C9" w:rsidTr="00B07A81" w14:paraId="6E1702E1" w14:textId="77777777">
        <w:trPr>
          <w:trHeight w:val="1679"/>
        </w:trPr>
        <w:tc>
          <w:tcPr>
            <w:tcW w:w="332" w:type="pct"/>
            <w:gridSpan w:val="2"/>
            <w:tcBorders>
              <w:top w:val="single" w:color="auto" w:sz="4" w:space="0"/>
              <w:left w:val="single" w:color="auto" w:sz="4" w:space="0"/>
              <w:bottom w:val="single" w:color="auto" w:sz="4" w:space="0"/>
              <w:right w:val="single" w:color="auto" w:sz="4" w:space="0"/>
            </w:tcBorders>
          </w:tcPr>
          <w:p w:rsidRPr="003F0198" w:rsidR="004471C9" w:rsidP="00FC2FB7" w:rsidRDefault="004471C9" w14:paraId="56ED4BD0" w14:textId="77777777">
            <w:pPr>
              <w:tabs>
                <w:tab w:val="left" w:leader="hyphen" w:pos="9356"/>
              </w:tabs>
              <w:spacing w:before="120" w:after="120" w:line="460" w:lineRule="exact"/>
              <w:jc w:val="both"/>
              <w:rPr>
                <w:b/>
                <w:bCs/>
                <w:iCs w:val="0"/>
                <w:sz w:val="22"/>
                <w:szCs w:val="22"/>
                <w:lang w:val="es-CR" w:eastAsia="es-CR"/>
              </w:rPr>
            </w:pPr>
            <w:r w:rsidRPr="003F0198">
              <w:rPr>
                <w:bCs/>
                <w:sz w:val="22"/>
                <w:szCs w:val="22"/>
                <w:lang w:eastAsia="es-CR"/>
              </w:rPr>
              <w:t>6</w:t>
            </w:r>
          </w:p>
        </w:tc>
        <w:tc>
          <w:tcPr>
            <w:tcW w:w="461" w:type="pct"/>
            <w:tcBorders>
              <w:top w:val="single" w:color="auto" w:sz="4" w:space="0"/>
              <w:left w:val="single" w:color="auto" w:sz="4" w:space="0"/>
              <w:bottom w:val="single" w:color="auto" w:sz="4" w:space="0"/>
              <w:right w:val="single" w:color="auto" w:sz="4" w:space="0"/>
            </w:tcBorders>
          </w:tcPr>
          <w:p w:rsidRPr="003F0198" w:rsidR="004471C9" w:rsidP="00FC2FB7" w:rsidRDefault="004471C9" w14:paraId="68824D81" w14:textId="77777777">
            <w:pPr>
              <w:tabs>
                <w:tab w:val="left" w:leader="hyphen" w:pos="9356"/>
              </w:tabs>
              <w:spacing w:before="120" w:after="120" w:line="460" w:lineRule="exact"/>
              <w:jc w:val="both"/>
              <w:rPr>
                <w:bCs/>
                <w:sz w:val="22"/>
                <w:szCs w:val="22"/>
                <w:lang w:eastAsia="es-CR"/>
              </w:rPr>
            </w:pPr>
            <w:r w:rsidRPr="003F0198">
              <w:rPr>
                <w:bCs/>
                <w:sz w:val="22"/>
                <w:szCs w:val="22"/>
                <w:lang w:eastAsia="es-CR"/>
              </w:rPr>
              <w:t>Informe final de gestión y proyectos.</w:t>
            </w:r>
          </w:p>
          <w:p w:rsidRPr="003F0198" w:rsidR="004471C9" w:rsidP="00FC2FB7" w:rsidRDefault="004471C9" w14:paraId="69E43569" w14:textId="77777777">
            <w:pPr>
              <w:tabs>
                <w:tab w:val="left" w:leader="hyphen" w:pos="9356"/>
              </w:tabs>
              <w:spacing w:before="120" w:after="120" w:line="460" w:lineRule="exact"/>
              <w:jc w:val="both"/>
              <w:rPr>
                <w:bCs/>
                <w:sz w:val="22"/>
                <w:szCs w:val="22"/>
                <w:lang w:eastAsia="es-CR"/>
              </w:rPr>
            </w:pPr>
          </w:p>
          <w:p w:rsidRPr="003F0198" w:rsidR="004471C9" w:rsidP="00FC2FB7" w:rsidRDefault="004471C9" w14:paraId="72E1FE65" w14:textId="77777777">
            <w:pPr>
              <w:tabs>
                <w:tab w:val="left" w:leader="hyphen" w:pos="9356"/>
              </w:tabs>
              <w:spacing w:before="120" w:after="120" w:line="460" w:lineRule="exact"/>
              <w:jc w:val="both"/>
              <w:rPr>
                <w:b/>
                <w:bCs/>
                <w:iCs w:val="0"/>
                <w:sz w:val="22"/>
                <w:szCs w:val="22"/>
                <w:lang w:val="es-CR" w:eastAsia="es-CR"/>
              </w:rPr>
            </w:pPr>
            <w:r w:rsidRPr="003F0198">
              <w:rPr>
                <w:bCs/>
                <w:sz w:val="22"/>
                <w:szCs w:val="22"/>
                <w:lang w:eastAsia="es-CR"/>
              </w:rPr>
              <w:t>Original</w:t>
            </w:r>
          </w:p>
        </w:tc>
        <w:tc>
          <w:tcPr>
            <w:tcW w:w="457" w:type="pct"/>
            <w:tcBorders>
              <w:top w:val="single" w:color="auto" w:sz="4" w:space="0"/>
              <w:left w:val="single" w:color="auto" w:sz="4" w:space="0"/>
              <w:bottom w:val="single" w:color="auto" w:sz="4" w:space="0"/>
              <w:right w:val="single" w:color="auto" w:sz="4" w:space="0"/>
            </w:tcBorders>
          </w:tcPr>
          <w:p w:rsidRPr="003F0198" w:rsidR="004471C9" w:rsidP="00FC2FB7" w:rsidRDefault="004471C9" w14:paraId="62E94F31" w14:textId="77777777">
            <w:pPr>
              <w:tabs>
                <w:tab w:val="left" w:leader="hyphen" w:pos="9356"/>
              </w:tabs>
              <w:spacing w:before="120" w:after="120" w:line="460" w:lineRule="exact"/>
              <w:jc w:val="both"/>
              <w:rPr>
                <w:bCs/>
                <w:sz w:val="22"/>
                <w:szCs w:val="22"/>
                <w:lang w:eastAsia="es-CR"/>
              </w:rPr>
            </w:pPr>
            <w:r w:rsidRPr="003F0198">
              <w:rPr>
                <w:bCs/>
                <w:sz w:val="22"/>
                <w:szCs w:val="22"/>
                <w:lang w:eastAsia="es-CR"/>
              </w:rPr>
              <w:t>O: Dirección Ejecutiva</w:t>
            </w:r>
            <w:r w:rsidRPr="003F0198">
              <w:rPr>
                <w:bCs/>
                <w:sz w:val="22"/>
                <w:szCs w:val="22"/>
                <w:lang w:eastAsia="es-CR"/>
              </w:rPr>
              <w:br/>
            </w:r>
            <w:r w:rsidRPr="003F0198">
              <w:rPr>
                <w:bCs/>
                <w:sz w:val="22"/>
                <w:szCs w:val="22"/>
                <w:lang w:eastAsia="es-CR"/>
              </w:rPr>
              <w:t>O: Auditoría Interna</w:t>
            </w:r>
          </w:p>
        </w:tc>
        <w:tc>
          <w:tcPr>
            <w:tcW w:w="545" w:type="pct"/>
            <w:tcBorders>
              <w:top w:val="single" w:color="auto" w:sz="4" w:space="0"/>
              <w:left w:val="nil"/>
              <w:bottom w:val="single" w:color="auto" w:sz="4" w:space="0"/>
              <w:right w:val="single" w:color="auto" w:sz="4" w:space="0"/>
            </w:tcBorders>
          </w:tcPr>
          <w:p w:rsidRPr="003F0198" w:rsidR="004471C9" w:rsidP="00FC2FB7" w:rsidRDefault="004471C9" w14:paraId="2B8FF739" w14:textId="77777777">
            <w:pPr>
              <w:tabs>
                <w:tab w:val="left" w:leader="hyphen" w:pos="9356"/>
              </w:tabs>
              <w:spacing w:before="120" w:after="120" w:line="460" w:lineRule="exact"/>
              <w:jc w:val="both"/>
              <w:rPr>
                <w:bCs/>
                <w:sz w:val="22"/>
                <w:szCs w:val="22"/>
                <w:lang w:eastAsia="es-CR"/>
              </w:rPr>
            </w:pPr>
            <w:r w:rsidRPr="003F0198">
              <w:rPr>
                <w:bCs/>
                <w:sz w:val="22"/>
                <w:szCs w:val="22"/>
                <w:lang w:eastAsia="es-CR"/>
              </w:rPr>
              <w:t>Informes anuales del estado de los proyectos y gestiones del Departamento de Tecnologías de Información.</w:t>
            </w:r>
          </w:p>
        </w:tc>
        <w:tc>
          <w:tcPr>
            <w:tcW w:w="497" w:type="pct"/>
            <w:tcBorders>
              <w:top w:val="single" w:color="auto" w:sz="4" w:space="0"/>
              <w:left w:val="single" w:color="auto" w:sz="4" w:space="0"/>
              <w:bottom w:val="single" w:color="auto" w:sz="4" w:space="0"/>
              <w:right w:val="single" w:color="auto" w:sz="4" w:space="0"/>
            </w:tcBorders>
          </w:tcPr>
          <w:p w:rsidRPr="003F0198" w:rsidR="004471C9" w:rsidP="00FC2FB7" w:rsidRDefault="004471C9" w14:paraId="4D0C192D" w14:textId="77777777">
            <w:pPr>
              <w:tabs>
                <w:tab w:val="left" w:leader="hyphen" w:pos="9356"/>
              </w:tabs>
              <w:spacing w:before="120" w:after="120" w:line="460" w:lineRule="exact"/>
              <w:jc w:val="both"/>
              <w:rPr>
                <w:bCs/>
                <w:sz w:val="22"/>
                <w:szCs w:val="22"/>
                <w:lang w:eastAsia="es-CR"/>
              </w:rPr>
            </w:pPr>
            <w:r w:rsidRPr="003F0198">
              <w:rPr>
                <w:bCs/>
                <w:sz w:val="22"/>
                <w:szCs w:val="22"/>
                <w:lang w:eastAsia="es-CR"/>
              </w:rPr>
              <w:t>X</w:t>
            </w:r>
          </w:p>
        </w:tc>
        <w:tc>
          <w:tcPr>
            <w:tcW w:w="309" w:type="pct"/>
            <w:tcBorders>
              <w:top w:val="single" w:color="auto" w:sz="4" w:space="0"/>
              <w:left w:val="single" w:color="auto" w:sz="4" w:space="0"/>
              <w:bottom w:val="single" w:color="auto" w:sz="4" w:space="0"/>
              <w:right w:val="single" w:color="auto" w:sz="4" w:space="0"/>
            </w:tcBorders>
          </w:tcPr>
          <w:p w:rsidRPr="003F0198" w:rsidR="004471C9" w:rsidP="00FC2FB7" w:rsidRDefault="004471C9" w14:paraId="642EBA86" w14:textId="77777777">
            <w:pPr>
              <w:tabs>
                <w:tab w:val="left" w:leader="hyphen" w:pos="9356"/>
              </w:tabs>
              <w:spacing w:before="120" w:after="120" w:line="460" w:lineRule="exact"/>
              <w:jc w:val="both"/>
              <w:rPr>
                <w:sz w:val="22"/>
                <w:szCs w:val="22"/>
                <w:lang w:eastAsia="es-CR"/>
              </w:rPr>
            </w:pPr>
            <w:r w:rsidRPr="003F0198">
              <w:rPr>
                <w:sz w:val="22"/>
                <w:szCs w:val="22"/>
                <w:lang w:eastAsia="es-CR"/>
              </w:rPr>
              <w:t>0,03</w:t>
            </w:r>
          </w:p>
        </w:tc>
        <w:tc>
          <w:tcPr>
            <w:tcW w:w="115" w:type="pct"/>
            <w:tcBorders>
              <w:top w:val="single" w:color="auto" w:sz="4" w:space="0"/>
              <w:left w:val="nil"/>
              <w:bottom w:val="single" w:color="auto" w:sz="4" w:space="0"/>
              <w:right w:val="single" w:color="auto" w:sz="4" w:space="0"/>
            </w:tcBorders>
          </w:tcPr>
          <w:p w:rsidRPr="003F0198" w:rsidR="004471C9" w:rsidP="00FC2FB7" w:rsidRDefault="004471C9" w14:paraId="6FB68516" w14:textId="77777777">
            <w:pPr>
              <w:tabs>
                <w:tab w:val="left" w:leader="hyphen" w:pos="9356"/>
              </w:tabs>
              <w:spacing w:before="120" w:after="120" w:line="460" w:lineRule="exact"/>
              <w:jc w:val="both"/>
              <w:rPr>
                <w:bCs/>
                <w:sz w:val="22"/>
                <w:szCs w:val="22"/>
                <w:lang w:eastAsia="es-CR"/>
              </w:rPr>
            </w:pPr>
            <w:r w:rsidRPr="003F0198">
              <w:rPr>
                <w:bCs/>
                <w:sz w:val="22"/>
                <w:szCs w:val="22"/>
                <w:lang w:eastAsia="es-CR"/>
              </w:rPr>
              <w:t>m</w:t>
            </w:r>
          </w:p>
        </w:tc>
        <w:tc>
          <w:tcPr>
            <w:tcW w:w="415" w:type="pct"/>
            <w:gridSpan w:val="2"/>
            <w:tcBorders>
              <w:top w:val="single" w:color="auto" w:sz="4" w:space="0"/>
              <w:left w:val="single" w:color="auto" w:sz="4" w:space="0"/>
              <w:bottom w:val="single" w:color="auto" w:sz="4" w:space="0"/>
              <w:right w:val="single" w:color="auto" w:sz="4" w:space="0"/>
            </w:tcBorders>
          </w:tcPr>
          <w:p w:rsidRPr="003F0198" w:rsidR="004471C9" w:rsidP="00FC2FB7" w:rsidRDefault="004471C9" w14:paraId="481C9819" w14:textId="77777777">
            <w:pPr>
              <w:tabs>
                <w:tab w:val="left" w:leader="hyphen" w:pos="9356"/>
              </w:tabs>
              <w:spacing w:before="120" w:after="120" w:line="460" w:lineRule="exact"/>
              <w:jc w:val="both"/>
              <w:rPr>
                <w:bCs/>
                <w:sz w:val="22"/>
                <w:szCs w:val="22"/>
                <w:lang w:eastAsia="es-CR"/>
              </w:rPr>
            </w:pPr>
            <w:r w:rsidRPr="003F0198">
              <w:rPr>
                <w:bCs/>
                <w:sz w:val="22"/>
                <w:szCs w:val="22"/>
                <w:lang w:eastAsia="es-CR"/>
              </w:rPr>
              <w:t>2001-2025</w:t>
            </w:r>
          </w:p>
        </w:tc>
        <w:tc>
          <w:tcPr>
            <w:tcW w:w="251" w:type="pct"/>
            <w:tcBorders>
              <w:top w:val="single" w:color="auto" w:sz="4" w:space="0"/>
              <w:left w:val="single" w:color="auto" w:sz="4" w:space="0"/>
              <w:bottom w:val="single" w:color="auto" w:sz="4" w:space="0"/>
              <w:right w:val="single" w:color="auto" w:sz="4" w:space="0"/>
            </w:tcBorders>
          </w:tcPr>
          <w:p w:rsidRPr="003F0198" w:rsidR="004471C9" w:rsidP="00FC2FB7" w:rsidRDefault="004471C9" w14:paraId="0C03E1B5" w14:textId="77777777">
            <w:pPr>
              <w:tabs>
                <w:tab w:val="left" w:leader="hyphen" w:pos="9356"/>
              </w:tabs>
              <w:spacing w:before="120" w:after="120" w:line="460" w:lineRule="exact"/>
              <w:jc w:val="both"/>
              <w:rPr>
                <w:bCs/>
                <w:sz w:val="22"/>
                <w:szCs w:val="22"/>
                <w:lang w:eastAsia="es-CR"/>
              </w:rPr>
            </w:pPr>
            <w:r w:rsidRPr="003F0198">
              <w:rPr>
                <w:bCs/>
                <w:sz w:val="22"/>
                <w:szCs w:val="22"/>
                <w:lang w:eastAsia="es-CR"/>
              </w:rPr>
              <w:t>X</w:t>
            </w:r>
          </w:p>
        </w:tc>
        <w:tc>
          <w:tcPr>
            <w:tcW w:w="550" w:type="pct"/>
            <w:gridSpan w:val="3"/>
            <w:tcBorders>
              <w:top w:val="single" w:color="auto" w:sz="4" w:space="0"/>
              <w:left w:val="single" w:color="auto" w:sz="4" w:space="0"/>
              <w:bottom w:val="single" w:color="auto" w:sz="4" w:space="0"/>
              <w:right w:val="single" w:color="auto" w:sz="4" w:space="0"/>
            </w:tcBorders>
          </w:tcPr>
          <w:p w:rsidRPr="003F0198" w:rsidR="004471C9" w:rsidP="00FC2FB7" w:rsidRDefault="004471C9" w14:paraId="0BF6A271" w14:textId="77777777">
            <w:pPr>
              <w:tabs>
                <w:tab w:val="left" w:leader="hyphen" w:pos="9356"/>
              </w:tabs>
              <w:spacing w:before="120" w:after="120" w:line="460" w:lineRule="exact"/>
              <w:jc w:val="both"/>
              <w:rPr>
                <w:bCs/>
                <w:sz w:val="22"/>
                <w:szCs w:val="22"/>
                <w:lang w:eastAsia="es-CR"/>
              </w:rPr>
            </w:pPr>
            <w:r w:rsidRPr="003F0198">
              <w:rPr>
                <w:bCs/>
                <w:sz w:val="22"/>
                <w:szCs w:val="22"/>
                <w:lang w:eastAsia="es-CR"/>
              </w:rPr>
              <w:t>21,6</w:t>
            </w:r>
          </w:p>
        </w:tc>
        <w:tc>
          <w:tcPr>
            <w:tcW w:w="243" w:type="pct"/>
            <w:gridSpan w:val="2"/>
            <w:tcBorders>
              <w:top w:val="single" w:color="auto" w:sz="4" w:space="0"/>
              <w:left w:val="nil"/>
              <w:bottom w:val="single" w:color="auto" w:sz="4" w:space="0"/>
              <w:right w:val="single" w:color="auto" w:sz="4" w:space="0"/>
            </w:tcBorders>
          </w:tcPr>
          <w:p w:rsidRPr="003F0198" w:rsidR="004471C9" w:rsidP="00FC2FB7" w:rsidRDefault="004471C9" w14:paraId="0FC279AF" w14:textId="77777777">
            <w:pPr>
              <w:tabs>
                <w:tab w:val="left" w:leader="hyphen" w:pos="9356"/>
              </w:tabs>
              <w:spacing w:before="120" w:after="120" w:line="460" w:lineRule="exact"/>
              <w:jc w:val="both"/>
              <w:rPr>
                <w:bCs/>
                <w:sz w:val="22"/>
                <w:szCs w:val="22"/>
                <w:lang w:eastAsia="es-CR"/>
              </w:rPr>
            </w:pPr>
            <w:r w:rsidRPr="003F0198">
              <w:rPr>
                <w:bCs/>
                <w:sz w:val="22"/>
                <w:szCs w:val="22"/>
                <w:lang w:eastAsia="es-CR"/>
              </w:rPr>
              <w:t>MB</w:t>
            </w:r>
          </w:p>
        </w:tc>
        <w:tc>
          <w:tcPr>
            <w:tcW w:w="346" w:type="pct"/>
            <w:gridSpan w:val="2"/>
            <w:tcBorders>
              <w:top w:val="single" w:color="auto" w:sz="4" w:space="0"/>
              <w:left w:val="single" w:color="auto" w:sz="4" w:space="0"/>
              <w:bottom w:val="single" w:color="auto" w:sz="4" w:space="0"/>
              <w:right w:val="single" w:color="auto" w:sz="4" w:space="0"/>
            </w:tcBorders>
          </w:tcPr>
          <w:p w:rsidRPr="003F0198" w:rsidR="004471C9" w:rsidP="00FC2FB7" w:rsidRDefault="004471C9" w14:paraId="32C2DDA1" w14:textId="77777777">
            <w:pPr>
              <w:tabs>
                <w:tab w:val="left" w:leader="hyphen" w:pos="9356"/>
              </w:tabs>
              <w:spacing w:before="120" w:after="120" w:line="460" w:lineRule="exact"/>
              <w:jc w:val="both"/>
              <w:rPr>
                <w:bCs/>
                <w:sz w:val="22"/>
                <w:szCs w:val="22"/>
                <w:lang w:eastAsia="es-CR"/>
              </w:rPr>
            </w:pPr>
            <w:r w:rsidRPr="003F0198">
              <w:rPr>
                <w:bCs/>
                <w:sz w:val="22"/>
                <w:szCs w:val="22"/>
                <w:lang w:eastAsia="es-CR"/>
              </w:rPr>
              <w:t>2020-2025</w:t>
            </w:r>
          </w:p>
        </w:tc>
        <w:tc>
          <w:tcPr>
            <w:tcW w:w="478" w:type="pct"/>
            <w:tcBorders>
              <w:top w:val="single" w:color="auto" w:sz="4" w:space="0"/>
              <w:left w:val="single" w:color="auto" w:sz="4" w:space="0"/>
              <w:bottom w:val="single" w:color="auto" w:sz="4" w:space="0"/>
              <w:right w:val="single" w:color="auto" w:sz="4" w:space="0"/>
            </w:tcBorders>
          </w:tcPr>
          <w:p w:rsidRPr="003F0198" w:rsidR="004471C9" w:rsidP="00FC2FB7" w:rsidRDefault="004471C9" w14:paraId="78BD4606"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 xml:space="preserve">Sí, declarados con valor científico cultural según resolución de </w:t>
            </w:r>
            <w:r w:rsidRPr="003F0198">
              <w:rPr>
                <w:iCs w:val="0"/>
                <w:sz w:val="22"/>
                <w:szCs w:val="22"/>
                <w:lang w:val="es-CR" w:eastAsia="es-CR"/>
              </w:rPr>
              <w:t>la CNSED 01-2024.</w:t>
            </w:r>
          </w:p>
          <w:p w:rsidRPr="003F0198" w:rsidR="004471C9" w:rsidP="00FC2FB7" w:rsidRDefault="004471C9" w14:paraId="3EB6520B"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En la columna de observaciones del instrumento de valoración se indicó lo siguiente:</w:t>
            </w:r>
          </w:p>
          <w:p w:rsidRPr="003F0198" w:rsidR="004471C9" w:rsidP="00FC2FB7" w:rsidRDefault="004471C9" w14:paraId="189A2F58" w14:textId="77777777">
            <w:pPr>
              <w:tabs>
                <w:tab w:val="left" w:leader="hyphen" w:pos="9356"/>
              </w:tabs>
              <w:spacing w:before="120" w:after="120" w:line="460" w:lineRule="exact"/>
              <w:jc w:val="both"/>
              <w:rPr>
                <w:b/>
                <w:bCs/>
                <w:iCs w:val="0"/>
                <w:sz w:val="22"/>
                <w:szCs w:val="22"/>
                <w:lang w:val="es-CR" w:eastAsia="es-CR"/>
              </w:rPr>
            </w:pPr>
            <w:r w:rsidRPr="003F0198">
              <w:rPr>
                <w:iCs w:val="0"/>
                <w:sz w:val="22"/>
                <w:szCs w:val="22"/>
                <w:lang w:val="es-CR" w:eastAsia="es-CR"/>
              </w:rPr>
              <w:t>Conservar en el archivo de gestión mientras esté vigente</w:t>
            </w:r>
            <w:r w:rsidRPr="003F0198">
              <w:rPr>
                <w:b/>
                <w:bCs/>
                <w:iCs w:val="0"/>
                <w:sz w:val="22"/>
                <w:szCs w:val="22"/>
                <w:lang w:val="es-CR" w:eastAsia="es-CR"/>
              </w:rPr>
              <w:t>.</w:t>
            </w:r>
          </w:p>
        </w:tc>
      </w:tr>
      <w:tr w:rsidRPr="003F0198" w:rsidR="004471C9" w:rsidTr="00B07A81" w14:paraId="2FB394E3" w14:textId="77777777">
        <w:trPr>
          <w:trHeight w:val="1125"/>
        </w:trPr>
        <w:tc>
          <w:tcPr>
            <w:tcW w:w="332" w:type="pct"/>
            <w:gridSpan w:val="2"/>
            <w:tcBorders>
              <w:top w:val="single" w:color="auto" w:sz="4" w:space="0"/>
              <w:left w:val="single" w:color="auto" w:sz="4" w:space="0"/>
              <w:bottom w:val="single" w:color="auto" w:sz="4" w:space="0"/>
              <w:right w:val="single" w:color="auto" w:sz="4" w:space="0"/>
            </w:tcBorders>
          </w:tcPr>
          <w:p w:rsidRPr="003F0198" w:rsidR="004471C9" w:rsidP="00FC2FB7" w:rsidRDefault="004471C9" w14:paraId="03D66F9F" w14:textId="77777777">
            <w:pPr>
              <w:tabs>
                <w:tab w:val="left" w:leader="hyphen" w:pos="9356"/>
              </w:tabs>
              <w:spacing w:before="120" w:after="120" w:line="460" w:lineRule="exact"/>
              <w:jc w:val="both"/>
              <w:rPr>
                <w:b/>
                <w:bCs/>
                <w:iCs w:val="0"/>
                <w:sz w:val="22"/>
                <w:szCs w:val="22"/>
                <w:lang w:val="es-CR" w:eastAsia="es-CR"/>
              </w:rPr>
            </w:pPr>
            <w:r w:rsidRPr="003F0198">
              <w:rPr>
                <w:iCs w:val="0"/>
                <w:sz w:val="22"/>
                <w:szCs w:val="22"/>
                <w:lang w:val="es-CR" w:eastAsia="es-CR"/>
              </w:rPr>
              <w:t>13</w:t>
            </w:r>
          </w:p>
        </w:tc>
        <w:tc>
          <w:tcPr>
            <w:tcW w:w="461" w:type="pct"/>
            <w:tcBorders>
              <w:top w:val="single" w:color="auto" w:sz="4" w:space="0"/>
              <w:left w:val="single" w:color="auto" w:sz="4" w:space="0"/>
              <w:bottom w:val="single" w:color="auto" w:sz="4" w:space="0"/>
              <w:right w:val="single" w:color="auto" w:sz="4" w:space="0"/>
            </w:tcBorders>
          </w:tcPr>
          <w:p w:rsidRPr="003F0198" w:rsidR="004471C9" w:rsidP="00FC2FB7" w:rsidRDefault="004471C9" w14:paraId="5484E03B" w14:textId="77777777">
            <w:pPr>
              <w:tabs>
                <w:tab w:val="left" w:leader="hyphen" w:pos="9356"/>
              </w:tabs>
              <w:spacing w:before="120" w:after="120" w:line="460" w:lineRule="exact"/>
              <w:jc w:val="both"/>
              <w:rPr>
                <w:b/>
                <w:bCs/>
                <w:iCs w:val="0"/>
                <w:sz w:val="22"/>
                <w:szCs w:val="22"/>
                <w:lang w:val="es-CR" w:eastAsia="es-CR"/>
              </w:rPr>
            </w:pPr>
            <w:r w:rsidRPr="003F0198">
              <w:rPr>
                <w:iCs w:val="0"/>
                <w:sz w:val="22"/>
                <w:szCs w:val="22"/>
                <w:lang w:val="es-CR" w:eastAsia="es-CR"/>
              </w:rPr>
              <w:t xml:space="preserve">Expediente Plan estratégico de </w:t>
            </w:r>
            <w:r w:rsidRPr="003F0198">
              <w:rPr>
                <w:iCs w:val="0"/>
                <w:sz w:val="22"/>
                <w:szCs w:val="22"/>
                <w:lang w:val="es-CR" w:eastAsia="es-CR"/>
              </w:rPr>
              <w:t>Tecnologías de Información</w:t>
            </w:r>
          </w:p>
        </w:tc>
        <w:tc>
          <w:tcPr>
            <w:tcW w:w="457" w:type="pct"/>
            <w:tcBorders>
              <w:top w:val="single" w:color="auto" w:sz="4" w:space="0"/>
              <w:left w:val="single" w:color="auto" w:sz="4" w:space="0"/>
              <w:bottom w:val="single" w:color="auto" w:sz="4" w:space="0"/>
              <w:right w:val="single" w:color="auto" w:sz="4" w:space="0"/>
            </w:tcBorders>
          </w:tcPr>
          <w:p w:rsidRPr="003F0198" w:rsidR="004471C9" w:rsidP="00FC2FB7" w:rsidRDefault="004471C9" w14:paraId="089B1D7D"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 xml:space="preserve">C: Direcciones, departamentos y oficinas </w:t>
            </w:r>
            <w:r w:rsidRPr="003F0198">
              <w:rPr>
                <w:iCs w:val="0"/>
                <w:sz w:val="22"/>
                <w:szCs w:val="22"/>
                <w:lang w:val="es-CR" w:eastAsia="es-CR"/>
              </w:rPr>
              <w:t>regionales del Consejo de Transporte Público</w:t>
            </w:r>
          </w:p>
        </w:tc>
        <w:tc>
          <w:tcPr>
            <w:tcW w:w="545" w:type="pct"/>
            <w:tcBorders>
              <w:top w:val="single" w:color="auto" w:sz="4" w:space="0"/>
              <w:left w:val="nil"/>
              <w:bottom w:val="single" w:color="auto" w:sz="4" w:space="0"/>
              <w:right w:val="single" w:color="auto" w:sz="4" w:space="0"/>
            </w:tcBorders>
          </w:tcPr>
          <w:p w:rsidRPr="003F0198" w:rsidR="004471C9" w:rsidP="00FC2FB7" w:rsidRDefault="004471C9" w14:paraId="41C70706"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 xml:space="preserve">Documentación del Plan Estratégico en Tecnologías de </w:t>
            </w:r>
            <w:r w:rsidRPr="003F0198">
              <w:rPr>
                <w:iCs w:val="0"/>
                <w:sz w:val="22"/>
                <w:szCs w:val="22"/>
                <w:lang w:val="es-CR" w:eastAsia="es-CR"/>
              </w:rPr>
              <w:t>Información. Incluye el seguimiento.</w:t>
            </w:r>
          </w:p>
        </w:tc>
        <w:tc>
          <w:tcPr>
            <w:tcW w:w="497" w:type="pct"/>
            <w:tcBorders>
              <w:top w:val="single" w:color="auto" w:sz="4" w:space="0"/>
              <w:left w:val="single" w:color="auto" w:sz="4" w:space="0"/>
              <w:bottom w:val="single" w:color="auto" w:sz="4" w:space="0"/>
              <w:right w:val="single" w:color="auto" w:sz="4" w:space="0"/>
            </w:tcBorders>
          </w:tcPr>
          <w:p w:rsidRPr="003F0198" w:rsidR="004471C9" w:rsidP="00FC2FB7" w:rsidRDefault="004471C9" w14:paraId="0B653704"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X</w:t>
            </w:r>
          </w:p>
        </w:tc>
        <w:tc>
          <w:tcPr>
            <w:tcW w:w="309" w:type="pct"/>
            <w:tcBorders>
              <w:top w:val="single" w:color="auto" w:sz="4" w:space="0"/>
              <w:left w:val="single" w:color="auto" w:sz="4" w:space="0"/>
              <w:bottom w:val="single" w:color="auto" w:sz="4" w:space="0"/>
              <w:right w:val="single" w:color="auto" w:sz="4" w:space="0"/>
            </w:tcBorders>
          </w:tcPr>
          <w:p w:rsidRPr="003F0198" w:rsidR="004471C9" w:rsidP="00FC2FB7" w:rsidRDefault="004471C9" w14:paraId="44FC5305"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0,01</w:t>
            </w:r>
          </w:p>
        </w:tc>
        <w:tc>
          <w:tcPr>
            <w:tcW w:w="115" w:type="pct"/>
            <w:tcBorders>
              <w:top w:val="single" w:color="auto" w:sz="4" w:space="0"/>
              <w:left w:val="nil"/>
              <w:bottom w:val="single" w:color="auto" w:sz="4" w:space="0"/>
              <w:right w:val="single" w:color="auto" w:sz="4" w:space="0"/>
            </w:tcBorders>
          </w:tcPr>
          <w:p w:rsidRPr="003F0198" w:rsidR="004471C9" w:rsidP="00FC2FB7" w:rsidRDefault="004471C9" w14:paraId="1F09B3FF"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m</w:t>
            </w:r>
          </w:p>
        </w:tc>
        <w:tc>
          <w:tcPr>
            <w:tcW w:w="415" w:type="pct"/>
            <w:gridSpan w:val="2"/>
            <w:tcBorders>
              <w:top w:val="single" w:color="auto" w:sz="4" w:space="0"/>
              <w:left w:val="single" w:color="auto" w:sz="4" w:space="0"/>
              <w:bottom w:val="single" w:color="auto" w:sz="4" w:space="0"/>
              <w:right w:val="single" w:color="auto" w:sz="4" w:space="0"/>
            </w:tcBorders>
          </w:tcPr>
          <w:p w:rsidRPr="003F0198" w:rsidR="004471C9" w:rsidP="00FC2FB7" w:rsidRDefault="004471C9" w14:paraId="524AF48F"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2006-2022</w:t>
            </w:r>
          </w:p>
        </w:tc>
        <w:tc>
          <w:tcPr>
            <w:tcW w:w="251" w:type="pct"/>
            <w:tcBorders>
              <w:top w:val="single" w:color="auto" w:sz="4" w:space="0"/>
              <w:left w:val="single" w:color="auto" w:sz="4" w:space="0"/>
              <w:bottom w:val="single" w:color="auto" w:sz="4" w:space="0"/>
              <w:right w:val="single" w:color="auto" w:sz="4" w:space="0"/>
            </w:tcBorders>
          </w:tcPr>
          <w:p w:rsidRPr="003F0198" w:rsidR="004471C9" w:rsidP="00FC2FB7" w:rsidRDefault="004471C9" w14:paraId="2094F143"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X</w:t>
            </w:r>
          </w:p>
        </w:tc>
        <w:tc>
          <w:tcPr>
            <w:tcW w:w="550" w:type="pct"/>
            <w:gridSpan w:val="3"/>
            <w:tcBorders>
              <w:top w:val="single" w:color="auto" w:sz="4" w:space="0"/>
              <w:left w:val="single" w:color="auto" w:sz="4" w:space="0"/>
              <w:bottom w:val="single" w:color="auto" w:sz="4" w:space="0"/>
              <w:right w:val="single" w:color="auto" w:sz="4" w:space="0"/>
            </w:tcBorders>
          </w:tcPr>
          <w:p w:rsidRPr="003F0198" w:rsidR="004471C9" w:rsidP="00FC2FB7" w:rsidRDefault="004471C9" w14:paraId="0CF84C9E"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1,9058</w:t>
            </w:r>
          </w:p>
        </w:tc>
        <w:tc>
          <w:tcPr>
            <w:tcW w:w="243" w:type="pct"/>
            <w:gridSpan w:val="2"/>
            <w:tcBorders>
              <w:top w:val="single" w:color="auto" w:sz="4" w:space="0"/>
              <w:left w:val="nil"/>
              <w:bottom w:val="single" w:color="auto" w:sz="4" w:space="0"/>
              <w:right w:val="single" w:color="auto" w:sz="4" w:space="0"/>
            </w:tcBorders>
          </w:tcPr>
          <w:p w:rsidRPr="003F0198" w:rsidR="004471C9" w:rsidP="00FC2FB7" w:rsidRDefault="004471C9" w14:paraId="2CA0027F"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MB</w:t>
            </w:r>
          </w:p>
        </w:tc>
        <w:tc>
          <w:tcPr>
            <w:tcW w:w="346" w:type="pct"/>
            <w:gridSpan w:val="2"/>
            <w:tcBorders>
              <w:top w:val="single" w:color="auto" w:sz="4" w:space="0"/>
              <w:left w:val="single" w:color="auto" w:sz="4" w:space="0"/>
              <w:bottom w:val="single" w:color="auto" w:sz="4" w:space="0"/>
              <w:right w:val="single" w:color="auto" w:sz="4" w:space="0"/>
            </w:tcBorders>
          </w:tcPr>
          <w:p w:rsidRPr="003F0198" w:rsidR="004471C9" w:rsidP="00FC2FB7" w:rsidRDefault="004471C9" w14:paraId="118C855A"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2015-2022</w:t>
            </w:r>
          </w:p>
        </w:tc>
        <w:tc>
          <w:tcPr>
            <w:tcW w:w="478" w:type="pct"/>
            <w:tcBorders>
              <w:top w:val="single" w:color="auto" w:sz="4" w:space="0"/>
              <w:left w:val="single" w:color="auto" w:sz="4" w:space="0"/>
              <w:bottom w:val="single" w:color="auto" w:sz="4" w:space="0"/>
              <w:right w:val="single" w:color="auto" w:sz="4" w:space="0"/>
            </w:tcBorders>
          </w:tcPr>
          <w:p w:rsidRPr="003F0198" w:rsidR="004471C9" w:rsidP="00FC2FB7" w:rsidRDefault="004471C9" w14:paraId="56E47E8C"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 xml:space="preserve">Sí, declarados con valor científico </w:t>
            </w:r>
            <w:r w:rsidRPr="003F0198">
              <w:rPr>
                <w:iCs w:val="0"/>
                <w:sz w:val="22"/>
                <w:szCs w:val="22"/>
                <w:lang w:val="es-CR" w:eastAsia="es-CR"/>
              </w:rPr>
              <w:t>cultural según resolución de la CNSED 01-2024.</w:t>
            </w:r>
          </w:p>
          <w:p w:rsidRPr="003F0198" w:rsidR="004471C9" w:rsidP="00FC2FB7" w:rsidRDefault="004471C9" w14:paraId="6ACEFA3F"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En la columna de observaciones del instrumento de valoración se indicó lo siguiente:</w:t>
            </w:r>
          </w:p>
          <w:p w:rsidRPr="003F0198" w:rsidR="004471C9" w:rsidP="00FC2FB7" w:rsidRDefault="004471C9" w14:paraId="745D05C7" w14:textId="77777777">
            <w:pPr>
              <w:tabs>
                <w:tab w:val="left" w:leader="hyphen" w:pos="9356"/>
              </w:tabs>
              <w:spacing w:before="120" w:after="120" w:line="460" w:lineRule="exact"/>
              <w:jc w:val="both"/>
              <w:rPr>
                <w:b/>
                <w:bCs/>
                <w:iCs w:val="0"/>
                <w:sz w:val="22"/>
                <w:szCs w:val="22"/>
                <w:lang w:val="es-CR" w:eastAsia="es-CR"/>
              </w:rPr>
            </w:pPr>
            <w:r w:rsidRPr="003F0198">
              <w:rPr>
                <w:iCs w:val="0"/>
                <w:sz w:val="22"/>
                <w:szCs w:val="22"/>
                <w:lang w:val="es-CR" w:eastAsia="es-CR"/>
              </w:rPr>
              <w:t>Conservar en el archivo de gestión mientras esté vigente.</w:t>
            </w:r>
          </w:p>
        </w:tc>
      </w:tr>
      <w:tr w:rsidRPr="003F0198" w:rsidR="004471C9" w:rsidTr="00B07A81" w14:paraId="10C8EE79" w14:textId="77777777">
        <w:trPr>
          <w:trHeight w:val="1125"/>
        </w:trPr>
        <w:tc>
          <w:tcPr>
            <w:tcW w:w="332" w:type="pct"/>
            <w:gridSpan w:val="2"/>
            <w:tcBorders>
              <w:top w:val="single" w:color="auto" w:sz="4" w:space="0"/>
              <w:left w:val="single" w:color="auto" w:sz="4" w:space="0"/>
              <w:bottom w:val="single" w:color="auto" w:sz="4" w:space="0"/>
              <w:right w:val="single" w:color="auto" w:sz="4" w:space="0"/>
            </w:tcBorders>
          </w:tcPr>
          <w:p w:rsidRPr="003F0198" w:rsidR="004471C9" w:rsidP="00FC2FB7" w:rsidRDefault="004471C9" w14:paraId="17638A08" w14:textId="77777777">
            <w:pPr>
              <w:tabs>
                <w:tab w:val="left" w:leader="hyphen" w:pos="9356"/>
              </w:tabs>
              <w:spacing w:before="120" w:after="120" w:line="460" w:lineRule="exact"/>
              <w:jc w:val="both"/>
              <w:rPr>
                <w:b/>
                <w:bCs/>
                <w:iCs w:val="0"/>
                <w:sz w:val="22"/>
                <w:szCs w:val="22"/>
                <w:lang w:val="es-CR" w:eastAsia="es-CR"/>
              </w:rPr>
            </w:pPr>
            <w:r w:rsidRPr="003F0198">
              <w:rPr>
                <w:iCs w:val="0"/>
                <w:sz w:val="22"/>
                <w:szCs w:val="22"/>
                <w:lang w:val="es-CR" w:eastAsia="es-CR"/>
              </w:rPr>
              <w:t>14</w:t>
            </w:r>
          </w:p>
        </w:tc>
        <w:tc>
          <w:tcPr>
            <w:tcW w:w="461" w:type="pct"/>
            <w:tcBorders>
              <w:top w:val="single" w:color="auto" w:sz="4" w:space="0"/>
              <w:left w:val="single" w:color="auto" w:sz="4" w:space="0"/>
              <w:bottom w:val="single" w:color="auto" w:sz="4" w:space="0"/>
              <w:right w:val="single" w:color="auto" w:sz="4" w:space="0"/>
            </w:tcBorders>
          </w:tcPr>
          <w:p w:rsidRPr="003F0198" w:rsidR="004471C9" w:rsidP="00FC2FB7" w:rsidRDefault="004471C9" w14:paraId="60B305E8" w14:textId="77777777">
            <w:pPr>
              <w:tabs>
                <w:tab w:val="left" w:leader="hyphen" w:pos="9356"/>
              </w:tabs>
              <w:spacing w:before="120" w:after="120" w:line="460" w:lineRule="exact"/>
              <w:jc w:val="both"/>
              <w:rPr>
                <w:b/>
                <w:bCs/>
                <w:iCs w:val="0"/>
                <w:sz w:val="22"/>
                <w:szCs w:val="22"/>
                <w:lang w:val="es-CR" w:eastAsia="es-CR"/>
              </w:rPr>
            </w:pPr>
            <w:r w:rsidRPr="003F0198">
              <w:rPr>
                <w:iCs w:val="0"/>
                <w:sz w:val="22"/>
                <w:szCs w:val="22"/>
                <w:lang w:val="es-CR" w:eastAsia="es-CR"/>
              </w:rPr>
              <w:t>Expediente Plan de Continuidad de Tecnologías de Información</w:t>
            </w:r>
          </w:p>
        </w:tc>
        <w:tc>
          <w:tcPr>
            <w:tcW w:w="457" w:type="pct"/>
            <w:tcBorders>
              <w:top w:val="single" w:color="auto" w:sz="4" w:space="0"/>
              <w:left w:val="single" w:color="auto" w:sz="4" w:space="0"/>
              <w:bottom w:val="single" w:color="auto" w:sz="4" w:space="0"/>
              <w:right w:val="single" w:color="auto" w:sz="4" w:space="0"/>
            </w:tcBorders>
          </w:tcPr>
          <w:p w:rsidRPr="003F0198" w:rsidR="004471C9" w:rsidP="00FC2FB7" w:rsidRDefault="004471C9" w14:paraId="4EF68D8A"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C: Planificación y Desarrollo</w:t>
            </w:r>
          </w:p>
        </w:tc>
        <w:tc>
          <w:tcPr>
            <w:tcW w:w="545" w:type="pct"/>
            <w:tcBorders>
              <w:top w:val="single" w:color="auto" w:sz="4" w:space="0"/>
              <w:left w:val="nil"/>
              <w:bottom w:val="single" w:color="auto" w:sz="4" w:space="0"/>
              <w:right w:val="single" w:color="auto" w:sz="4" w:space="0"/>
            </w:tcBorders>
          </w:tcPr>
          <w:p w:rsidRPr="003F0198" w:rsidR="004471C9" w:rsidP="00FC2FB7" w:rsidRDefault="004471C9" w14:paraId="63A0D56D"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Programación de acciones para dar continuidad a los servicios de Tecnologías de Información en caso de presentarse alguna situación que los interrumpa.</w:t>
            </w:r>
          </w:p>
        </w:tc>
        <w:tc>
          <w:tcPr>
            <w:tcW w:w="497" w:type="pct"/>
            <w:tcBorders>
              <w:top w:val="single" w:color="auto" w:sz="4" w:space="0"/>
              <w:left w:val="single" w:color="auto" w:sz="4" w:space="0"/>
              <w:bottom w:val="single" w:color="auto" w:sz="4" w:space="0"/>
              <w:right w:val="single" w:color="auto" w:sz="4" w:space="0"/>
            </w:tcBorders>
          </w:tcPr>
          <w:p w:rsidRPr="003F0198" w:rsidR="004471C9" w:rsidP="00FC2FB7" w:rsidRDefault="004471C9" w14:paraId="2C289ED3" w14:textId="77777777">
            <w:pPr>
              <w:tabs>
                <w:tab w:val="left" w:leader="hyphen" w:pos="9356"/>
              </w:tabs>
              <w:spacing w:before="120" w:after="120" w:line="460" w:lineRule="exact"/>
              <w:jc w:val="both"/>
              <w:rPr>
                <w:iCs w:val="0"/>
                <w:sz w:val="22"/>
                <w:szCs w:val="22"/>
                <w:lang w:val="es-CR" w:eastAsia="es-CR"/>
              </w:rPr>
            </w:pPr>
          </w:p>
        </w:tc>
        <w:tc>
          <w:tcPr>
            <w:tcW w:w="309" w:type="pct"/>
            <w:tcBorders>
              <w:top w:val="single" w:color="auto" w:sz="4" w:space="0"/>
              <w:left w:val="single" w:color="auto" w:sz="4" w:space="0"/>
              <w:bottom w:val="single" w:color="auto" w:sz="4" w:space="0"/>
              <w:right w:val="single" w:color="auto" w:sz="4" w:space="0"/>
            </w:tcBorders>
          </w:tcPr>
          <w:p w:rsidRPr="003F0198" w:rsidR="004471C9" w:rsidP="00FC2FB7" w:rsidRDefault="004471C9" w14:paraId="2D61D188" w14:textId="77777777">
            <w:pPr>
              <w:tabs>
                <w:tab w:val="left" w:leader="hyphen" w:pos="9356"/>
              </w:tabs>
              <w:spacing w:before="120" w:after="120" w:line="460" w:lineRule="exact"/>
              <w:jc w:val="both"/>
              <w:rPr>
                <w:iCs w:val="0"/>
                <w:sz w:val="22"/>
                <w:szCs w:val="22"/>
                <w:lang w:val="es-CR" w:eastAsia="es-CR"/>
              </w:rPr>
            </w:pPr>
          </w:p>
        </w:tc>
        <w:tc>
          <w:tcPr>
            <w:tcW w:w="115" w:type="pct"/>
            <w:tcBorders>
              <w:top w:val="single" w:color="auto" w:sz="4" w:space="0"/>
              <w:left w:val="single" w:color="auto" w:sz="4" w:space="0"/>
              <w:bottom w:val="single" w:color="auto" w:sz="4" w:space="0"/>
              <w:right w:val="single" w:color="auto" w:sz="4" w:space="0"/>
            </w:tcBorders>
          </w:tcPr>
          <w:p w:rsidRPr="003F0198" w:rsidR="004471C9" w:rsidP="00FC2FB7" w:rsidRDefault="004471C9" w14:paraId="1CB00FD2" w14:textId="77777777">
            <w:pPr>
              <w:tabs>
                <w:tab w:val="left" w:leader="hyphen" w:pos="9356"/>
              </w:tabs>
              <w:spacing w:before="120" w:after="120" w:line="460" w:lineRule="exact"/>
              <w:jc w:val="both"/>
              <w:rPr>
                <w:iCs w:val="0"/>
                <w:sz w:val="22"/>
                <w:szCs w:val="22"/>
                <w:lang w:val="es-CR" w:eastAsia="es-CR"/>
              </w:rPr>
            </w:pPr>
          </w:p>
        </w:tc>
        <w:tc>
          <w:tcPr>
            <w:tcW w:w="415" w:type="pct"/>
            <w:gridSpan w:val="2"/>
            <w:tcBorders>
              <w:top w:val="single" w:color="auto" w:sz="4" w:space="0"/>
              <w:left w:val="single" w:color="auto" w:sz="4" w:space="0"/>
              <w:bottom w:val="single" w:color="auto" w:sz="4" w:space="0"/>
              <w:right w:val="single" w:color="auto" w:sz="4" w:space="0"/>
            </w:tcBorders>
          </w:tcPr>
          <w:p w:rsidRPr="003F0198" w:rsidR="004471C9" w:rsidP="00FC2FB7" w:rsidRDefault="004471C9" w14:paraId="295BB4B8" w14:textId="77777777">
            <w:pPr>
              <w:tabs>
                <w:tab w:val="left" w:leader="hyphen" w:pos="9356"/>
              </w:tabs>
              <w:spacing w:before="120" w:after="120" w:line="460" w:lineRule="exact"/>
              <w:jc w:val="both"/>
              <w:rPr>
                <w:iCs w:val="0"/>
                <w:sz w:val="22"/>
                <w:szCs w:val="22"/>
                <w:lang w:val="es-CR" w:eastAsia="es-CR"/>
              </w:rPr>
            </w:pPr>
          </w:p>
        </w:tc>
        <w:tc>
          <w:tcPr>
            <w:tcW w:w="251" w:type="pct"/>
            <w:tcBorders>
              <w:top w:val="single" w:color="auto" w:sz="4" w:space="0"/>
              <w:left w:val="single" w:color="auto" w:sz="4" w:space="0"/>
              <w:bottom w:val="single" w:color="auto" w:sz="4" w:space="0"/>
              <w:right w:val="single" w:color="auto" w:sz="4" w:space="0"/>
            </w:tcBorders>
          </w:tcPr>
          <w:p w:rsidRPr="003F0198" w:rsidR="004471C9" w:rsidP="00FC2FB7" w:rsidRDefault="004471C9" w14:paraId="3E30D0FC"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X</w:t>
            </w:r>
          </w:p>
        </w:tc>
        <w:tc>
          <w:tcPr>
            <w:tcW w:w="550" w:type="pct"/>
            <w:gridSpan w:val="3"/>
            <w:tcBorders>
              <w:top w:val="single" w:color="auto" w:sz="4" w:space="0"/>
              <w:left w:val="single" w:color="auto" w:sz="4" w:space="0"/>
              <w:bottom w:val="single" w:color="auto" w:sz="4" w:space="0"/>
              <w:right w:val="single" w:color="auto" w:sz="4" w:space="0"/>
            </w:tcBorders>
          </w:tcPr>
          <w:p w:rsidRPr="003F0198" w:rsidR="004471C9" w:rsidP="00FC2FB7" w:rsidRDefault="004471C9" w14:paraId="71CE1ABA"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545</w:t>
            </w:r>
          </w:p>
        </w:tc>
        <w:tc>
          <w:tcPr>
            <w:tcW w:w="243" w:type="pct"/>
            <w:gridSpan w:val="2"/>
            <w:tcBorders>
              <w:top w:val="single" w:color="auto" w:sz="4" w:space="0"/>
              <w:left w:val="nil"/>
              <w:bottom w:val="single" w:color="auto" w:sz="4" w:space="0"/>
              <w:right w:val="single" w:color="auto" w:sz="4" w:space="0"/>
            </w:tcBorders>
          </w:tcPr>
          <w:p w:rsidRPr="003F0198" w:rsidR="004471C9" w:rsidP="00FC2FB7" w:rsidRDefault="004471C9" w14:paraId="0AE440D8"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KB</w:t>
            </w:r>
          </w:p>
        </w:tc>
        <w:tc>
          <w:tcPr>
            <w:tcW w:w="346" w:type="pct"/>
            <w:gridSpan w:val="2"/>
            <w:tcBorders>
              <w:top w:val="single" w:color="auto" w:sz="4" w:space="0"/>
              <w:left w:val="single" w:color="auto" w:sz="4" w:space="0"/>
              <w:bottom w:val="single" w:color="auto" w:sz="4" w:space="0"/>
              <w:right w:val="single" w:color="auto" w:sz="4" w:space="0"/>
            </w:tcBorders>
          </w:tcPr>
          <w:p w:rsidRPr="003F0198" w:rsidR="004471C9" w:rsidP="00FC2FB7" w:rsidRDefault="004471C9" w14:paraId="719847E7"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2022-2025</w:t>
            </w:r>
          </w:p>
        </w:tc>
        <w:tc>
          <w:tcPr>
            <w:tcW w:w="478" w:type="pct"/>
            <w:tcBorders>
              <w:top w:val="single" w:color="auto" w:sz="4" w:space="0"/>
              <w:left w:val="single" w:color="auto" w:sz="4" w:space="0"/>
              <w:bottom w:val="single" w:color="auto" w:sz="4" w:space="0"/>
              <w:right w:val="single" w:color="auto" w:sz="4" w:space="0"/>
            </w:tcBorders>
          </w:tcPr>
          <w:p w:rsidRPr="003F0198" w:rsidR="004471C9" w:rsidP="00FC2FB7" w:rsidRDefault="004471C9" w14:paraId="1F9F2089" w14:textId="2F9C1AD4">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 xml:space="preserve">Sí. Se recomienda declarar con valor científico cultural esta serie documental debido a que en este se desarrolla una serie de acciones para mitigar las consecuencias de un incidente tecnológico que permita </w:t>
            </w:r>
            <w:r w:rsidRPr="003F0198">
              <w:rPr>
                <w:iCs w:val="0"/>
                <w:sz w:val="22"/>
                <w:szCs w:val="22"/>
                <w:lang w:val="es-CR" w:eastAsia="es-CR"/>
              </w:rPr>
              <w:t>continuar los servicios de tecnología de la información</w:t>
            </w:r>
            <w:r w:rsidRPr="003F0198" w:rsidR="00B07A81">
              <w:rPr>
                <w:iCs w:val="0"/>
                <w:sz w:val="22"/>
                <w:szCs w:val="22"/>
                <w:lang w:val="es-CR" w:eastAsia="es-CR"/>
              </w:rPr>
              <w:t xml:space="preserve">. </w:t>
            </w:r>
            <w:r w:rsidRPr="003F0198">
              <w:rPr>
                <w:iCs w:val="0"/>
                <w:sz w:val="22"/>
                <w:szCs w:val="22"/>
                <w:lang w:val="es-CR" w:eastAsia="es-CR"/>
              </w:rPr>
              <w:t>En la columna de observaciones del instrumento de valoración se indicó lo siguiente:</w:t>
            </w:r>
          </w:p>
          <w:p w:rsidRPr="003F0198" w:rsidR="004471C9" w:rsidP="00FC2FB7" w:rsidRDefault="004471C9" w14:paraId="15B9B7B2"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Conservar en el archivo de gestión mientras esté vigente</w:t>
            </w:r>
          </w:p>
        </w:tc>
      </w:tr>
      <w:tr w:rsidRPr="003F0198" w:rsidR="004471C9" w:rsidTr="00B07A81" w14:paraId="694F339F" w14:textId="77777777">
        <w:trPr>
          <w:trHeight w:val="1125"/>
        </w:trPr>
        <w:tc>
          <w:tcPr>
            <w:tcW w:w="332" w:type="pct"/>
            <w:gridSpan w:val="2"/>
            <w:tcBorders>
              <w:top w:val="single" w:color="auto" w:sz="4" w:space="0"/>
              <w:left w:val="single" w:color="auto" w:sz="4" w:space="0"/>
              <w:bottom w:val="single" w:color="auto" w:sz="4" w:space="0"/>
              <w:right w:val="single" w:color="auto" w:sz="4" w:space="0"/>
            </w:tcBorders>
          </w:tcPr>
          <w:p w:rsidRPr="003F0198" w:rsidR="004471C9" w:rsidP="00FC2FB7" w:rsidRDefault="004471C9" w14:paraId="07716463" w14:textId="77777777">
            <w:pPr>
              <w:tabs>
                <w:tab w:val="left" w:leader="hyphen" w:pos="9356"/>
              </w:tabs>
              <w:spacing w:before="120" w:after="120" w:line="460" w:lineRule="exact"/>
              <w:jc w:val="both"/>
              <w:rPr>
                <w:b/>
                <w:bCs/>
                <w:iCs w:val="0"/>
                <w:sz w:val="22"/>
                <w:szCs w:val="22"/>
                <w:lang w:val="es-CR" w:eastAsia="es-CR"/>
              </w:rPr>
            </w:pPr>
            <w:r w:rsidRPr="003F0198">
              <w:rPr>
                <w:iCs w:val="0"/>
                <w:sz w:val="22"/>
                <w:szCs w:val="22"/>
                <w:lang w:val="es-CR" w:eastAsia="es-CR"/>
              </w:rPr>
              <w:t>21</w:t>
            </w:r>
          </w:p>
        </w:tc>
        <w:tc>
          <w:tcPr>
            <w:tcW w:w="461" w:type="pct"/>
            <w:tcBorders>
              <w:top w:val="single" w:color="auto" w:sz="4" w:space="0"/>
              <w:left w:val="single" w:color="auto" w:sz="4" w:space="0"/>
              <w:bottom w:val="single" w:color="auto" w:sz="4" w:space="0"/>
              <w:right w:val="single" w:color="auto" w:sz="4" w:space="0"/>
            </w:tcBorders>
          </w:tcPr>
          <w:p w:rsidRPr="003F0198" w:rsidR="004471C9" w:rsidP="00FC2FB7" w:rsidRDefault="004471C9" w14:paraId="2424E7EF" w14:textId="77777777">
            <w:pPr>
              <w:tabs>
                <w:tab w:val="left" w:leader="hyphen" w:pos="9356"/>
              </w:tabs>
              <w:spacing w:before="120" w:after="120" w:line="460" w:lineRule="exact"/>
              <w:jc w:val="both"/>
              <w:rPr>
                <w:b/>
                <w:bCs/>
                <w:iCs w:val="0"/>
                <w:sz w:val="22"/>
                <w:szCs w:val="22"/>
                <w:lang w:val="es-CR" w:eastAsia="es-CR"/>
              </w:rPr>
            </w:pPr>
            <w:r w:rsidRPr="003F0198">
              <w:rPr>
                <w:iCs w:val="0"/>
                <w:sz w:val="22"/>
                <w:szCs w:val="22"/>
                <w:lang w:val="es-CR" w:eastAsia="es-CR"/>
              </w:rPr>
              <w:t>Expediente de Ciberseguridad</w:t>
            </w:r>
          </w:p>
        </w:tc>
        <w:tc>
          <w:tcPr>
            <w:tcW w:w="457" w:type="pct"/>
            <w:tcBorders>
              <w:top w:val="single" w:color="auto" w:sz="4" w:space="0"/>
              <w:left w:val="single" w:color="auto" w:sz="4" w:space="0"/>
              <w:bottom w:val="single" w:color="auto" w:sz="4" w:space="0"/>
              <w:right w:val="single" w:color="auto" w:sz="4" w:space="0"/>
            </w:tcBorders>
          </w:tcPr>
          <w:p w:rsidRPr="003F0198" w:rsidR="004471C9" w:rsidP="00FC2FB7" w:rsidRDefault="004471C9" w14:paraId="36E2779E" w14:textId="77777777">
            <w:pPr>
              <w:tabs>
                <w:tab w:val="left" w:leader="hyphen" w:pos="9356"/>
              </w:tabs>
              <w:spacing w:before="120" w:after="120" w:line="460" w:lineRule="exact"/>
              <w:jc w:val="both"/>
              <w:rPr>
                <w:b/>
                <w:bCs/>
                <w:iCs w:val="0"/>
                <w:sz w:val="22"/>
                <w:szCs w:val="22"/>
                <w:lang w:val="es-CR" w:eastAsia="es-CR"/>
              </w:rPr>
            </w:pPr>
            <w:r w:rsidRPr="003F0198">
              <w:rPr>
                <w:iCs w:val="0"/>
                <w:sz w:val="22"/>
                <w:szCs w:val="22"/>
                <w:lang w:val="es-CR" w:eastAsia="es-CR"/>
              </w:rPr>
              <w:t>Ninguno</w:t>
            </w:r>
          </w:p>
        </w:tc>
        <w:tc>
          <w:tcPr>
            <w:tcW w:w="545" w:type="pct"/>
            <w:tcBorders>
              <w:top w:val="single" w:color="auto" w:sz="4" w:space="0"/>
              <w:left w:val="single" w:color="auto" w:sz="4" w:space="0"/>
              <w:bottom w:val="single" w:color="auto" w:sz="4" w:space="0"/>
              <w:right w:val="single" w:color="auto" w:sz="4" w:space="0"/>
            </w:tcBorders>
          </w:tcPr>
          <w:p w:rsidRPr="003F0198" w:rsidR="004471C9" w:rsidP="00FC2FB7" w:rsidRDefault="004471C9" w14:paraId="2913C04B" w14:textId="77777777">
            <w:pPr>
              <w:tabs>
                <w:tab w:val="left" w:leader="hyphen" w:pos="9356"/>
              </w:tabs>
              <w:spacing w:before="120" w:after="120" w:line="460" w:lineRule="exact"/>
              <w:jc w:val="both"/>
              <w:rPr>
                <w:b/>
                <w:bCs/>
                <w:iCs w:val="0"/>
                <w:sz w:val="22"/>
                <w:szCs w:val="22"/>
                <w:lang w:val="es-CR" w:eastAsia="es-CR"/>
              </w:rPr>
            </w:pPr>
            <w:r w:rsidRPr="003F0198">
              <w:rPr>
                <w:iCs w:val="0"/>
                <w:sz w:val="22"/>
                <w:szCs w:val="22"/>
                <w:lang w:val="es-CR" w:eastAsia="es-CR"/>
              </w:rPr>
              <w:t>Documentación relacionada con temas de ciberseguridad institucional.</w:t>
            </w:r>
          </w:p>
        </w:tc>
        <w:tc>
          <w:tcPr>
            <w:tcW w:w="497" w:type="pct"/>
            <w:tcBorders>
              <w:top w:val="single" w:color="auto" w:sz="4" w:space="0"/>
              <w:left w:val="single" w:color="auto" w:sz="4" w:space="0"/>
              <w:bottom w:val="single" w:color="auto" w:sz="4" w:space="0"/>
              <w:right w:val="single" w:color="auto" w:sz="4" w:space="0"/>
            </w:tcBorders>
          </w:tcPr>
          <w:p w:rsidRPr="003F0198" w:rsidR="004471C9" w:rsidP="00FC2FB7" w:rsidRDefault="004471C9" w14:paraId="75C4B331" w14:textId="77777777">
            <w:pPr>
              <w:tabs>
                <w:tab w:val="left" w:leader="hyphen" w:pos="9356"/>
              </w:tabs>
              <w:spacing w:before="120" w:after="120" w:line="460" w:lineRule="exact"/>
              <w:jc w:val="both"/>
              <w:rPr>
                <w:b/>
                <w:bCs/>
                <w:iCs w:val="0"/>
                <w:sz w:val="22"/>
                <w:szCs w:val="22"/>
                <w:lang w:val="es-CR" w:eastAsia="es-CR"/>
              </w:rPr>
            </w:pPr>
          </w:p>
        </w:tc>
        <w:tc>
          <w:tcPr>
            <w:tcW w:w="309" w:type="pct"/>
            <w:tcBorders>
              <w:top w:val="single" w:color="auto" w:sz="4" w:space="0"/>
              <w:left w:val="single" w:color="auto" w:sz="4" w:space="0"/>
              <w:bottom w:val="single" w:color="auto" w:sz="4" w:space="0"/>
              <w:right w:val="single" w:color="auto" w:sz="4" w:space="0"/>
            </w:tcBorders>
          </w:tcPr>
          <w:p w:rsidRPr="003F0198" w:rsidR="004471C9" w:rsidP="00FC2FB7" w:rsidRDefault="004471C9" w14:paraId="161B569D" w14:textId="77777777">
            <w:pPr>
              <w:tabs>
                <w:tab w:val="left" w:leader="hyphen" w:pos="9356"/>
              </w:tabs>
              <w:spacing w:before="120" w:after="120" w:line="460" w:lineRule="exact"/>
              <w:jc w:val="both"/>
              <w:rPr>
                <w:b/>
                <w:bCs/>
                <w:iCs w:val="0"/>
                <w:sz w:val="22"/>
                <w:szCs w:val="22"/>
                <w:lang w:val="es-CR" w:eastAsia="es-CR"/>
              </w:rPr>
            </w:pPr>
          </w:p>
        </w:tc>
        <w:tc>
          <w:tcPr>
            <w:tcW w:w="115" w:type="pct"/>
            <w:tcBorders>
              <w:top w:val="single" w:color="auto" w:sz="4" w:space="0"/>
              <w:left w:val="single" w:color="auto" w:sz="4" w:space="0"/>
              <w:bottom w:val="single" w:color="auto" w:sz="4" w:space="0"/>
              <w:right w:val="single" w:color="auto" w:sz="4" w:space="0"/>
            </w:tcBorders>
          </w:tcPr>
          <w:p w:rsidRPr="003F0198" w:rsidR="004471C9" w:rsidP="00FC2FB7" w:rsidRDefault="004471C9" w14:paraId="31D68999" w14:textId="77777777">
            <w:pPr>
              <w:tabs>
                <w:tab w:val="left" w:leader="hyphen" w:pos="9356"/>
              </w:tabs>
              <w:spacing w:before="120" w:after="120" w:line="460" w:lineRule="exact"/>
              <w:jc w:val="both"/>
              <w:rPr>
                <w:b/>
                <w:bCs/>
                <w:iCs w:val="0"/>
                <w:sz w:val="22"/>
                <w:szCs w:val="22"/>
                <w:lang w:val="es-CR" w:eastAsia="es-CR"/>
              </w:rPr>
            </w:pPr>
          </w:p>
        </w:tc>
        <w:tc>
          <w:tcPr>
            <w:tcW w:w="415" w:type="pct"/>
            <w:gridSpan w:val="2"/>
            <w:tcBorders>
              <w:top w:val="single" w:color="auto" w:sz="4" w:space="0"/>
              <w:left w:val="single" w:color="auto" w:sz="4" w:space="0"/>
              <w:bottom w:val="single" w:color="auto" w:sz="4" w:space="0"/>
              <w:right w:val="single" w:color="auto" w:sz="4" w:space="0"/>
            </w:tcBorders>
          </w:tcPr>
          <w:p w:rsidRPr="003F0198" w:rsidR="004471C9" w:rsidP="00FC2FB7" w:rsidRDefault="004471C9" w14:paraId="0E696DC7" w14:textId="77777777">
            <w:pPr>
              <w:tabs>
                <w:tab w:val="left" w:leader="hyphen" w:pos="9356"/>
              </w:tabs>
              <w:spacing w:before="120" w:after="120" w:line="460" w:lineRule="exact"/>
              <w:jc w:val="both"/>
              <w:rPr>
                <w:b/>
                <w:bCs/>
                <w:iCs w:val="0"/>
                <w:sz w:val="22"/>
                <w:szCs w:val="22"/>
                <w:lang w:val="es-CR" w:eastAsia="es-CR"/>
              </w:rPr>
            </w:pPr>
          </w:p>
        </w:tc>
        <w:tc>
          <w:tcPr>
            <w:tcW w:w="251" w:type="pct"/>
            <w:tcBorders>
              <w:top w:val="single" w:color="auto" w:sz="4" w:space="0"/>
              <w:left w:val="single" w:color="auto" w:sz="4" w:space="0"/>
              <w:bottom w:val="single" w:color="auto" w:sz="4" w:space="0"/>
              <w:right w:val="single" w:color="auto" w:sz="4" w:space="0"/>
            </w:tcBorders>
          </w:tcPr>
          <w:p w:rsidRPr="003F0198" w:rsidR="004471C9" w:rsidP="00FC2FB7" w:rsidRDefault="004471C9" w14:paraId="7DA531CC"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X</w:t>
            </w:r>
          </w:p>
        </w:tc>
        <w:tc>
          <w:tcPr>
            <w:tcW w:w="550" w:type="pct"/>
            <w:gridSpan w:val="3"/>
            <w:tcBorders>
              <w:top w:val="single" w:color="auto" w:sz="4" w:space="0"/>
              <w:left w:val="single" w:color="auto" w:sz="4" w:space="0"/>
              <w:bottom w:val="single" w:color="auto" w:sz="4" w:space="0"/>
              <w:right w:val="single" w:color="auto" w:sz="4" w:space="0"/>
            </w:tcBorders>
          </w:tcPr>
          <w:p w:rsidRPr="003F0198" w:rsidR="004471C9" w:rsidP="00FC2FB7" w:rsidRDefault="004471C9" w14:paraId="45745C64"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81</w:t>
            </w:r>
          </w:p>
        </w:tc>
        <w:tc>
          <w:tcPr>
            <w:tcW w:w="243" w:type="pct"/>
            <w:gridSpan w:val="2"/>
            <w:tcBorders>
              <w:top w:val="single" w:color="auto" w:sz="4" w:space="0"/>
              <w:left w:val="single" w:color="auto" w:sz="4" w:space="0"/>
              <w:bottom w:val="single" w:color="auto" w:sz="4" w:space="0"/>
              <w:right w:val="single" w:color="auto" w:sz="4" w:space="0"/>
            </w:tcBorders>
          </w:tcPr>
          <w:p w:rsidRPr="003F0198" w:rsidR="004471C9" w:rsidP="00FC2FB7" w:rsidRDefault="004471C9" w14:paraId="1C0936C8"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MB</w:t>
            </w:r>
          </w:p>
        </w:tc>
        <w:tc>
          <w:tcPr>
            <w:tcW w:w="346" w:type="pct"/>
            <w:gridSpan w:val="2"/>
            <w:tcBorders>
              <w:top w:val="single" w:color="auto" w:sz="4" w:space="0"/>
              <w:left w:val="single" w:color="auto" w:sz="4" w:space="0"/>
              <w:bottom w:val="single" w:color="auto" w:sz="4" w:space="0"/>
              <w:right w:val="single" w:color="auto" w:sz="4" w:space="0"/>
            </w:tcBorders>
          </w:tcPr>
          <w:p w:rsidRPr="003F0198" w:rsidR="004471C9" w:rsidP="00FC2FB7" w:rsidRDefault="004471C9" w14:paraId="288750F4"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2020-2025</w:t>
            </w:r>
          </w:p>
        </w:tc>
        <w:tc>
          <w:tcPr>
            <w:tcW w:w="478" w:type="pct"/>
            <w:tcBorders>
              <w:top w:val="single" w:color="auto" w:sz="4" w:space="0"/>
              <w:left w:val="single" w:color="auto" w:sz="4" w:space="0"/>
              <w:bottom w:val="single" w:color="auto" w:sz="4" w:space="0"/>
              <w:right w:val="single" w:color="auto" w:sz="4" w:space="0"/>
            </w:tcBorders>
          </w:tcPr>
          <w:p w:rsidRPr="003F0198" w:rsidR="004471C9" w:rsidP="00FC2FB7" w:rsidRDefault="004471C9" w14:paraId="6A396041"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Sí, declarados con valor científico cultural según resolución de la CNSED 01-2022.</w:t>
            </w:r>
          </w:p>
          <w:p w:rsidRPr="003F0198" w:rsidR="004471C9" w:rsidP="00FC2FB7" w:rsidRDefault="004471C9" w14:paraId="30E2C0B8"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En la columna de observaciones del instrumento de valoración se indicó lo siguiente:</w:t>
            </w:r>
          </w:p>
          <w:p w:rsidRPr="003F0198" w:rsidR="004471C9" w:rsidP="00FC2FB7" w:rsidRDefault="004471C9" w14:paraId="0608110A" w14:textId="77777777">
            <w:pPr>
              <w:tabs>
                <w:tab w:val="left" w:leader="hyphen" w:pos="9356"/>
              </w:tabs>
              <w:spacing w:before="120" w:after="120" w:line="460" w:lineRule="exact"/>
              <w:jc w:val="both"/>
              <w:rPr>
                <w:iCs w:val="0"/>
                <w:sz w:val="22"/>
                <w:szCs w:val="22"/>
                <w:lang w:val="es-CR" w:eastAsia="es-CR"/>
              </w:rPr>
            </w:pPr>
          </w:p>
          <w:p w:rsidRPr="003F0198" w:rsidR="004471C9" w:rsidP="00FC2FB7" w:rsidRDefault="004471C9" w14:paraId="7E8256F7" w14:textId="77777777">
            <w:pPr>
              <w:tabs>
                <w:tab w:val="left" w:leader="hyphen" w:pos="9356"/>
              </w:tabs>
              <w:spacing w:before="120" w:after="120" w:line="460" w:lineRule="exact"/>
              <w:jc w:val="both"/>
              <w:rPr>
                <w:b/>
                <w:bCs/>
                <w:iCs w:val="0"/>
                <w:sz w:val="22"/>
                <w:szCs w:val="22"/>
                <w:lang w:val="es-CR" w:eastAsia="es-CR"/>
              </w:rPr>
            </w:pPr>
            <w:r w:rsidRPr="003F0198">
              <w:rPr>
                <w:iCs w:val="0"/>
                <w:sz w:val="22"/>
                <w:szCs w:val="22"/>
                <w:lang w:val="es-CR" w:eastAsia="es-CR"/>
              </w:rPr>
              <w:t>Conservar en el archivo de gestión mientras esté vigente.</w:t>
            </w:r>
          </w:p>
        </w:tc>
      </w:tr>
      <w:tr w:rsidRPr="003F0198" w:rsidR="004471C9" w:rsidTr="00B07A81" w14:paraId="7C31865B" w14:textId="77777777">
        <w:trPr>
          <w:trHeight w:val="1125"/>
        </w:trPr>
        <w:tc>
          <w:tcPr>
            <w:tcW w:w="332" w:type="pct"/>
            <w:gridSpan w:val="2"/>
            <w:tcBorders>
              <w:top w:val="single" w:color="auto" w:sz="4" w:space="0"/>
              <w:left w:val="single" w:color="auto" w:sz="4" w:space="0"/>
              <w:bottom w:val="single" w:color="auto" w:sz="4" w:space="0"/>
              <w:right w:val="single" w:color="auto" w:sz="4" w:space="0"/>
            </w:tcBorders>
          </w:tcPr>
          <w:p w:rsidRPr="003F0198" w:rsidR="004471C9" w:rsidP="00FC2FB7" w:rsidRDefault="004471C9" w14:paraId="1E7C3833" w14:textId="77777777">
            <w:pPr>
              <w:tabs>
                <w:tab w:val="left" w:leader="hyphen" w:pos="9356"/>
              </w:tabs>
              <w:spacing w:before="120" w:after="120" w:line="460" w:lineRule="exact"/>
              <w:jc w:val="both"/>
              <w:rPr>
                <w:b/>
                <w:bCs/>
                <w:iCs w:val="0"/>
                <w:sz w:val="22"/>
                <w:szCs w:val="22"/>
                <w:lang w:val="es-CR" w:eastAsia="es-CR"/>
              </w:rPr>
            </w:pPr>
            <w:r w:rsidRPr="003F0198">
              <w:rPr>
                <w:iCs w:val="0"/>
                <w:sz w:val="22"/>
                <w:szCs w:val="22"/>
                <w:lang w:val="es-CR" w:eastAsia="es-CR"/>
              </w:rPr>
              <w:t>32</w:t>
            </w:r>
          </w:p>
        </w:tc>
        <w:tc>
          <w:tcPr>
            <w:tcW w:w="461" w:type="pct"/>
            <w:tcBorders>
              <w:top w:val="single" w:color="auto" w:sz="4" w:space="0"/>
              <w:left w:val="single" w:color="auto" w:sz="4" w:space="0"/>
              <w:bottom w:val="single" w:color="auto" w:sz="4" w:space="0"/>
              <w:right w:val="single" w:color="auto" w:sz="4" w:space="0"/>
            </w:tcBorders>
          </w:tcPr>
          <w:p w:rsidRPr="003F0198" w:rsidR="004471C9" w:rsidP="00FC2FB7" w:rsidRDefault="004471C9" w14:paraId="1E84C369" w14:textId="77777777">
            <w:pPr>
              <w:tabs>
                <w:tab w:val="left" w:leader="hyphen" w:pos="9356"/>
              </w:tabs>
              <w:spacing w:before="120" w:after="120" w:line="460" w:lineRule="exact"/>
              <w:jc w:val="both"/>
              <w:rPr>
                <w:b/>
                <w:bCs/>
                <w:iCs w:val="0"/>
                <w:sz w:val="22"/>
                <w:szCs w:val="22"/>
                <w:lang w:val="es-CR" w:eastAsia="es-CR"/>
              </w:rPr>
            </w:pPr>
            <w:r w:rsidRPr="003F0198">
              <w:rPr>
                <w:iCs w:val="0"/>
                <w:sz w:val="22"/>
                <w:szCs w:val="22"/>
                <w:lang w:val="es-CR" w:eastAsia="es-CR"/>
              </w:rPr>
              <w:t xml:space="preserve">Expediente sistema </w:t>
            </w:r>
            <w:proofErr w:type="spellStart"/>
            <w:r w:rsidRPr="003F0198">
              <w:rPr>
                <w:iCs w:val="0"/>
                <w:sz w:val="22"/>
                <w:szCs w:val="22"/>
                <w:lang w:val="es-CR" w:eastAsia="es-CR"/>
              </w:rPr>
              <w:t>Sicut</w:t>
            </w:r>
            <w:proofErr w:type="spellEnd"/>
          </w:p>
        </w:tc>
        <w:tc>
          <w:tcPr>
            <w:tcW w:w="457" w:type="pct"/>
            <w:tcBorders>
              <w:top w:val="single" w:color="auto" w:sz="4" w:space="0"/>
              <w:left w:val="single" w:color="auto" w:sz="4" w:space="0"/>
              <w:bottom w:val="single" w:color="auto" w:sz="4" w:space="0"/>
              <w:right w:val="single" w:color="auto" w:sz="4" w:space="0"/>
            </w:tcBorders>
          </w:tcPr>
          <w:p w:rsidRPr="003F0198" w:rsidR="004471C9" w:rsidP="00FC2FB7" w:rsidRDefault="004471C9" w14:paraId="6649668A" w14:textId="77777777">
            <w:pPr>
              <w:tabs>
                <w:tab w:val="left" w:leader="hyphen" w:pos="9356"/>
              </w:tabs>
              <w:spacing w:before="120" w:after="120" w:line="460" w:lineRule="exact"/>
              <w:jc w:val="both"/>
              <w:rPr>
                <w:b/>
                <w:bCs/>
                <w:iCs w:val="0"/>
                <w:sz w:val="22"/>
                <w:szCs w:val="22"/>
                <w:lang w:val="es-CR" w:eastAsia="es-CR"/>
              </w:rPr>
            </w:pPr>
            <w:r w:rsidRPr="003F0198">
              <w:rPr>
                <w:iCs w:val="0"/>
                <w:sz w:val="22"/>
                <w:szCs w:val="22"/>
                <w:lang w:val="es-CR" w:eastAsia="es-CR"/>
              </w:rPr>
              <w:t>Ninguno</w:t>
            </w:r>
          </w:p>
        </w:tc>
        <w:tc>
          <w:tcPr>
            <w:tcW w:w="545" w:type="pct"/>
            <w:tcBorders>
              <w:top w:val="single" w:color="auto" w:sz="4" w:space="0"/>
              <w:left w:val="single" w:color="auto" w:sz="4" w:space="0"/>
              <w:bottom w:val="single" w:color="auto" w:sz="4" w:space="0"/>
              <w:right w:val="single" w:color="auto" w:sz="4" w:space="0"/>
            </w:tcBorders>
          </w:tcPr>
          <w:p w:rsidRPr="003F0198" w:rsidR="004471C9" w:rsidP="00FC2FB7" w:rsidRDefault="004471C9" w14:paraId="28EF9C58" w14:textId="77777777">
            <w:pPr>
              <w:tabs>
                <w:tab w:val="left" w:leader="hyphen" w:pos="9356"/>
              </w:tabs>
              <w:spacing w:before="120" w:after="120" w:line="460" w:lineRule="exact"/>
              <w:jc w:val="both"/>
              <w:rPr>
                <w:b/>
                <w:bCs/>
                <w:iCs w:val="0"/>
                <w:sz w:val="22"/>
                <w:szCs w:val="22"/>
                <w:lang w:val="es-CR" w:eastAsia="es-CR"/>
              </w:rPr>
            </w:pPr>
            <w:r w:rsidRPr="003F0198">
              <w:rPr>
                <w:iCs w:val="0"/>
                <w:sz w:val="22"/>
                <w:szCs w:val="22"/>
                <w:lang w:val="es-CR" w:eastAsia="es-CR"/>
              </w:rPr>
              <w:t xml:space="preserve">"Expediente del desarrollo, requerimientos y actualizaciones del sistema Integrado de Control Único de Transporte, SICUT. </w:t>
            </w:r>
          </w:p>
        </w:tc>
        <w:tc>
          <w:tcPr>
            <w:tcW w:w="497" w:type="pct"/>
            <w:tcBorders>
              <w:top w:val="single" w:color="auto" w:sz="4" w:space="0"/>
              <w:left w:val="single" w:color="auto" w:sz="4" w:space="0"/>
              <w:bottom w:val="single" w:color="auto" w:sz="4" w:space="0"/>
              <w:right w:val="single" w:color="auto" w:sz="4" w:space="0"/>
            </w:tcBorders>
          </w:tcPr>
          <w:p w:rsidRPr="003F0198" w:rsidR="004471C9" w:rsidP="00FC2FB7" w:rsidRDefault="004471C9" w14:paraId="0B4D9824"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X</w:t>
            </w:r>
          </w:p>
        </w:tc>
        <w:tc>
          <w:tcPr>
            <w:tcW w:w="309" w:type="pct"/>
            <w:tcBorders>
              <w:top w:val="single" w:color="auto" w:sz="4" w:space="0"/>
              <w:left w:val="single" w:color="auto" w:sz="4" w:space="0"/>
              <w:bottom w:val="single" w:color="auto" w:sz="4" w:space="0"/>
              <w:right w:val="single" w:color="auto" w:sz="4" w:space="0"/>
            </w:tcBorders>
          </w:tcPr>
          <w:p w:rsidRPr="003F0198" w:rsidR="004471C9" w:rsidP="00FC2FB7" w:rsidRDefault="004471C9" w14:paraId="3AD24B16"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0,08</w:t>
            </w:r>
          </w:p>
        </w:tc>
        <w:tc>
          <w:tcPr>
            <w:tcW w:w="115" w:type="pct"/>
            <w:tcBorders>
              <w:top w:val="single" w:color="auto" w:sz="4" w:space="0"/>
              <w:left w:val="single" w:color="auto" w:sz="4" w:space="0"/>
              <w:bottom w:val="single" w:color="auto" w:sz="4" w:space="0"/>
              <w:right w:val="single" w:color="auto" w:sz="4" w:space="0"/>
            </w:tcBorders>
          </w:tcPr>
          <w:p w:rsidRPr="003F0198" w:rsidR="004471C9" w:rsidP="00FC2FB7" w:rsidRDefault="004471C9" w14:paraId="309752B3"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m</w:t>
            </w:r>
          </w:p>
        </w:tc>
        <w:tc>
          <w:tcPr>
            <w:tcW w:w="415" w:type="pct"/>
            <w:gridSpan w:val="2"/>
            <w:tcBorders>
              <w:top w:val="single" w:color="auto" w:sz="4" w:space="0"/>
              <w:left w:val="single" w:color="auto" w:sz="4" w:space="0"/>
              <w:bottom w:val="single" w:color="auto" w:sz="4" w:space="0"/>
              <w:right w:val="single" w:color="auto" w:sz="4" w:space="0"/>
            </w:tcBorders>
          </w:tcPr>
          <w:p w:rsidRPr="003F0198" w:rsidR="004471C9" w:rsidP="00FC2FB7" w:rsidRDefault="004471C9" w14:paraId="384C7059"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2015-2022</w:t>
            </w:r>
          </w:p>
        </w:tc>
        <w:tc>
          <w:tcPr>
            <w:tcW w:w="251" w:type="pct"/>
            <w:tcBorders>
              <w:top w:val="single" w:color="auto" w:sz="4" w:space="0"/>
              <w:left w:val="single" w:color="auto" w:sz="4" w:space="0"/>
              <w:bottom w:val="single" w:color="auto" w:sz="4" w:space="0"/>
              <w:right w:val="single" w:color="auto" w:sz="4" w:space="0"/>
            </w:tcBorders>
          </w:tcPr>
          <w:p w:rsidRPr="003F0198" w:rsidR="004471C9" w:rsidP="00FC2FB7" w:rsidRDefault="004471C9" w14:paraId="677EDF92"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X</w:t>
            </w:r>
          </w:p>
        </w:tc>
        <w:tc>
          <w:tcPr>
            <w:tcW w:w="550" w:type="pct"/>
            <w:gridSpan w:val="3"/>
            <w:tcBorders>
              <w:top w:val="single" w:color="auto" w:sz="4" w:space="0"/>
              <w:left w:val="single" w:color="auto" w:sz="4" w:space="0"/>
              <w:bottom w:val="single" w:color="auto" w:sz="4" w:space="0"/>
              <w:right w:val="single" w:color="auto" w:sz="4" w:space="0"/>
            </w:tcBorders>
          </w:tcPr>
          <w:p w:rsidRPr="003F0198" w:rsidR="004471C9" w:rsidP="00FC2FB7" w:rsidRDefault="004471C9" w14:paraId="0953CAB2"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9.55</w:t>
            </w:r>
          </w:p>
        </w:tc>
        <w:tc>
          <w:tcPr>
            <w:tcW w:w="243" w:type="pct"/>
            <w:gridSpan w:val="2"/>
            <w:tcBorders>
              <w:top w:val="single" w:color="auto" w:sz="4" w:space="0"/>
              <w:left w:val="nil"/>
              <w:bottom w:val="single" w:color="auto" w:sz="4" w:space="0"/>
              <w:right w:val="single" w:color="auto" w:sz="4" w:space="0"/>
            </w:tcBorders>
          </w:tcPr>
          <w:p w:rsidRPr="003F0198" w:rsidR="004471C9" w:rsidP="00FC2FB7" w:rsidRDefault="004471C9" w14:paraId="6E93BC4B"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MB</w:t>
            </w:r>
          </w:p>
        </w:tc>
        <w:tc>
          <w:tcPr>
            <w:tcW w:w="346" w:type="pct"/>
            <w:gridSpan w:val="2"/>
            <w:tcBorders>
              <w:top w:val="single" w:color="auto" w:sz="4" w:space="0"/>
              <w:left w:val="single" w:color="auto" w:sz="4" w:space="0"/>
              <w:bottom w:val="single" w:color="auto" w:sz="4" w:space="0"/>
              <w:right w:val="single" w:color="auto" w:sz="4" w:space="0"/>
            </w:tcBorders>
          </w:tcPr>
          <w:p w:rsidRPr="003F0198" w:rsidR="004471C9" w:rsidP="00FC2FB7" w:rsidRDefault="004471C9" w14:paraId="34AB7AD7"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2015-2022</w:t>
            </w:r>
          </w:p>
        </w:tc>
        <w:tc>
          <w:tcPr>
            <w:tcW w:w="478" w:type="pct"/>
            <w:tcBorders>
              <w:top w:val="single" w:color="auto" w:sz="4" w:space="0"/>
              <w:left w:val="single" w:color="auto" w:sz="4" w:space="0"/>
              <w:bottom w:val="single" w:color="auto" w:sz="4" w:space="0"/>
              <w:right w:val="single" w:color="auto" w:sz="4" w:space="0"/>
            </w:tcBorders>
          </w:tcPr>
          <w:p w:rsidRPr="003F0198" w:rsidR="004471C9" w:rsidP="00FC2FB7" w:rsidRDefault="004471C9" w14:paraId="31944BAB"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Sí, declarados con valor científico cultural según resolución de la CNSED 01-2024.</w:t>
            </w:r>
          </w:p>
          <w:p w:rsidRPr="003F0198" w:rsidR="004471C9" w:rsidP="00FC2FB7" w:rsidRDefault="004471C9" w14:paraId="0B90AB4F"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 xml:space="preserve">En la columna de observaciones del instrumento </w:t>
            </w:r>
            <w:r w:rsidRPr="003F0198">
              <w:rPr>
                <w:iCs w:val="0"/>
                <w:sz w:val="22"/>
                <w:szCs w:val="22"/>
                <w:lang w:val="es-CR" w:eastAsia="es-CR"/>
              </w:rPr>
              <w:t>de valoración se indicó lo siguiente:</w:t>
            </w:r>
          </w:p>
          <w:p w:rsidRPr="003F0198" w:rsidR="004471C9" w:rsidP="00FC2FB7" w:rsidRDefault="004471C9" w14:paraId="125FB1B7" w14:textId="77777777">
            <w:pPr>
              <w:tabs>
                <w:tab w:val="left" w:leader="hyphen" w:pos="9356"/>
              </w:tabs>
              <w:spacing w:before="120" w:after="120" w:line="460" w:lineRule="exact"/>
              <w:jc w:val="both"/>
              <w:rPr>
                <w:b/>
                <w:bCs/>
                <w:iCs w:val="0"/>
                <w:sz w:val="22"/>
                <w:szCs w:val="22"/>
                <w:lang w:val="es-CR" w:eastAsia="es-CR"/>
              </w:rPr>
            </w:pPr>
            <w:r w:rsidRPr="003F0198">
              <w:rPr>
                <w:iCs w:val="0"/>
                <w:sz w:val="22"/>
                <w:szCs w:val="22"/>
                <w:lang w:val="es-CR" w:eastAsia="es-CR"/>
              </w:rPr>
              <w:t>Conservar en el archivo de gestión mientras el sistema esté en funcionamiento</w:t>
            </w:r>
            <w:r w:rsidRPr="003F0198">
              <w:rPr>
                <w:b/>
                <w:bCs/>
                <w:iCs w:val="0"/>
                <w:sz w:val="22"/>
                <w:szCs w:val="22"/>
                <w:lang w:val="es-CR" w:eastAsia="es-CR"/>
              </w:rPr>
              <w:t>.</w:t>
            </w:r>
          </w:p>
        </w:tc>
      </w:tr>
      <w:tr w:rsidRPr="003F0198" w:rsidR="004471C9" w:rsidTr="00B07A81" w14:paraId="0F8BD73E" w14:textId="77777777">
        <w:trPr>
          <w:trHeight w:val="688"/>
        </w:trPr>
        <w:tc>
          <w:tcPr>
            <w:tcW w:w="5000" w:type="pct"/>
            <w:gridSpan w:val="19"/>
            <w:tcBorders>
              <w:top w:val="single" w:color="auto" w:sz="4" w:space="0"/>
              <w:left w:val="single" w:color="auto" w:sz="4" w:space="0"/>
              <w:bottom w:val="single" w:color="auto" w:sz="4" w:space="0"/>
              <w:right w:val="single" w:color="auto" w:sz="4" w:space="0"/>
            </w:tcBorders>
            <w:hideMark/>
          </w:tcPr>
          <w:p w:rsidRPr="003F0198" w:rsidR="004471C9" w:rsidP="00B07A81" w:rsidRDefault="004471C9" w14:paraId="5A3071D5" w14:textId="1478F704">
            <w:pPr>
              <w:tabs>
                <w:tab w:val="left" w:leader="hyphen" w:pos="9356"/>
              </w:tabs>
              <w:spacing w:before="120" w:after="120" w:line="460" w:lineRule="exact"/>
              <w:jc w:val="both"/>
              <w:rPr>
                <w:iCs w:val="0"/>
                <w:sz w:val="22"/>
                <w:szCs w:val="22"/>
                <w:lang w:val="es-CR" w:eastAsia="es-CR"/>
              </w:rPr>
            </w:pPr>
            <w:r w:rsidRPr="003F0198">
              <w:rPr>
                <w:b/>
                <w:bCs/>
                <w:iCs w:val="0"/>
                <w:sz w:val="22"/>
                <w:szCs w:val="22"/>
                <w:lang w:val="es-CR" w:eastAsia="es-CR"/>
              </w:rPr>
              <w:t>Subfondo: Departamento Financiero</w:t>
            </w:r>
          </w:p>
        </w:tc>
      </w:tr>
      <w:tr w:rsidRPr="003F0198" w:rsidR="004471C9" w:rsidTr="00B07A81" w14:paraId="010DDA43" w14:textId="77777777">
        <w:trPr>
          <w:trHeight w:val="1125"/>
        </w:trPr>
        <w:tc>
          <w:tcPr>
            <w:tcW w:w="218" w:type="pct"/>
            <w:tcBorders>
              <w:top w:val="single" w:color="auto" w:sz="4" w:space="0"/>
              <w:left w:val="single" w:color="auto" w:sz="4" w:space="0"/>
              <w:bottom w:val="single" w:color="auto" w:sz="4" w:space="0"/>
              <w:right w:val="single" w:color="auto" w:sz="4" w:space="0"/>
            </w:tcBorders>
          </w:tcPr>
          <w:p w:rsidRPr="003F0198" w:rsidR="004471C9" w:rsidP="00FC2FB7" w:rsidRDefault="004471C9" w14:paraId="1531C9A2"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1</w:t>
            </w:r>
          </w:p>
        </w:tc>
        <w:tc>
          <w:tcPr>
            <w:tcW w:w="575" w:type="pct"/>
            <w:gridSpan w:val="2"/>
            <w:tcBorders>
              <w:top w:val="single" w:color="auto" w:sz="4" w:space="0"/>
              <w:left w:val="nil"/>
              <w:bottom w:val="single" w:color="auto" w:sz="4" w:space="0"/>
              <w:right w:val="single" w:color="auto" w:sz="4" w:space="0"/>
            </w:tcBorders>
          </w:tcPr>
          <w:p w:rsidRPr="003F0198" w:rsidR="004471C9" w:rsidP="00FC2FB7" w:rsidRDefault="004471C9" w14:paraId="3211016D"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Expedientes de Presupuesto.</w:t>
            </w:r>
          </w:p>
          <w:p w:rsidRPr="003F0198" w:rsidR="004471C9" w:rsidP="00FC2FB7" w:rsidRDefault="004471C9" w14:paraId="51708791"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Original múltiple</w:t>
            </w:r>
          </w:p>
        </w:tc>
        <w:tc>
          <w:tcPr>
            <w:tcW w:w="457" w:type="pct"/>
            <w:tcBorders>
              <w:top w:val="single" w:color="auto" w:sz="4" w:space="0"/>
              <w:left w:val="nil"/>
              <w:bottom w:val="single" w:color="auto" w:sz="4" w:space="0"/>
              <w:right w:val="single" w:color="auto" w:sz="4" w:space="0"/>
            </w:tcBorders>
          </w:tcPr>
          <w:p w:rsidRPr="003F0198" w:rsidR="004471C9" w:rsidP="00FC2FB7" w:rsidRDefault="004471C9" w14:paraId="650D9EC3"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O: Secretaría de Actas</w:t>
            </w:r>
          </w:p>
          <w:p w:rsidRPr="003F0198" w:rsidR="004471C9" w:rsidP="00FC2FB7" w:rsidRDefault="004471C9" w14:paraId="56909DEB"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 xml:space="preserve">O: Ministerio de Obras Públicas y </w:t>
            </w:r>
            <w:r w:rsidRPr="003F0198">
              <w:rPr>
                <w:iCs w:val="0"/>
                <w:sz w:val="22"/>
                <w:szCs w:val="22"/>
                <w:lang w:val="es-CR" w:eastAsia="es-CR"/>
              </w:rPr>
              <w:t>Transportes"</w:t>
            </w:r>
          </w:p>
        </w:tc>
        <w:tc>
          <w:tcPr>
            <w:tcW w:w="545" w:type="pct"/>
            <w:tcBorders>
              <w:top w:val="single" w:color="auto" w:sz="4" w:space="0"/>
              <w:left w:val="nil"/>
              <w:bottom w:val="single" w:color="auto" w:sz="4" w:space="0"/>
              <w:right w:val="single" w:color="auto" w:sz="4" w:space="0"/>
            </w:tcBorders>
          </w:tcPr>
          <w:p w:rsidRPr="003F0198" w:rsidR="004471C9" w:rsidP="00FC2FB7" w:rsidRDefault="004471C9" w14:paraId="05071C9D" w14:textId="746F7B9B">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 xml:space="preserve">Expedientes anuales: Incluye el anteproyecto de presupuesto y el </w:t>
            </w:r>
            <w:r w:rsidRPr="003F0198">
              <w:rPr>
                <w:iCs w:val="0"/>
                <w:sz w:val="22"/>
                <w:szCs w:val="22"/>
                <w:lang w:val="es-CR" w:eastAsia="es-CR"/>
              </w:rPr>
              <w:t>presupuesto ordinario, que se envía a la Junta Directiva con su aprobación, así como las autorizaciones presupuestarias para la contratación de bienes y servicios, los informes de ejecución presupuestaria anual, informes parciales de ejecución presupuestaria</w:t>
            </w:r>
            <w:r w:rsidRPr="003F0198">
              <w:rPr>
                <w:iCs w:val="0"/>
                <w:sz w:val="22"/>
                <w:szCs w:val="22"/>
                <w:lang w:val="es-CR" w:eastAsia="es-CR"/>
              </w:rPr>
              <w:t xml:space="preserve">, las modificaciones presupuestarias, correspondencia con el Ministerio de Obras Públicas y Transportes, correspondencia con las dependencias de Consejo, certificación de disminuciones, origen y aplicación de fondos, decreto , cálculo de la modificación, </w:t>
            </w:r>
            <w:r w:rsidRPr="003F0198">
              <w:rPr>
                <w:iCs w:val="0"/>
                <w:sz w:val="22"/>
                <w:szCs w:val="22"/>
                <w:lang w:val="es-CR" w:eastAsia="es-CR"/>
              </w:rPr>
              <w:t xml:space="preserve">autorización de uso de recursos cuando corresponde. </w:t>
            </w:r>
            <w:r w:rsidRPr="003F0198" w:rsidR="00B07A81">
              <w:rPr>
                <w:iCs w:val="0"/>
                <w:sz w:val="22"/>
                <w:szCs w:val="22"/>
                <w:lang w:val="es-CR" w:eastAsia="es-CR"/>
              </w:rPr>
              <w:t>Además,</w:t>
            </w:r>
            <w:r w:rsidRPr="003F0198">
              <w:rPr>
                <w:iCs w:val="0"/>
                <w:sz w:val="22"/>
                <w:szCs w:val="22"/>
                <w:lang w:val="es-CR" w:eastAsia="es-CR"/>
              </w:rPr>
              <w:t xml:space="preserve"> el presupuesto extraordinario, certificaciones de disponibilidad de los recursos de </w:t>
            </w:r>
            <w:proofErr w:type="gramStart"/>
            <w:r w:rsidRPr="003F0198">
              <w:rPr>
                <w:iCs w:val="0"/>
                <w:sz w:val="22"/>
                <w:szCs w:val="22"/>
                <w:lang w:val="es-CR" w:eastAsia="es-CR"/>
              </w:rPr>
              <w:t>presupuesto,  informes</w:t>
            </w:r>
            <w:proofErr w:type="gramEnd"/>
            <w:r w:rsidRPr="003F0198">
              <w:rPr>
                <w:iCs w:val="0"/>
                <w:sz w:val="22"/>
                <w:szCs w:val="22"/>
                <w:lang w:val="es-CR" w:eastAsia="es-CR"/>
              </w:rPr>
              <w:t xml:space="preserve"> de cumplimiento de las normas de ejecución de presupuesto y los </w:t>
            </w:r>
            <w:r w:rsidRPr="003F0198">
              <w:rPr>
                <w:iCs w:val="0"/>
                <w:sz w:val="22"/>
                <w:szCs w:val="22"/>
                <w:lang w:val="es-CR" w:eastAsia="es-CR"/>
              </w:rPr>
              <w:t xml:space="preserve">expedientes </w:t>
            </w:r>
            <w:proofErr w:type="gramStart"/>
            <w:r w:rsidRPr="003F0198">
              <w:rPr>
                <w:iCs w:val="0"/>
                <w:sz w:val="22"/>
                <w:szCs w:val="22"/>
                <w:lang w:val="es-CR" w:eastAsia="es-CR"/>
              </w:rPr>
              <w:t>de  evaluación</w:t>
            </w:r>
            <w:proofErr w:type="gramEnd"/>
            <w:r w:rsidRPr="003F0198">
              <w:rPr>
                <w:iCs w:val="0"/>
                <w:sz w:val="22"/>
                <w:szCs w:val="22"/>
                <w:lang w:val="es-CR" w:eastAsia="es-CR"/>
              </w:rPr>
              <w:t xml:space="preserve"> presupuestaria.</w:t>
            </w:r>
          </w:p>
        </w:tc>
        <w:tc>
          <w:tcPr>
            <w:tcW w:w="497" w:type="pct"/>
            <w:tcBorders>
              <w:top w:val="single" w:color="auto" w:sz="4" w:space="0"/>
              <w:left w:val="nil"/>
              <w:bottom w:val="single" w:color="auto" w:sz="4" w:space="0"/>
              <w:right w:val="single" w:color="auto" w:sz="4" w:space="0"/>
            </w:tcBorders>
          </w:tcPr>
          <w:p w:rsidRPr="003F0198" w:rsidR="004471C9" w:rsidP="00FC2FB7" w:rsidRDefault="004471C9" w14:paraId="7CE15726"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X</w:t>
            </w:r>
          </w:p>
        </w:tc>
        <w:tc>
          <w:tcPr>
            <w:tcW w:w="309" w:type="pct"/>
            <w:tcBorders>
              <w:top w:val="single" w:color="auto" w:sz="4" w:space="0"/>
              <w:left w:val="nil"/>
              <w:bottom w:val="single" w:color="auto" w:sz="4" w:space="0"/>
              <w:right w:val="single" w:color="auto" w:sz="4" w:space="0"/>
            </w:tcBorders>
          </w:tcPr>
          <w:p w:rsidRPr="003F0198" w:rsidR="004471C9" w:rsidP="00FC2FB7" w:rsidRDefault="004471C9" w14:paraId="6BD93BC5"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7,3</w:t>
            </w:r>
          </w:p>
        </w:tc>
        <w:tc>
          <w:tcPr>
            <w:tcW w:w="214" w:type="pct"/>
            <w:gridSpan w:val="2"/>
            <w:tcBorders>
              <w:top w:val="single" w:color="auto" w:sz="4" w:space="0"/>
              <w:left w:val="nil"/>
              <w:bottom w:val="single" w:color="auto" w:sz="4" w:space="0"/>
              <w:right w:val="single" w:color="auto" w:sz="4" w:space="0"/>
            </w:tcBorders>
          </w:tcPr>
          <w:p w:rsidRPr="003F0198" w:rsidR="004471C9" w:rsidP="00FC2FB7" w:rsidRDefault="004471C9" w14:paraId="07D6F539"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m</w:t>
            </w:r>
          </w:p>
        </w:tc>
        <w:tc>
          <w:tcPr>
            <w:tcW w:w="316" w:type="pct"/>
            <w:tcBorders>
              <w:top w:val="single" w:color="auto" w:sz="4" w:space="0"/>
              <w:left w:val="nil"/>
              <w:bottom w:val="single" w:color="auto" w:sz="4" w:space="0"/>
              <w:right w:val="single" w:color="auto" w:sz="4" w:space="0"/>
            </w:tcBorders>
          </w:tcPr>
          <w:p w:rsidRPr="003F0198" w:rsidR="004471C9" w:rsidP="00FC2FB7" w:rsidRDefault="004471C9" w14:paraId="5C8A3A89"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2000-2025</w:t>
            </w:r>
          </w:p>
        </w:tc>
        <w:tc>
          <w:tcPr>
            <w:tcW w:w="392" w:type="pct"/>
            <w:gridSpan w:val="2"/>
            <w:tcBorders>
              <w:top w:val="single" w:color="auto" w:sz="4" w:space="0"/>
              <w:left w:val="nil"/>
              <w:bottom w:val="single" w:color="auto" w:sz="4" w:space="0"/>
              <w:right w:val="single" w:color="auto" w:sz="4" w:space="0"/>
            </w:tcBorders>
          </w:tcPr>
          <w:p w:rsidRPr="003F0198" w:rsidR="004471C9" w:rsidP="00FC2FB7" w:rsidRDefault="004471C9" w14:paraId="3DF487C4"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X</w:t>
            </w:r>
          </w:p>
        </w:tc>
        <w:tc>
          <w:tcPr>
            <w:tcW w:w="309" w:type="pct"/>
            <w:tcBorders>
              <w:top w:val="single" w:color="auto" w:sz="4" w:space="0"/>
              <w:left w:val="nil"/>
              <w:bottom w:val="single" w:color="auto" w:sz="4" w:space="0"/>
              <w:right w:val="single" w:color="auto" w:sz="4" w:space="0"/>
            </w:tcBorders>
          </w:tcPr>
          <w:p w:rsidRPr="003F0198" w:rsidR="004471C9" w:rsidP="00FC2FB7" w:rsidRDefault="004471C9" w14:paraId="6909368E"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187,34</w:t>
            </w:r>
          </w:p>
        </w:tc>
        <w:tc>
          <w:tcPr>
            <w:tcW w:w="214" w:type="pct"/>
            <w:gridSpan w:val="2"/>
            <w:tcBorders>
              <w:top w:val="single" w:color="auto" w:sz="4" w:space="0"/>
              <w:left w:val="nil"/>
              <w:bottom w:val="single" w:color="auto" w:sz="4" w:space="0"/>
              <w:right w:val="single" w:color="auto" w:sz="4" w:space="0"/>
            </w:tcBorders>
          </w:tcPr>
          <w:p w:rsidRPr="003F0198" w:rsidR="004471C9" w:rsidP="00FC2FB7" w:rsidRDefault="004471C9" w14:paraId="217EC2F3"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MB</w:t>
            </w:r>
          </w:p>
        </w:tc>
        <w:tc>
          <w:tcPr>
            <w:tcW w:w="329" w:type="pct"/>
            <w:gridSpan w:val="2"/>
            <w:tcBorders>
              <w:top w:val="single" w:color="auto" w:sz="4" w:space="0"/>
              <w:left w:val="nil"/>
              <w:bottom w:val="single" w:color="auto" w:sz="4" w:space="0"/>
              <w:right w:val="single" w:color="auto" w:sz="4" w:space="0"/>
            </w:tcBorders>
          </w:tcPr>
          <w:p w:rsidRPr="003F0198" w:rsidR="004471C9" w:rsidP="00FC2FB7" w:rsidRDefault="004471C9" w14:paraId="1709A432"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2020-2025</w:t>
            </w:r>
          </w:p>
        </w:tc>
        <w:tc>
          <w:tcPr>
            <w:tcW w:w="623" w:type="pct"/>
            <w:gridSpan w:val="2"/>
            <w:tcBorders>
              <w:top w:val="single" w:color="auto" w:sz="4" w:space="0"/>
              <w:left w:val="nil"/>
              <w:bottom w:val="single" w:color="auto" w:sz="4" w:space="0"/>
              <w:right w:val="single" w:color="auto" w:sz="4" w:space="0"/>
            </w:tcBorders>
          </w:tcPr>
          <w:p w:rsidRPr="003F0198" w:rsidR="004471C9" w:rsidP="00FC2FB7" w:rsidRDefault="004471C9" w14:paraId="67ECC351" w14:textId="77777777">
            <w:pPr>
              <w:tabs>
                <w:tab w:val="left" w:leader="hyphen" w:pos="9356"/>
              </w:tabs>
              <w:spacing w:before="120" w:after="120" w:line="460" w:lineRule="exact"/>
              <w:jc w:val="both"/>
              <w:rPr>
                <w:iCs w:val="0"/>
                <w:sz w:val="22"/>
                <w:szCs w:val="22"/>
                <w:lang w:val="es-CR" w:eastAsia="es-CR"/>
              </w:rPr>
            </w:pPr>
          </w:p>
        </w:tc>
      </w:tr>
      <w:tr w:rsidRPr="003F0198" w:rsidR="004471C9" w:rsidTr="00B07A81" w14:paraId="6ADCA456" w14:textId="77777777">
        <w:trPr>
          <w:trHeight w:val="1125"/>
        </w:trPr>
        <w:tc>
          <w:tcPr>
            <w:tcW w:w="218" w:type="pct"/>
            <w:tcBorders>
              <w:top w:val="single" w:color="auto" w:sz="4" w:space="0"/>
              <w:left w:val="single" w:color="auto" w:sz="4" w:space="0"/>
              <w:bottom w:val="single" w:color="auto" w:sz="4" w:space="0"/>
              <w:right w:val="single" w:color="auto" w:sz="4" w:space="0"/>
            </w:tcBorders>
          </w:tcPr>
          <w:p w:rsidRPr="003F0198" w:rsidR="004471C9" w:rsidP="00FC2FB7" w:rsidRDefault="004471C9" w14:paraId="0B7AFC08"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2</w:t>
            </w:r>
          </w:p>
        </w:tc>
        <w:tc>
          <w:tcPr>
            <w:tcW w:w="575" w:type="pct"/>
            <w:gridSpan w:val="2"/>
            <w:tcBorders>
              <w:top w:val="single" w:color="auto" w:sz="4" w:space="0"/>
              <w:left w:val="nil"/>
              <w:bottom w:val="single" w:color="auto" w:sz="4" w:space="0"/>
              <w:right w:val="single" w:color="auto" w:sz="4" w:space="0"/>
            </w:tcBorders>
          </w:tcPr>
          <w:p w:rsidRPr="003F0198" w:rsidR="004471C9" w:rsidP="00FC2FB7" w:rsidRDefault="004471C9" w14:paraId="08238186"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 xml:space="preserve">Proyecto </w:t>
            </w:r>
            <w:proofErr w:type="spellStart"/>
            <w:r w:rsidRPr="003F0198">
              <w:rPr>
                <w:iCs w:val="0"/>
                <w:sz w:val="22"/>
                <w:szCs w:val="22"/>
                <w:lang w:val="es-CR" w:eastAsia="es-CR"/>
              </w:rPr>
              <w:t>Canones</w:t>
            </w:r>
            <w:proofErr w:type="spellEnd"/>
          </w:p>
          <w:p w:rsidRPr="003F0198" w:rsidR="004471C9" w:rsidP="00FC2FB7" w:rsidRDefault="004471C9" w14:paraId="552C9CA6"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Original múltiple</w:t>
            </w:r>
          </w:p>
        </w:tc>
        <w:tc>
          <w:tcPr>
            <w:tcW w:w="457" w:type="pct"/>
            <w:tcBorders>
              <w:top w:val="single" w:color="auto" w:sz="4" w:space="0"/>
              <w:left w:val="nil"/>
              <w:bottom w:val="single" w:color="auto" w:sz="4" w:space="0"/>
              <w:right w:val="single" w:color="auto" w:sz="4" w:space="0"/>
            </w:tcBorders>
          </w:tcPr>
          <w:p w:rsidRPr="003F0198" w:rsidR="004471C9" w:rsidP="00FC2FB7" w:rsidRDefault="004471C9" w14:paraId="2B827FE2"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O: Secretaría de Actas</w:t>
            </w:r>
          </w:p>
          <w:p w:rsidRPr="003F0198" w:rsidR="004471C9" w:rsidP="00FC2FB7" w:rsidRDefault="004471C9" w14:paraId="4870CEBA"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O: Ministerio de Obras Públicas y Transportes</w:t>
            </w:r>
          </w:p>
        </w:tc>
        <w:tc>
          <w:tcPr>
            <w:tcW w:w="545" w:type="pct"/>
            <w:tcBorders>
              <w:top w:val="single" w:color="auto" w:sz="4" w:space="0"/>
              <w:left w:val="nil"/>
              <w:bottom w:val="single" w:color="auto" w:sz="4" w:space="0"/>
              <w:right w:val="single" w:color="auto" w:sz="4" w:space="0"/>
            </w:tcBorders>
          </w:tcPr>
          <w:p w:rsidRPr="003F0198" w:rsidR="004471C9" w:rsidP="00FC2FB7" w:rsidRDefault="004471C9" w14:paraId="2AB7964E"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 xml:space="preserve">Gestión del cálculo del monto de los </w:t>
            </w:r>
            <w:proofErr w:type="spellStart"/>
            <w:r w:rsidRPr="003F0198">
              <w:rPr>
                <w:iCs w:val="0"/>
                <w:sz w:val="22"/>
                <w:szCs w:val="22"/>
                <w:lang w:val="es-CR" w:eastAsia="es-CR"/>
              </w:rPr>
              <w:t>canones</w:t>
            </w:r>
            <w:proofErr w:type="spellEnd"/>
            <w:r w:rsidRPr="003F0198">
              <w:rPr>
                <w:iCs w:val="0"/>
                <w:sz w:val="22"/>
                <w:szCs w:val="22"/>
                <w:lang w:val="es-CR" w:eastAsia="es-CR"/>
              </w:rPr>
              <w:t xml:space="preserve"> de regulación de los diferentes tipos de transporte remunerado de personas en calidad de concesionarios o permisionarios que estos </w:t>
            </w:r>
            <w:r w:rsidRPr="003F0198">
              <w:rPr>
                <w:iCs w:val="0"/>
                <w:sz w:val="22"/>
                <w:szCs w:val="22"/>
                <w:lang w:val="es-CR" w:eastAsia="es-CR"/>
              </w:rPr>
              <w:t xml:space="preserve">deben cancelar al Consejo de Transporte Público.  </w:t>
            </w:r>
          </w:p>
        </w:tc>
        <w:tc>
          <w:tcPr>
            <w:tcW w:w="497" w:type="pct"/>
            <w:tcBorders>
              <w:top w:val="single" w:color="auto" w:sz="4" w:space="0"/>
              <w:left w:val="nil"/>
              <w:bottom w:val="single" w:color="auto" w:sz="4" w:space="0"/>
              <w:right w:val="single" w:color="auto" w:sz="4" w:space="0"/>
            </w:tcBorders>
          </w:tcPr>
          <w:p w:rsidRPr="003F0198" w:rsidR="004471C9" w:rsidP="00FC2FB7" w:rsidRDefault="004471C9" w14:paraId="600DF4EB"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X</w:t>
            </w:r>
          </w:p>
        </w:tc>
        <w:tc>
          <w:tcPr>
            <w:tcW w:w="309" w:type="pct"/>
            <w:tcBorders>
              <w:top w:val="single" w:color="auto" w:sz="4" w:space="0"/>
              <w:left w:val="nil"/>
              <w:bottom w:val="single" w:color="auto" w:sz="4" w:space="0"/>
              <w:right w:val="single" w:color="auto" w:sz="4" w:space="0"/>
            </w:tcBorders>
          </w:tcPr>
          <w:p w:rsidRPr="003F0198" w:rsidR="004471C9" w:rsidP="00FC2FB7" w:rsidRDefault="004471C9" w14:paraId="1279B942"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3,1</w:t>
            </w:r>
          </w:p>
        </w:tc>
        <w:tc>
          <w:tcPr>
            <w:tcW w:w="214" w:type="pct"/>
            <w:gridSpan w:val="2"/>
            <w:tcBorders>
              <w:top w:val="single" w:color="auto" w:sz="4" w:space="0"/>
              <w:left w:val="nil"/>
              <w:bottom w:val="single" w:color="auto" w:sz="4" w:space="0"/>
              <w:right w:val="single" w:color="auto" w:sz="4" w:space="0"/>
            </w:tcBorders>
          </w:tcPr>
          <w:p w:rsidRPr="003F0198" w:rsidR="004471C9" w:rsidP="00FC2FB7" w:rsidRDefault="004471C9" w14:paraId="62C4E34E"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m</w:t>
            </w:r>
          </w:p>
        </w:tc>
        <w:tc>
          <w:tcPr>
            <w:tcW w:w="316" w:type="pct"/>
            <w:tcBorders>
              <w:top w:val="single" w:color="auto" w:sz="4" w:space="0"/>
              <w:left w:val="nil"/>
              <w:bottom w:val="single" w:color="auto" w:sz="4" w:space="0"/>
              <w:right w:val="single" w:color="auto" w:sz="4" w:space="0"/>
            </w:tcBorders>
          </w:tcPr>
          <w:p w:rsidRPr="003F0198" w:rsidR="004471C9" w:rsidP="00FC2FB7" w:rsidRDefault="004471C9" w14:paraId="3651085E"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2000-2025</w:t>
            </w:r>
          </w:p>
        </w:tc>
        <w:tc>
          <w:tcPr>
            <w:tcW w:w="392" w:type="pct"/>
            <w:gridSpan w:val="2"/>
            <w:tcBorders>
              <w:top w:val="single" w:color="auto" w:sz="4" w:space="0"/>
              <w:left w:val="nil"/>
              <w:bottom w:val="single" w:color="auto" w:sz="4" w:space="0"/>
              <w:right w:val="single" w:color="auto" w:sz="4" w:space="0"/>
            </w:tcBorders>
          </w:tcPr>
          <w:p w:rsidRPr="003F0198" w:rsidR="004471C9" w:rsidP="00FC2FB7" w:rsidRDefault="004471C9" w14:paraId="5DBAE09A"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X</w:t>
            </w:r>
          </w:p>
        </w:tc>
        <w:tc>
          <w:tcPr>
            <w:tcW w:w="309" w:type="pct"/>
            <w:tcBorders>
              <w:top w:val="single" w:color="auto" w:sz="4" w:space="0"/>
              <w:left w:val="nil"/>
              <w:bottom w:val="single" w:color="auto" w:sz="4" w:space="0"/>
              <w:right w:val="single" w:color="auto" w:sz="4" w:space="0"/>
            </w:tcBorders>
          </w:tcPr>
          <w:p w:rsidRPr="003F0198" w:rsidR="004471C9" w:rsidP="00FC2FB7" w:rsidRDefault="004471C9" w14:paraId="654767B5"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98,02</w:t>
            </w:r>
          </w:p>
        </w:tc>
        <w:tc>
          <w:tcPr>
            <w:tcW w:w="214" w:type="pct"/>
            <w:gridSpan w:val="2"/>
            <w:tcBorders>
              <w:top w:val="single" w:color="auto" w:sz="4" w:space="0"/>
              <w:left w:val="nil"/>
              <w:bottom w:val="single" w:color="auto" w:sz="4" w:space="0"/>
              <w:right w:val="single" w:color="auto" w:sz="4" w:space="0"/>
            </w:tcBorders>
          </w:tcPr>
          <w:p w:rsidRPr="003F0198" w:rsidR="004471C9" w:rsidP="00FC2FB7" w:rsidRDefault="004471C9" w14:paraId="7F627CF1"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MB</w:t>
            </w:r>
          </w:p>
        </w:tc>
        <w:tc>
          <w:tcPr>
            <w:tcW w:w="329" w:type="pct"/>
            <w:gridSpan w:val="2"/>
            <w:tcBorders>
              <w:top w:val="single" w:color="auto" w:sz="4" w:space="0"/>
              <w:left w:val="nil"/>
              <w:bottom w:val="single" w:color="auto" w:sz="4" w:space="0"/>
              <w:right w:val="single" w:color="auto" w:sz="4" w:space="0"/>
            </w:tcBorders>
          </w:tcPr>
          <w:p w:rsidRPr="003F0198" w:rsidR="004471C9" w:rsidP="00FC2FB7" w:rsidRDefault="004471C9" w14:paraId="006022DD"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2020-2025</w:t>
            </w:r>
          </w:p>
        </w:tc>
        <w:tc>
          <w:tcPr>
            <w:tcW w:w="623" w:type="pct"/>
            <w:gridSpan w:val="2"/>
            <w:tcBorders>
              <w:top w:val="single" w:color="auto" w:sz="4" w:space="0"/>
              <w:left w:val="nil"/>
              <w:bottom w:val="single" w:color="auto" w:sz="4" w:space="0"/>
              <w:right w:val="single" w:color="auto" w:sz="4" w:space="0"/>
            </w:tcBorders>
          </w:tcPr>
          <w:p w:rsidRPr="003F0198" w:rsidR="004471C9" w:rsidP="00FC2FB7" w:rsidRDefault="004471C9" w14:paraId="03262EC3" w14:textId="77777777">
            <w:pPr>
              <w:tabs>
                <w:tab w:val="left" w:leader="hyphen" w:pos="9356"/>
              </w:tabs>
              <w:spacing w:before="120" w:after="120" w:line="460" w:lineRule="exact"/>
              <w:jc w:val="both"/>
              <w:rPr>
                <w:iCs w:val="0"/>
                <w:sz w:val="22"/>
                <w:szCs w:val="22"/>
                <w:lang w:val="es-CR" w:eastAsia="es-CR"/>
              </w:rPr>
            </w:pPr>
          </w:p>
        </w:tc>
      </w:tr>
      <w:tr w:rsidRPr="003F0198" w:rsidR="004471C9" w:rsidTr="00B07A81" w14:paraId="22684F98" w14:textId="77777777">
        <w:trPr>
          <w:trHeight w:val="1125"/>
        </w:trPr>
        <w:tc>
          <w:tcPr>
            <w:tcW w:w="218" w:type="pct"/>
            <w:tcBorders>
              <w:top w:val="single" w:color="auto" w:sz="4" w:space="0"/>
              <w:left w:val="single" w:color="auto" w:sz="4" w:space="0"/>
              <w:bottom w:val="single" w:color="auto" w:sz="4" w:space="0"/>
              <w:right w:val="single" w:color="auto" w:sz="4" w:space="0"/>
            </w:tcBorders>
          </w:tcPr>
          <w:p w:rsidRPr="003F0198" w:rsidR="004471C9" w:rsidP="00FC2FB7" w:rsidRDefault="004471C9" w14:paraId="2D9979FB"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12</w:t>
            </w:r>
          </w:p>
        </w:tc>
        <w:tc>
          <w:tcPr>
            <w:tcW w:w="575" w:type="pct"/>
            <w:gridSpan w:val="2"/>
            <w:tcBorders>
              <w:top w:val="single" w:color="auto" w:sz="4" w:space="0"/>
              <w:left w:val="nil"/>
              <w:bottom w:val="single" w:color="auto" w:sz="4" w:space="0"/>
              <w:right w:val="single" w:color="auto" w:sz="4" w:space="0"/>
            </w:tcBorders>
          </w:tcPr>
          <w:p w:rsidRPr="003F0198" w:rsidR="004471C9" w:rsidP="00FC2FB7" w:rsidRDefault="004471C9" w14:paraId="73E96AD2"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 xml:space="preserve">Estados financieros  </w:t>
            </w:r>
          </w:p>
          <w:p w:rsidRPr="003F0198" w:rsidR="004471C9" w:rsidP="00FC2FB7" w:rsidRDefault="004471C9" w14:paraId="5CB3F5EB"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Original</w:t>
            </w:r>
          </w:p>
        </w:tc>
        <w:tc>
          <w:tcPr>
            <w:tcW w:w="457" w:type="pct"/>
            <w:tcBorders>
              <w:top w:val="single" w:color="auto" w:sz="4" w:space="0"/>
              <w:left w:val="nil"/>
              <w:bottom w:val="single" w:color="auto" w:sz="4" w:space="0"/>
              <w:right w:val="single" w:color="auto" w:sz="4" w:space="0"/>
            </w:tcBorders>
          </w:tcPr>
          <w:p w:rsidRPr="003F0198" w:rsidR="004471C9" w:rsidP="00FC2FB7" w:rsidRDefault="004471C9" w14:paraId="7EEE2D7B"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 xml:space="preserve">O: Contabilidad Nacional </w:t>
            </w:r>
          </w:p>
        </w:tc>
        <w:tc>
          <w:tcPr>
            <w:tcW w:w="545" w:type="pct"/>
            <w:tcBorders>
              <w:top w:val="single" w:color="auto" w:sz="4" w:space="0"/>
              <w:left w:val="nil"/>
              <w:bottom w:val="single" w:color="auto" w:sz="4" w:space="0"/>
              <w:right w:val="single" w:color="auto" w:sz="4" w:space="0"/>
            </w:tcBorders>
          </w:tcPr>
          <w:p w:rsidRPr="003F0198" w:rsidR="004471C9" w:rsidP="00FC2FB7" w:rsidRDefault="004471C9" w14:paraId="1253C438"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 xml:space="preserve">Incluye los estados de resultados, situación financiera, estado de patrimonio, estado de flujo de efectivo, estado de deuda y notas de los estados financieros mensuales, </w:t>
            </w:r>
            <w:r w:rsidRPr="003F0198">
              <w:rPr>
                <w:iCs w:val="0"/>
                <w:sz w:val="22"/>
                <w:szCs w:val="22"/>
                <w:lang w:val="es-CR" w:eastAsia="es-CR"/>
              </w:rPr>
              <w:t>trimestrales y anuales.</w:t>
            </w:r>
          </w:p>
        </w:tc>
        <w:tc>
          <w:tcPr>
            <w:tcW w:w="497" w:type="pct"/>
            <w:tcBorders>
              <w:top w:val="single" w:color="auto" w:sz="4" w:space="0"/>
              <w:left w:val="nil"/>
              <w:bottom w:val="single" w:color="auto" w:sz="4" w:space="0"/>
              <w:right w:val="single" w:color="auto" w:sz="4" w:space="0"/>
            </w:tcBorders>
          </w:tcPr>
          <w:p w:rsidRPr="003F0198" w:rsidR="004471C9" w:rsidP="00FC2FB7" w:rsidRDefault="004471C9" w14:paraId="329B47A0"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X</w:t>
            </w:r>
          </w:p>
        </w:tc>
        <w:tc>
          <w:tcPr>
            <w:tcW w:w="309" w:type="pct"/>
            <w:tcBorders>
              <w:top w:val="single" w:color="auto" w:sz="4" w:space="0"/>
              <w:left w:val="nil"/>
              <w:bottom w:val="single" w:color="auto" w:sz="4" w:space="0"/>
              <w:right w:val="single" w:color="auto" w:sz="4" w:space="0"/>
            </w:tcBorders>
          </w:tcPr>
          <w:p w:rsidRPr="003F0198" w:rsidR="004471C9" w:rsidP="00FC2FB7" w:rsidRDefault="004471C9" w14:paraId="0A179035"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1,1</w:t>
            </w:r>
          </w:p>
        </w:tc>
        <w:tc>
          <w:tcPr>
            <w:tcW w:w="214" w:type="pct"/>
            <w:gridSpan w:val="2"/>
            <w:tcBorders>
              <w:top w:val="single" w:color="auto" w:sz="4" w:space="0"/>
              <w:left w:val="nil"/>
              <w:bottom w:val="single" w:color="auto" w:sz="4" w:space="0"/>
              <w:right w:val="single" w:color="auto" w:sz="4" w:space="0"/>
            </w:tcBorders>
          </w:tcPr>
          <w:p w:rsidRPr="003F0198" w:rsidR="004471C9" w:rsidP="00FC2FB7" w:rsidRDefault="004471C9" w14:paraId="4503F4E1"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m</w:t>
            </w:r>
          </w:p>
        </w:tc>
        <w:tc>
          <w:tcPr>
            <w:tcW w:w="316" w:type="pct"/>
            <w:tcBorders>
              <w:top w:val="single" w:color="auto" w:sz="4" w:space="0"/>
              <w:left w:val="nil"/>
              <w:bottom w:val="single" w:color="auto" w:sz="4" w:space="0"/>
              <w:right w:val="single" w:color="auto" w:sz="4" w:space="0"/>
            </w:tcBorders>
          </w:tcPr>
          <w:p w:rsidRPr="003F0198" w:rsidR="004471C9" w:rsidP="00FC2FB7" w:rsidRDefault="004471C9" w14:paraId="43D63B59"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2000-2024</w:t>
            </w:r>
          </w:p>
        </w:tc>
        <w:tc>
          <w:tcPr>
            <w:tcW w:w="392" w:type="pct"/>
            <w:gridSpan w:val="2"/>
            <w:tcBorders>
              <w:top w:val="single" w:color="auto" w:sz="4" w:space="0"/>
              <w:left w:val="nil"/>
              <w:bottom w:val="single" w:color="auto" w:sz="4" w:space="0"/>
              <w:right w:val="single" w:color="auto" w:sz="4" w:space="0"/>
            </w:tcBorders>
          </w:tcPr>
          <w:p w:rsidRPr="003F0198" w:rsidR="004471C9" w:rsidP="00FC2FB7" w:rsidRDefault="004471C9" w14:paraId="0CAF967C"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X</w:t>
            </w:r>
          </w:p>
        </w:tc>
        <w:tc>
          <w:tcPr>
            <w:tcW w:w="309" w:type="pct"/>
            <w:tcBorders>
              <w:top w:val="single" w:color="auto" w:sz="4" w:space="0"/>
              <w:left w:val="nil"/>
              <w:bottom w:val="single" w:color="auto" w:sz="4" w:space="0"/>
              <w:right w:val="single" w:color="auto" w:sz="4" w:space="0"/>
            </w:tcBorders>
          </w:tcPr>
          <w:p w:rsidRPr="003F0198" w:rsidR="004471C9" w:rsidP="00FC2FB7" w:rsidRDefault="004471C9" w14:paraId="472CBBA8"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114,43</w:t>
            </w:r>
          </w:p>
        </w:tc>
        <w:tc>
          <w:tcPr>
            <w:tcW w:w="214" w:type="pct"/>
            <w:gridSpan w:val="2"/>
            <w:tcBorders>
              <w:top w:val="single" w:color="auto" w:sz="4" w:space="0"/>
              <w:left w:val="nil"/>
              <w:bottom w:val="single" w:color="auto" w:sz="4" w:space="0"/>
              <w:right w:val="single" w:color="auto" w:sz="4" w:space="0"/>
            </w:tcBorders>
          </w:tcPr>
          <w:p w:rsidRPr="003F0198" w:rsidR="004471C9" w:rsidP="00FC2FB7" w:rsidRDefault="004471C9" w14:paraId="1A28071B"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MB</w:t>
            </w:r>
          </w:p>
        </w:tc>
        <w:tc>
          <w:tcPr>
            <w:tcW w:w="329" w:type="pct"/>
            <w:gridSpan w:val="2"/>
            <w:tcBorders>
              <w:top w:val="single" w:color="auto" w:sz="4" w:space="0"/>
              <w:left w:val="nil"/>
              <w:bottom w:val="single" w:color="auto" w:sz="4" w:space="0"/>
              <w:right w:val="single" w:color="auto" w:sz="4" w:space="0"/>
            </w:tcBorders>
          </w:tcPr>
          <w:p w:rsidRPr="003F0198" w:rsidR="004471C9" w:rsidP="00FC2FB7" w:rsidRDefault="004471C9" w14:paraId="0CA55FF1"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2020-2025</w:t>
            </w:r>
          </w:p>
        </w:tc>
        <w:tc>
          <w:tcPr>
            <w:tcW w:w="623" w:type="pct"/>
            <w:gridSpan w:val="2"/>
            <w:tcBorders>
              <w:top w:val="single" w:color="auto" w:sz="4" w:space="0"/>
              <w:left w:val="nil"/>
              <w:bottom w:val="single" w:color="auto" w:sz="4" w:space="0"/>
              <w:right w:val="single" w:color="auto" w:sz="4" w:space="0"/>
            </w:tcBorders>
          </w:tcPr>
          <w:p w:rsidRPr="003F0198" w:rsidR="004471C9" w:rsidP="00FC2FB7" w:rsidRDefault="004471C9" w14:paraId="3F5E5ED1"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Sí, serie declarada con valor científico cultural según resolución de la CNSED 01-2024.</w:t>
            </w:r>
          </w:p>
        </w:tc>
      </w:tr>
      <w:tr w:rsidRPr="003F0198" w:rsidR="00B7759F" w:rsidTr="00B07A81" w14:paraId="3F9A4C38" w14:textId="77777777">
        <w:trPr>
          <w:trHeight w:val="1125"/>
        </w:trPr>
        <w:tc>
          <w:tcPr>
            <w:tcW w:w="218" w:type="pct"/>
            <w:tcBorders>
              <w:top w:val="single" w:color="auto" w:sz="4" w:space="0"/>
              <w:left w:val="single" w:color="auto" w:sz="4" w:space="0"/>
              <w:bottom w:val="single" w:color="auto" w:sz="4" w:space="0"/>
              <w:right w:val="single" w:color="auto" w:sz="4" w:space="0"/>
            </w:tcBorders>
          </w:tcPr>
          <w:p w:rsidRPr="003F0198" w:rsidR="00B7759F" w:rsidP="00FC2FB7" w:rsidRDefault="00B7759F" w14:paraId="3B975A79" w14:textId="71DB349E">
            <w:pPr>
              <w:tabs>
                <w:tab w:val="left" w:leader="hyphen" w:pos="9356"/>
              </w:tabs>
              <w:spacing w:before="120" w:after="120" w:line="460" w:lineRule="exact"/>
              <w:jc w:val="both"/>
              <w:rPr>
                <w:iCs w:val="0"/>
                <w:sz w:val="22"/>
                <w:szCs w:val="22"/>
                <w:lang w:val="es-CR" w:eastAsia="es-CR"/>
              </w:rPr>
            </w:pPr>
            <w:r w:rsidRPr="003F0198">
              <w:rPr>
                <w:sz w:val="22"/>
                <w:szCs w:val="22"/>
              </w:rPr>
              <w:t>18</w:t>
            </w:r>
          </w:p>
        </w:tc>
        <w:tc>
          <w:tcPr>
            <w:tcW w:w="575" w:type="pct"/>
            <w:gridSpan w:val="2"/>
            <w:tcBorders>
              <w:top w:val="single" w:color="auto" w:sz="4" w:space="0"/>
              <w:left w:val="nil"/>
              <w:bottom w:val="single" w:color="auto" w:sz="4" w:space="0"/>
              <w:right w:val="single" w:color="auto" w:sz="4" w:space="0"/>
            </w:tcBorders>
          </w:tcPr>
          <w:p w:rsidRPr="003F0198" w:rsidR="00B7759F" w:rsidP="00FC2FB7" w:rsidRDefault="00B7759F" w14:paraId="38769944" w14:textId="4BAA961C">
            <w:pPr>
              <w:tabs>
                <w:tab w:val="left" w:leader="hyphen" w:pos="9356"/>
              </w:tabs>
              <w:spacing w:before="120" w:after="120" w:line="460" w:lineRule="exact"/>
              <w:jc w:val="both"/>
              <w:rPr>
                <w:iCs w:val="0"/>
                <w:sz w:val="22"/>
                <w:szCs w:val="22"/>
                <w:lang w:val="es-CR" w:eastAsia="es-CR"/>
              </w:rPr>
            </w:pPr>
            <w:r w:rsidRPr="003F0198">
              <w:rPr>
                <w:sz w:val="22"/>
                <w:szCs w:val="22"/>
              </w:rPr>
              <w:t xml:space="preserve">Informes de </w:t>
            </w:r>
            <w:r w:rsidRPr="003F0198" w:rsidR="00B07A81">
              <w:rPr>
                <w:sz w:val="22"/>
                <w:szCs w:val="22"/>
              </w:rPr>
              <w:t>Auditoría</w:t>
            </w:r>
            <w:r w:rsidRPr="003F0198">
              <w:rPr>
                <w:sz w:val="22"/>
                <w:szCs w:val="22"/>
              </w:rPr>
              <w:t xml:space="preserve"> Externa</w:t>
            </w:r>
          </w:p>
        </w:tc>
        <w:tc>
          <w:tcPr>
            <w:tcW w:w="457" w:type="pct"/>
            <w:tcBorders>
              <w:top w:val="single" w:color="auto" w:sz="4" w:space="0"/>
              <w:left w:val="nil"/>
              <w:bottom w:val="single" w:color="auto" w:sz="4" w:space="0"/>
              <w:right w:val="single" w:color="auto" w:sz="4" w:space="0"/>
            </w:tcBorders>
          </w:tcPr>
          <w:p w:rsidRPr="003F0198" w:rsidR="00B7759F" w:rsidP="00FC2FB7" w:rsidRDefault="00B7759F" w14:paraId="38E2A038" w14:textId="6B660393">
            <w:pPr>
              <w:tabs>
                <w:tab w:val="left" w:leader="hyphen" w:pos="9356"/>
              </w:tabs>
              <w:spacing w:before="120" w:after="120" w:line="460" w:lineRule="exact"/>
              <w:jc w:val="both"/>
              <w:rPr>
                <w:iCs w:val="0"/>
                <w:sz w:val="22"/>
                <w:szCs w:val="22"/>
                <w:lang w:val="es-CR" w:eastAsia="es-CR"/>
              </w:rPr>
            </w:pPr>
            <w:r w:rsidRPr="003F0198">
              <w:rPr>
                <w:sz w:val="22"/>
                <w:szCs w:val="22"/>
              </w:rPr>
              <w:t>Original</w:t>
            </w:r>
          </w:p>
        </w:tc>
        <w:tc>
          <w:tcPr>
            <w:tcW w:w="545" w:type="pct"/>
            <w:tcBorders>
              <w:top w:val="single" w:color="auto" w:sz="4" w:space="0"/>
              <w:left w:val="nil"/>
              <w:bottom w:val="single" w:color="auto" w:sz="4" w:space="0"/>
              <w:right w:val="single" w:color="auto" w:sz="4" w:space="0"/>
            </w:tcBorders>
          </w:tcPr>
          <w:p w:rsidRPr="003F0198" w:rsidR="00B7759F" w:rsidP="00FC2FB7" w:rsidRDefault="00B7759F" w14:paraId="69294800" w14:textId="43A415FD">
            <w:pPr>
              <w:tabs>
                <w:tab w:val="left" w:leader="hyphen" w:pos="9356"/>
              </w:tabs>
              <w:spacing w:before="120" w:after="120" w:line="460" w:lineRule="exact"/>
              <w:jc w:val="both"/>
              <w:rPr>
                <w:iCs w:val="0"/>
                <w:sz w:val="22"/>
                <w:szCs w:val="22"/>
                <w:lang w:val="es-CR" w:eastAsia="es-CR"/>
              </w:rPr>
            </w:pPr>
            <w:r w:rsidRPr="003F0198">
              <w:rPr>
                <w:sz w:val="22"/>
                <w:szCs w:val="22"/>
              </w:rPr>
              <w:t>Ninguno</w:t>
            </w:r>
          </w:p>
        </w:tc>
        <w:tc>
          <w:tcPr>
            <w:tcW w:w="497" w:type="pct"/>
            <w:tcBorders>
              <w:top w:val="single" w:color="auto" w:sz="4" w:space="0"/>
              <w:left w:val="nil"/>
              <w:bottom w:val="single" w:color="auto" w:sz="4" w:space="0"/>
              <w:right w:val="single" w:color="auto" w:sz="4" w:space="0"/>
            </w:tcBorders>
          </w:tcPr>
          <w:p w:rsidRPr="003F0198" w:rsidR="00B7759F" w:rsidP="00FC2FB7" w:rsidRDefault="00B7759F" w14:paraId="6FBC2906" w14:textId="71433055">
            <w:pPr>
              <w:tabs>
                <w:tab w:val="left" w:leader="hyphen" w:pos="9356"/>
              </w:tabs>
              <w:spacing w:before="120" w:after="120" w:line="460" w:lineRule="exact"/>
              <w:jc w:val="both"/>
              <w:rPr>
                <w:iCs w:val="0"/>
                <w:sz w:val="22"/>
                <w:szCs w:val="22"/>
                <w:lang w:val="es-CR" w:eastAsia="es-CR"/>
              </w:rPr>
            </w:pPr>
            <w:r w:rsidRPr="003F0198">
              <w:rPr>
                <w:sz w:val="22"/>
                <w:szCs w:val="22"/>
              </w:rPr>
              <w:t xml:space="preserve">Estos informes incluyen: la carta a la gerencia, las </w:t>
            </w:r>
            <w:r w:rsidRPr="003F0198" w:rsidR="00F74C7F">
              <w:rPr>
                <w:sz w:val="22"/>
                <w:szCs w:val="22"/>
              </w:rPr>
              <w:t>liquidaciones presupuestarias</w:t>
            </w:r>
            <w:r w:rsidRPr="003F0198">
              <w:rPr>
                <w:sz w:val="22"/>
                <w:szCs w:val="22"/>
              </w:rPr>
              <w:t xml:space="preserve">, el informe de riesgo del fraude y los estados financieros auditados </w:t>
            </w:r>
          </w:p>
        </w:tc>
        <w:tc>
          <w:tcPr>
            <w:tcW w:w="309" w:type="pct"/>
            <w:tcBorders>
              <w:top w:val="single" w:color="auto" w:sz="4" w:space="0"/>
              <w:left w:val="nil"/>
              <w:bottom w:val="single" w:color="auto" w:sz="4" w:space="0"/>
              <w:right w:val="single" w:color="auto" w:sz="4" w:space="0"/>
            </w:tcBorders>
          </w:tcPr>
          <w:p w:rsidRPr="003F0198" w:rsidR="00B7759F" w:rsidP="00FC2FB7" w:rsidRDefault="00B7759F" w14:paraId="207EC324" w14:textId="71071E3A">
            <w:pPr>
              <w:tabs>
                <w:tab w:val="left" w:leader="hyphen" w:pos="9356"/>
              </w:tabs>
              <w:spacing w:before="120" w:after="120" w:line="460" w:lineRule="exact"/>
              <w:jc w:val="both"/>
              <w:rPr>
                <w:iCs w:val="0"/>
                <w:sz w:val="22"/>
                <w:szCs w:val="22"/>
                <w:lang w:val="es-CR" w:eastAsia="es-CR"/>
              </w:rPr>
            </w:pPr>
            <w:r w:rsidRPr="003F0198">
              <w:rPr>
                <w:sz w:val="22"/>
                <w:szCs w:val="22"/>
              </w:rPr>
              <w:t>Papel</w:t>
            </w:r>
          </w:p>
        </w:tc>
        <w:tc>
          <w:tcPr>
            <w:tcW w:w="214" w:type="pct"/>
            <w:gridSpan w:val="2"/>
            <w:tcBorders>
              <w:top w:val="single" w:color="auto" w:sz="4" w:space="0"/>
              <w:left w:val="nil"/>
              <w:bottom w:val="single" w:color="auto" w:sz="4" w:space="0"/>
              <w:right w:val="single" w:color="auto" w:sz="4" w:space="0"/>
            </w:tcBorders>
          </w:tcPr>
          <w:p w:rsidRPr="003F0198" w:rsidR="00B7759F" w:rsidP="00FC2FB7" w:rsidRDefault="007E0E1B" w14:paraId="3A110E93" w14:textId="644F59AC">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m</w:t>
            </w:r>
          </w:p>
        </w:tc>
        <w:tc>
          <w:tcPr>
            <w:tcW w:w="316" w:type="pct"/>
            <w:tcBorders>
              <w:top w:val="single" w:color="auto" w:sz="4" w:space="0"/>
              <w:left w:val="nil"/>
              <w:bottom w:val="single" w:color="auto" w:sz="4" w:space="0"/>
              <w:right w:val="single" w:color="auto" w:sz="4" w:space="0"/>
            </w:tcBorders>
          </w:tcPr>
          <w:p w:rsidRPr="003F0198" w:rsidR="00B7759F" w:rsidP="00FC2FB7" w:rsidRDefault="007E0E1B" w14:paraId="3B68F6B8" w14:textId="5601CBF8">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2001-2024</w:t>
            </w:r>
          </w:p>
        </w:tc>
        <w:tc>
          <w:tcPr>
            <w:tcW w:w="392" w:type="pct"/>
            <w:gridSpan w:val="2"/>
            <w:tcBorders>
              <w:top w:val="single" w:color="auto" w:sz="4" w:space="0"/>
              <w:left w:val="nil"/>
              <w:bottom w:val="single" w:color="auto" w:sz="4" w:space="0"/>
              <w:right w:val="single" w:color="auto" w:sz="4" w:space="0"/>
            </w:tcBorders>
          </w:tcPr>
          <w:p w:rsidRPr="003F0198" w:rsidR="00B7759F" w:rsidP="00FC2FB7" w:rsidRDefault="007E0E1B" w14:paraId="44CDB81A" w14:textId="6F80F88F">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X</w:t>
            </w:r>
          </w:p>
        </w:tc>
        <w:tc>
          <w:tcPr>
            <w:tcW w:w="309" w:type="pct"/>
            <w:tcBorders>
              <w:top w:val="single" w:color="auto" w:sz="4" w:space="0"/>
              <w:left w:val="nil"/>
              <w:bottom w:val="single" w:color="auto" w:sz="4" w:space="0"/>
              <w:right w:val="single" w:color="auto" w:sz="4" w:space="0"/>
            </w:tcBorders>
          </w:tcPr>
          <w:p w:rsidRPr="003F0198" w:rsidR="00B7759F" w:rsidP="00FC2FB7" w:rsidRDefault="007E0E1B" w14:paraId="231C8D52" w14:textId="6E534EE4">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183.22</w:t>
            </w:r>
          </w:p>
        </w:tc>
        <w:tc>
          <w:tcPr>
            <w:tcW w:w="214" w:type="pct"/>
            <w:gridSpan w:val="2"/>
            <w:tcBorders>
              <w:top w:val="single" w:color="auto" w:sz="4" w:space="0"/>
              <w:left w:val="nil"/>
              <w:bottom w:val="single" w:color="auto" w:sz="4" w:space="0"/>
              <w:right w:val="single" w:color="auto" w:sz="4" w:space="0"/>
            </w:tcBorders>
          </w:tcPr>
          <w:p w:rsidRPr="003F0198" w:rsidR="00B7759F" w:rsidP="00FC2FB7" w:rsidRDefault="007E0E1B" w14:paraId="19664E65" w14:textId="4635991D">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MB</w:t>
            </w:r>
          </w:p>
        </w:tc>
        <w:tc>
          <w:tcPr>
            <w:tcW w:w="329" w:type="pct"/>
            <w:gridSpan w:val="2"/>
            <w:tcBorders>
              <w:top w:val="single" w:color="auto" w:sz="4" w:space="0"/>
              <w:left w:val="nil"/>
              <w:bottom w:val="single" w:color="auto" w:sz="4" w:space="0"/>
              <w:right w:val="single" w:color="auto" w:sz="4" w:space="0"/>
            </w:tcBorders>
          </w:tcPr>
          <w:p w:rsidRPr="003F0198" w:rsidR="00B7759F" w:rsidP="00FC2FB7" w:rsidRDefault="00397F23" w14:paraId="04DA36BC" w14:textId="685F98C0">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2001-2025</w:t>
            </w:r>
          </w:p>
        </w:tc>
        <w:tc>
          <w:tcPr>
            <w:tcW w:w="623" w:type="pct"/>
            <w:gridSpan w:val="2"/>
            <w:tcBorders>
              <w:top w:val="single" w:color="auto" w:sz="4" w:space="0"/>
              <w:left w:val="nil"/>
              <w:bottom w:val="single" w:color="auto" w:sz="4" w:space="0"/>
              <w:right w:val="single" w:color="auto" w:sz="4" w:space="0"/>
            </w:tcBorders>
          </w:tcPr>
          <w:p w:rsidRPr="003F0198" w:rsidR="00B7759F" w:rsidP="00B07A81" w:rsidRDefault="00397F23" w14:paraId="42728D0F" w14:textId="65C97A02">
            <w:pPr>
              <w:tabs>
                <w:tab w:val="left" w:leader="hyphen" w:pos="9356"/>
              </w:tabs>
              <w:spacing w:before="120" w:after="120" w:line="460" w:lineRule="exact"/>
              <w:jc w:val="both"/>
              <w:rPr>
                <w:iCs w:val="0"/>
                <w:sz w:val="22"/>
                <w:szCs w:val="22"/>
                <w:lang w:val="es-CR" w:eastAsia="es-CR"/>
              </w:rPr>
            </w:pPr>
            <w:r w:rsidRPr="003F0198">
              <w:rPr>
                <w:sz w:val="22"/>
                <w:szCs w:val="22"/>
                <w:lang w:eastAsia="es-CR"/>
              </w:rPr>
              <w:t xml:space="preserve">Sí. Son relevantes </w:t>
            </w:r>
            <w:r w:rsidRPr="003F0198" w:rsidR="00C00213">
              <w:rPr>
                <w:sz w:val="22"/>
                <w:szCs w:val="22"/>
                <w:lang w:eastAsia="es-CR"/>
              </w:rPr>
              <w:t>porque brindan mayor certeza y transparencia</w:t>
            </w:r>
            <w:r w:rsidRPr="003F0198" w:rsidR="00F74C7F">
              <w:rPr>
                <w:sz w:val="22"/>
                <w:szCs w:val="22"/>
                <w:lang w:eastAsia="es-CR"/>
              </w:rPr>
              <w:t xml:space="preserve"> la situación financiera de una institución.</w:t>
            </w:r>
            <w:r w:rsidRPr="003F0198" w:rsidR="00B07A81">
              <w:rPr>
                <w:sz w:val="22"/>
                <w:szCs w:val="22"/>
                <w:lang w:eastAsia="es-CR"/>
              </w:rPr>
              <w:t xml:space="preserve"> </w:t>
            </w:r>
            <w:r w:rsidRPr="003F0198">
              <w:rPr>
                <w:sz w:val="22"/>
                <w:szCs w:val="22"/>
                <w:lang w:eastAsia="es-CR"/>
              </w:rPr>
              <w:t xml:space="preserve">Estos informes se elaboran a partir del año 2001 y se producen en digital a partir del año 2020. </w:t>
            </w:r>
          </w:p>
        </w:tc>
      </w:tr>
      <w:tr w:rsidRPr="003F0198" w:rsidR="00655EC0" w:rsidTr="00B07A81" w14:paraId="50903D27" w14:textId="77777777">
        <w:trPr>
          <w:trHeight w:val="1125"/>
        </w:trPr>
        <w:tc>
          <w:tcPr>
            <w:tcW w:w="218" w:type="pct"/>
            <w:tcBorders>
              <w:top w:val="single" w:color="auto" w:sz="4" w:space="0"/>
              <w:left w:val="single" w:color="auto" w:sz="4" w:space="0"/>
              <w:bottom w:val="single" w:color="auto" w:sz="4" w:space="0"/>
              <w:right w:val="single" w:color="auto" w:sz="4" w:space="0"/>
            </w:tcBorders>
          </w:tcPr>
          <w:p w:rsidRPr="003F0198" w:rsidR="00655EC0" w:rsidP="00FC2FB7" w:rsidRDefault="00655EC0" w14:paraId="1E74E893" w14:textId="12B959AE">
            <w:pPr>
              <w:tabs>
                <w:tab w:val="left" w:leader="hyphen" w:pos="9356"/>
              </w:tabs>
              <w:spacing w:before="120" w:after="120" w:line="460" w:lineRule="exact"/>
              <w:jc w:val="both"/>
              <w:rPr>
                <w:iCs w:val="0"/>
                <w:sz w:val="22"/>
                <w:szCs w:val="22"/>
                <w:lang w:val="es-CR" w:eastAsia="es-CR"/>
              </w:rPr>
            </w:pPr>
            <w:r w:rsidRPr="003F0198">
              <w:rPr>
                <w:sz w:val="22"/>
                <w:szCs w:val="22"/>
              </w:rPr>
              <w:t>19</w:t>
            </w:r>
          </w:p>
        </w:tc>
        <w:tc>
          <w:tcPr>
            <w:tcW w:w="575" w:type="pct"/>
            <w:gridSpan w:val="2"/>
            <w:tcBorders>
              <w:top w:val="single" w:color="auto" w:sz="4" w:space="0"/>
              <w:left w:val="nil"/>
              <w:bottom w:val="single" w:color="auto" w:sz="4" w:space="0"/>
              <w:right w:val="single" w:color="auto" w:sz="4" w:space="0"/>
            </w:tcBorders>
          </w:tcPr>
          <w:p w:rsidRPr="003F0198" w:rsidR="00655EC0" w:rsidP="00FC2FB7" w:rsidRDefault="00655EC0" w14:paraId="060B02A8" w14:textId="6BB21B16">
            <w:pPr>
              <w:tabs>
                <w:tab w:val="left" w:leader="hyphen" w:pos="9356"/>
              </w:tabs>
              <w:spacing w:before="120" w:after="120" w:line="460" w:lineRule="exact"/>
              <w:jc w:val="both"/>
              <w:rPr>
                <w:iCs w:val="0"/>
                <w:sz w:val="22"/>
                <w:szCs w:val="22"/>
                <w:lang w:val="es-CR" w:eastAsia="es-CR"/>
              </w:rPr>
            </w:pPr>
            <w:r w:rsidRPr="003F0198">
              <w:rPr>
                <w:sz w:val="22"/>
                <w:szCs w:val="22"/>
              </w:rPr>
              <w:t>Libros contables</w:t>
            </w:r>
          </w:p>
        </w:tc>
        <w:tc>
          <w:tcPr>
            <w:tcW w:w="457" w:type="pct"/>
            <w:tcBorders>
              <w:top w:val="single" w:color="auto" w:sz="4" w:space="0"/>
              <w:left w:val="nil"/>
              <w:bottom w:val="single" w:color="auto" w:sz="4" w:space="0"/>
              <w:right w:val="single" w:color="auto" w:sz="4" w:space="0"/>
            </w:tcBorders>
          </w:tcPr>
          <w:p w:rsidRPr="003F0198" w:rsidR="00655EC0" w:rsidP="00FC2FB7" w:rsidRDefault="00655EC0" w14:paraId="6F71A3CC" w14:textId="2AC601A5">
            <w:pPr>
              <w:tabs>
                <w:tab w:val="left" w:leader="hyphen" w:pos="9356"/>
              </w:tabs>
              <w:spacing w:before="120" w:after="120" w:line="460" w:lineRule="exact"/>
              <w:jc w:val="both"/>
              <w:rPr>
                <w:iCs w:val="0"/>
                <w:sz w:val="22"/>
                <w:szCs w:val="22"/>
                <w:lang w:val="es-CR" w:eastAsia="es-CR"/>
              </w:rPr>
            </w:pPr>
            <w:r w:rsidRPr="003F0198">
              <w:rPr>
                <w:sz w:val="22"/>
                <w:szCs w:val="22"/>
              </w:rPr>
              <w:t>Original</w:t>
            </w:r>
          </w:p>
        </w:tc>
        <w:tc>
          <w:tcPr>
            <w:tcW w:w="545" w:type="pct"/>
            <w:tcBorders>
              <w:top w:val="single" w:color="auto" w:sz="4" w:space="0"/>
              <w:left w:val="nil"/>
              <w:bottom w:val="single" w:color="auto" w:sz="4" w:space="0"/>
              <w:right w:val="single" w:color="auto" w:sz="4" w:space="0"/>
            </w:tcBorders>
          </w:tcPr>
          <w:p w:rsidRPr="003F0198" w:rsidR="00655EC0" w:rsidP="00FC2FB7" w:rsidRDefault="00655EC0" w14:paraId="75A5AEDC" w14:textId="0939EB17">
            <w:pPr>
              <w:tabs>
                <w:tab w:val="left" w:leader="hyphen" w:pos="9356"/>
              </w:tabs>
              <w:spacing w:before="120" w:after="120" w:line="460" w:lineRule="exact"/>
              <w:jc w:val="both"/>
              <w:rPr>
                <w:iCs w:val="0"/>
                <w:sz w:val="22"/>
                <w:szCs w:val="22"/>
                <w:lang w:val="es-CR" w:eastAsia="es-CR"/>
              </w:rPr>
            </w:pPr>
            <w:r w:rsidRPr="003F0198">
              <w:rPr>
                <w:sz w:val="22"/>
                <w:szCs w:val="22"/>
              </w:rPr>
              <w:t>Ninguno</w:t>
            </w:r>
          </w:p>
        </w:tc>
        <w:tc>
          <w:tcPr>
            <w:tcW w:w="497" w:type="pct"/>
            <w:tcBorders>
              <w:top w:val="single" w:color="auto" w:sz="4" w:space="0"/>
              <w:left w:val="nil"/>
              <w:bottom w:val="single" w:color="auto" w:sz="4" w:space="0"/>
              <w:right w:val="single" w:color="auto" w:sz="4" w:space="0"/>
            </w:tcBorders>
          </w:tcPr>
          <w:p w:rsidRPr="003F0198" w:rsidR="00655EC0" w:rsidP="00FC2FB7" w:rsidRDefault="00655EC0" w14:paraId="70322189" w14:textId="0DFC8429">
            <w:pPr>
              <w:tabs>
                <w:tab w:val="left" w:leader="hyphen" w:pos="9356"/>
              </w:tabs>
              <w:spacing w:before="120" w:after="120" w:line="460" w:lineRule="exact"/>
              <w:jc w:val="both"/>
              <w:rPr>
                <w:iCs w:val="0"/>
                <w:sz w:val="22"/>
                <w:szCs w:val="22"/>
                <w:lang w:val="es-CR" w:eastAsia="es-CR"/>
              </w:rPr>
            </w:pPr>
            <w:r w:rsidRPr="003F0198">
              <w:rPr>
                <w:sz w:val="22"/>
                <w:szCs w:val="22"/>
              </w:rPr>
              <w:t xml:space="preserve">Libro mayor, libro diario, </w:t>
            </w:r>
            <w:r w:rsidRPr="003F0198">
              <w:rPr>
                <w:sz w:val="22"/>
                <w:szCs w:val="22"/>
              </w:rPr>
              <w:t xml:space="preserve">inventario de la balanza </w:t>
            </w:r>
          </w:p>
        </w:tc>
        <w:tc>
          <w:tcPr>
            <w:tcW w:w="309" w:type="pct"/>
            <w:tcBorders>
              <w:top w:val="single" w:color="auto" w:sz="4" w:space="0"/>
              <w:left w:val="nil"/>
              <w:bottom w:val="single" w:color="auto" w:sz="4" w:space="0"/>
              <w:right w:val="single" w:color="auto" w:sz="4" w:space="0"/>
            </w:tcBorders>
          </w:tcPr>
          <w:p w:rsidRPr="003F0198" w:rsidR="00655EC0" w:rsidP="00FC2FB7" w:rsidRDefault="00655EC0" w14:paraId="4E3D6919" w14:textId="2B66D237">
            <w:pPr>
              <w:tabs>
                <w:tab w:val="left" w:leader="hyphen" w:pos="9356"/>
              </w:tabs>
              <w:spacing w:before="120" w:after="120" w:line="460" w:lineRule="exact"/>
              <w:jc w:val="both"/>
              <w:rPr>
                <w:iCs w:val="0"/>
                <w:sz w:val="22"/>
                <w:szCs w:val="22"/>
                <w:lang w:val="es-CR" w:eastAsia="es-CR"/>
              </w:rPr>
            </w:pPr>
            <w:r w:rsidRPr="003F0198">
              <w:rPr>
                <w:sz w:val="22"/>
                <w:szCs w:val="22"/>
              </w:rPr>
              <w:t>Papel</w:t>
            </w:r>
          </w:p>
        </w:tc>
        <w:tc>
          <w:tcPr>
            <w:tcW w:w="214" w:type="pct"/>
            <w:gridSpan w:val="2"/>
            <w:tcBorders>
              <w:top w:val="single" w:color="auto" w:sz="4" w:space="0"/>
              <w:left w:val="nil"/>
              <w:bottom w:val="single" w:color="auto" w:sz="4" w:space="0"/>
              <w:right w:val="single" w:color="auto" w:sz="4" w:space="0"/>
            </w:tcBorders>
          </w:tcPr>
          <w:p w:rsidRPr="003F0198" w:rsidR="00655EC0" w:rsidP="00FC2FB7" w:rsidRDefault="004A720A" w14:paraId="24F5C651" w14:textId="2853B868">
            <w:pPr>
              <w:tabs>
                <w:tab w:val="left" w:leader="hyphen" w:pos="9356"/>
              </w:tabs>
              <w:spacing w:before="120" w:after="120" w:line="460" w:lineRule="exact"/>
              <w:jc w:val="both"/>
              <w:rPr>
                <w:iCs w:val="0"/>
                <w:sz w:val="22"/>
                <w:szCs w:val="22"/>
                <w:lang w:val="es-CR" w:eastAsia="es-CR"/>
              </w:rPr>
            </w:pPr>
            <w:r w:rsidRPr="003F0198">
              <w:rPr>
                <w:sz w:val="22"/>
                <w:szCs w:val="22"/>
              </w:rPr>
              <w:t>m</w:t>
            </w:r>
          </w:p>
        </w:tc>
        <w:tc>
          <w:tcPr>
            <w:tcW w:w="316" w:type="pct"/>
            <w:tcBorders>
              <w:top w:val="single" w:color="auto" w:sz="4" w:space="0"/>
              <w:left w:val="nil"/>
              <w:bottom w:val="single" w:color="auto" w:sz="4" w:space="0"/>
              <w:right w:val="single" w:color="auto" w:sz="4" w:space="0"/>
            </w:tcBorders>
          </w:tcPr>
          <w:p w:rsidRPr="003F0198" w:rsidR="00655EC0" w:rsidP="00FC2FB7" w:rsidRDefault="004A720A" w14:paraId="03C5C9ED" w14:textId="4B594224">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2000-2024</w:t>
            </w:r>
          </w:p>
        </w:tc>
        <w:tc>
          <w:tcPr>
            <w:tcW w:w="392" w:type="pct"/>
            <w:gridSpan w:val="2"/>
            <w:tcBorders>
              <w:top w:val="single" w:color="auto" w:sz="4" w:space="0"/>
              <w:left w:val="nil"/>
              <w:bottom w:val="single" w:color="auto" w:sz="4" w:space="0"/>
              <w:right w:val="single" w:color="auto" w:sz="4" w:space="0"/>
            </w:tcBorders>
          </w:tcPr>
          <w:p w:rsidRPr="003F0198" w:rsidR="00655EC0" w:rsidP="00FC2FB7" w:rsidRDefault="00F54FF5" w14:paraId="55E03AED" w14:textId="13AD4E8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X</w:t>
            </w:r>
          </w:p>
        </w:tc>
        <w:tc>
          <w:tcPr>
            <w:tcW w:w="309" w:type="pct"/>
            <w:tcBorders>
              <w:top w:val="single" w:color="auto" w:sz="4" w:space="0"/>
              <w:left w:val="nil"/>
              <w:bottom w:val="single" w:color="auto" w:sz="4" w:space="0"/>
              <w:right w:val="single" w:color="auto" w:sz="4" w:space="0"/>
            </w:tcBorders>
          </w:tcPr>
          <w:p w:rsidRPr="003F0198" w:rsidR="00655EC0" w:rsidP="00FC2FB7" w:rsidRDefault="00655EC0" w14:paraId="164167EC" w14:textId="12112DE4">
            <w:pPr>
              <w:tabs>
                <w:tab w:val="left" w:leader="hyphen" w:pos="9356"/>
              </w:tabs>
              <w:spacing w:before="120" w:after="120" w:line="460" w:lineRule="exact"/>
              <w:jc w:val="both"/>
              <w:rPr>
                <w:iCs w:val="0"/>
                <w:sz w:val="22"/>
                <w:szCs w:val="22"/>
                <w:lang w:val="es-CR" w:eastAsia="es-CR"/>
              </w:rPr>
            </w:pPr>
          </w:p>
        </w:tc>
        <w:tc>
          <w:tcPr>
            <w:tcW w:w="214" w:type="pct"/>
            <w:gridSpan w:val="2"/>
            <w:tcBorders>
              <w:top w:val="single" w:color="auto" w:sz="4" w:space="0"/>
              <w:left w:val="nil"/>
              <w:bottom w:val="single" w:color="auto" w:sz="4" w:space="0"/>
              <w:right w:val="single" w:color="auto" w:sz="4" w:space="0"/>
            </w:tcBorders>
          </w:tcPr>
          <w:p w:rsidRPr="003F0198" w:rsidR="00655EC0" w:rsidP="00FC2FB7" w:rsidRDefault="00655EC0" w14:paraId="663C89B2" w14:textId="5AF2075C">
            <w:pPr>
              <w:tabs>
                <w:tab w:val="left" w:leader="hyphen" w:pos="9356"/>
              </w:tabs>
              <w:spacing w:before="120" w:after="120" w:line="460" w:lineRule="exact"/>
              <w:jc w:val="both"/>
              <w:rPr>
                <w:iCs w:val="0"/>
                <w:sz w:val="22"/>
                <w:szCs w:val="22"/>
                <w:lang w:val="es-CR" w:eastAsia="es-CR"/>
              </w:rPr>
            </w:pPr>
          </w:p>
        </w:tc>
        <w:tc>
          <w:tcPr>
            <w:tcW w:w="329" w:type="pct"/>
            <w:gridSpan w:val="2"/>
            <w:tcBorders>
              <w:top w:val="single" w:color="auto" w:sz="4" w:space="0"/>
              <w:left w:val="nil"/>
              <w:bottom w:val="single" w:color="auto" w:sz="4" w:space="0"/>
              <w:right w:val="single" w:color="auto" w:sz="4" w:space="0"/>
            </w:tcBorders>
          </w:tcPr>
          <w:p w:rsidRPr="003F0198" w:rsidR="00655EC0" w:rsidP="00FC2FB7" w:rsidRDefault="00665125" w14:paraId="3B7B5E03" w14:textId="01E913DC">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2021-2025</w:t>
            </w:r>
          </w:p>
        </w:tc>
        <w:tc>
          <w:tcPr>
            <w:tcW w:w="623" w:type="pct"/>
            <w:gridSpan w:val="2"/>
            <w:tcBorders>
              <w:top w:val="single" w:color="auto" w:sz="4" w:space="0"/>
              <w:left w:val="nil"/>
              <w:bottom w:val="single" w:color="auto" w:sz="4" w:space="0"/>
              <w:right w:val="single" w:color="auto" w:sz="4" w:space="0"/>
            </w:tcBorders>
          </w:tcPr>
          <w:p w:rsidRPr="003F0198" w:rsidR="00655EC0" w:rsidP="00B07A81" w:rsidRDefault="00665125" w14:paraId="06D26598" w14:textId="7EA378D8">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 xml:space="preserve">Sí, serie declarada con valor científico </w:t>
            </w:r>
            <w:r w:rsidRPr="003F0198">
              <w:rPr>
                <w:iCs w:val="0"/>
                <w:sz w:val="22"/>
                <w:szCs w:val="22"/>
                <w:lang w:val="es-CR" w:eastAsia="es-CR"/>
              </w:rPr>
              <w:t>cultural según resolución de la CNSED 01-2024.Solo existe un libro empastado que incluye toda la información desde la creación del Consejo de Transporte Público.</w:t>
            </w:r>
          </w:p>
        </w:tc>
      </w:tr>
      <w:tr w:rsidRPr="003F0198" w:rsidR="004471C9" w:rsidTr="00B07A81" w14:paraId="2165A21D" w14:textId="77777777">
        <w:trPr>
          <w:trHeight w:val="776"/>
        </w:trPr>
        <w:tc>
          <w:tcPr>
            <w:tcW w:w="5000" w:type="pct"/>
            <w:gridSpan w:val="19"/>
            <w:tcBorders>
              <w:top w:val="single" w:color="auto" w:sz="4" w:space="0"/>
              <w:left w:val="single" w:color="auto" w:sz="4" w:space="0"/>
              <w:bottom w:val="single" w:color="auto" w:sz="4" w:space="0"/>
              <w:right w:val="single" w:color="auto" w:sz="4" w:space="0"/>
            </w:tcBorders>
            <w:hideMark/>
          </w:tcPr>
          <w:p w:rsidRPr="003F0198" w:rsidR="004471C9" w:rsidP="00B07A81" w:rsidRDefault="004471C9" w14:paraId="4B0BDE8D" w14:textId="70FC9592">
            <w:pPr>
              <w:tabs>
                <w:tab w:val="left" w:leader="hyphen" w:pos="9356"/>
              </w:tabs>
              <w:spacing w:before="120" w:after="120" w:line="460" w:lineRule="exact"/>
              <w:jc w:val="both"/>
              <w:rPr>
                <w:iCs w:val="0"/>
                <w:sz w:val="22"/>
                <w:szCs w:val="22"/>
                <w:lang w:val="es-CR" w:eastAsia="es-CR"/>
              </w:rPr>
            </w:pPr>
            <w:r w:rsidRPr="003F0198">
              <w:rPr>
                <w:b/>
                <w:bCs/>
                <w:iCs w:val="0"/>
                <w:sz w:val="22"/>
                <w:szCs w:val="22"/>
                <w:lang w:val="es-CR" w:eastAsia="es-CR"/>
              </w:rPr>
              <w:t>Subfondo: Gestión Institucional de Recursos Humanos</w:t>
            </w:r>
          </w:p>
        </w:tc>
      </w:tr>
      <w:tr w:rsidRPr="003F0198" w:rsidR="004471C9" w:rsidTr="00B07A81" w14:paraId="761A0CA4" w14:textId="77777777">
        <w:trPr>
          <w:trHeight w:val="1125"/>
        </w:trPr>
        <w:tc>
          <w:tcPr>
            <w:tcW w:w="218" w:type="pct"/>
            <w:tcBorders>
              <w:top w:val="single" w:color="auto" w:sz="4" w:space="0"/>
              <w:left w:val="single" w:color="auto" w:sz="4" w:space="0"/>
              <w:bottom w:val="single" w:color="auto" w:sz="4" w:space="0"/>
              <w:right w:val="single" w:color="auto" w:sz="4" w:space="0"/>
            </w:tcBorders>
          </w:tcPr>
          <w:p w:rsidRPr="003F0198" w:rsidR="004471C9" w:rsidP="00FC2FB7" w:rsidRDefault="004471C9" w14:paraId="6C7E386A"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17</w:t>
            </w:r>
          </w:p>
        </w:tc>
        <w:tc>
          <w:tcPr>
            <w:tcW w:w="575" w:type="pct"/>
            <w:gridSpan w:val="2"/>
            <w:tcBorders>
              <w:top w:val="single" w:color="auto" w:sz="4" w:space="0"/>
              <w:left w:val="nil"/>
              <w:bottom w:val="single" w:color="auto" w:sz="4" w:space="0"/>
              <w:right w:val="single" w:color="auto" w:sz="4" w:space="0"/>
            </w:tcBorders>
          </w:tcPr>
          <w:p w:rsidRPr="003F0198" w:rsidR="004471C9" w:rsidP="00FC2FB7" w:rsidRDefault="004471C9" w14:paraId="41472C66"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 xml:space="preserve">Expedientes de personal </w:t>
            </w:r>
          </w:p>
          <w:p w:rsidRPr="003F0198" w:rsidR="004471C9" w:rsidP="00FC2FB7" w:rsidRDefault="004471C9" w14:paraId="627F227D"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Original</w:t>
            </w:r>
          </w:p>
        </w:tc>
        <w:tc>
          <w:tcPr>
            <w:tcW w:w="457" w:type="pct"/>
            <w:tcBorders>
              <w:top w:val="single" w:color="auto" w:sz="4" w:space="0"/>
              <w:left w:val="nil"/>
              <w:bottom w:val="single" w:color="auto" w:sz="4" w:space="0"/>
              <w:right w:val="single" w:color="auto" w:sz="4" w:space="0"/>
            </w:tcBorders>
          </w:tcPr>
          <w:p w:rsidRPr="003F0198" w:rsidR="004471C9" w:rsidP="00FC2FB7" w:rsidRDefault="004471C9" w14:paraId="425B02A8"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Ninguno</w:t>
            </w:r>
          </w:p>
        </w:tc>
        <w:tc>
          <w:tcPr>
            <w:tcW w:w="545" w:type="pct"/>
            <w:tcBorders>
              <w:top w:val="single" w:color="auto" w:sz="4" w:space="0"/>
              <w:left w:val="nil"/>
              <w:bottom w:val="single" w:color="auto" w:sz="4" w:space="0"/>
              <w:right w:val="single" w:color="auto" w:sz="4" w:space="0"/>
            </w:tcBorders>
          </w:tcPr>
          <w:p w:rsidRPr="003F0198" w:rsidR="004471C9" w:rsidP="00FC2FB7" w:rsidRDefault="004471C9" w14:paraId="3881BA6D" w14:textId="68D05BC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 xml:space="preserve">Expedientes de las personas funcionarias. Incluye: atestados, información </w:t>
            </w:r>
            <w:r w:rsidRPr="003F0198">
              <w:rPr>
                <w:iCs w:val="0"/>
                <w:sz w:val="22"/>
                <w:szCs w:val="22"/>
                <w:lang w:val="es-CR" w:eastAsia="es-CR"/>
              </w:rPr>
              <w:t>personal, declaraciones juradas, evaluaciones de desempeño, fotocopias de identificación, ofertas de servicios, oficios, resoluciones, currículos, certificaciones, acciones de personal, informes de fin de gestión (de funcionarios de mayor jerarquía).</w:t>
            </w:r>
          </w:p>
        </w:tc>
        <w:tc>
          <w:tcPr>
            <w:tcW w:w="497" w:type="pct"/>
            <w:tcBorders>
              <w:top w:val="single" w:color="auto" w:sz="4" w:space="0"/>
              <w:left w:val="nil"/>
              <w:bottom w:val="single" w:color="auto" w:sz="4" w:space="0"/>
              <w:right w:val="single" w:color="auto" w:sz="4" w:space="0"/>
            </w:tcBorders>
          </w:tcPr>
          <w:p w:rsidRPr="003F0198" w:rsidR="004471C9" w:rsidP="00FC2FB7" w:rsidRDefault="004471C9" w14:paraId="63D9C7CE"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X</w:t>
            </w:r>
          </w:p>
        </w:tc>
        <w:tc>
          <w:tcPr>
            <w:tcW w:w="309" w:type="pct"/>
            <w:tcBorders>
              <w:top w:val="single" w:color="auto" w:sz="4" w:space="0"/>
              <w:left w:val="nil"/>
              <w:bottom w:val="single" w:color="auto" w:sz="4" w:space="0"/>
              <w:right w:val="single" w:color="auto" w:sz="4" w:space="0"/>
            </w:tcBorders>
          </w:tcPr>
          <w:p w:rsidRPr="003F0198" w:rsidR="004471C9" w:rsidP="00FC2FB7" w:rsidRDefault="004471C9" w14:paraId="34D30C5E"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21,65</w:t>
            </w:r>
          </w:p>
        </w:tc>
        <w:tc>
          <w:tcPr>
            <w:tcW w:w="214" w:type="pct"/>
            <w:gridSpan w:val="2"/>
            <w:tcBorders>
              <w:top w:val="single" w:color="auto" w:sz="4" w:space="0"/>
              <w:left w:val="nil"/>
              <w:bottom w:val="single" w:color="auto" w:sz="4" w:space="0"/>
              <w:right w:val="single" w:color="auto" w:sz="4" w:space="0"/>
            </w:tcBorders>
          </w:tcPr>
          <w:p w:rsidRPr="003F0198" w:rsidR="004471C9" w:rsidP="00FC2FB7" w:rsidRDefault="004471C9" w14:paraId="1F8E4685"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m</w:t>
            </w:r>
          </w:p>
        </w:tc>
        <w:tc>
          <w:tcPr>
            <w:tcW w:w="316" w:type="pct"/>
            <w:tcBorders>
              <w:top w:val="single" w:color="auto" w:sz="4" w:space="0"/>
              <w:left w:val="nil"/>
              <w:bottom w:val="single" w:color="auto" w:sz="4" w:space="0"/>
              <w:right w:val="single" w:color="auto" w:sz="4" w:space="0"/>
            </w:tcBorders>
          </w:tcPr>
          <w:p w:rsidRPr="003F0198" w:rsidR="004471C9" w:rsidP="00FC2FB7" w:rsidRDefault="004471C9" w14:paraId="30342406"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1986-2025</w:t>
            </w:r>
          </w:p>
        </w:tc>
        <w:tc>
          <w:tcPr>
            <w:tcW w:w="392" w:type="pct"/>
            <w:gridSpan w:val="2"/>
            <w:tcBorders>
              <w:top w:val="single" w:color="auto" w:sz="4" w:space="0"/>
              <w:left w:val="nil"/>
              <w:bottom w:val="single" w:color="auto" w:sz="4" w:space="0"/>
              <w:right w:val="single" w:color="auto" w:sz="4" w:space="0"/>
            </w:tcBorders>
          </w:tcPr>
          <w:p w:rsidRPr="003F0198" w:rsidR="004471C9" w:rsidP="00FC2FB7" w:rsidRDefault="004471C9" w14:paraId="5B56CD80"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Electrónico</w:t>
            </w:r>
          </w:p>
        </w:tc>
        <w:tc>
          <w:tcPr>
            <w:tcW w:w="309" w:type="pct"/>
            <w:tcBorders>
              <w:top w:val="single" w:color="auto" w:sz="4" w:space="0"/>
              <w:left w:val="nil"/>
              <w:bottom w:val="single" w:color="auto" w:sz="4" w:space="0"/>
              <w:right w:val="single" w:color="auto" w:sz="4" w:space="0"/>
            </w:tcBorders>
          </w:tcPr>
          <w:p w:rsidRPr="003F0198" w:rsidR="004471C9" w:rsidP="00FC2FB7" w:rsidRDefault="004471C9" w14:paraId="2C1680BE"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2435,42</w:t>
            </w:r>
          </w:p>
        </w:tc>
        <w:tc>
          <w:tcPr>
            <w:tcW w:w="214" w:type="pct"/>
            <w:gridSpan w:val="2"/>
            <w:tcBorders>
              <w:top w:val="single" w:color="auto" w:sz="4" w:space="0"/>
              <w:left w:val="nil"/>
              <w:bottom w:val="single" w:color="auto" w:sz="4" w:space="0"/>
              <w:right w:val="single" w:color="auto" w:sz="4" w:space="0"/>
            </w:tcBorders>
          </w:tcPr>
          <w:p w:rsidRPr="003F0198" w:rsidR="004471C9" w:rsidP="00FC2FB7" w:rsidRDefault="004471C9" w14:paraId="7655B94F"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MB</w:t>
            </w:r>
          </w:p>
        </w:tc>
        <w:tc>
          <w:tcPr>
            <w:tcW w:w="329" w:type="pct"/>
            <w:gridSpan w:val="2"/>
            <w:tcBorders>
              <w:top w:val="single" w:color="auto" w:sz="4" w:space="0"/>
              <w:left w:val="nil"/>
              <w:bottom w:val="single" w:color="auto" w:sz="4" w:space="0"/>
              <w:right w:val="single" w:color="auto" w:sz="4" w:space="0"/>
            </w:tcBorders>
          </w:tcPr>
          <w:p w:rsidRPr="003F0198" w:rsidR="004471C9" w:rsidP="00FC2FB7" w:rsidRDefault="004471C9" w14:paraId="51B3060E"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2020-2025</w:t>
            </w:r>
          </w:p>
        </w:tc>
        <w:tc>
          <w:tcPr>
            <w:tcW w:w="623" w:type="pct"/>
            <w:gridSpan w:val="2"/>
            <w:tcBorders>
              <w:top w:val="single" w:color="auto" w:sz="4" w:space="0"/>
              <w:left w:val="nil"/>
              <w:bottom w:val="single" w:color="auto" w:sz="4" w:space="0"/>
              <w:right w:val="single" w:color="auto" w:sz="4" w:space="0"/>
            </w:tcBorders>
          </w:tcPr>
          <w:p w:rsidRPr="003F0198" w:rsidR="004471C9" w:rsidP="00FC2FB7" w:rsidRDefault="004471C9" w14:paraId="5BFC38C0" w14:textId="77777777">
            <w:pPr>
              <w:tabs>
                <w:tab w:val="left" w:leader="hyphen" w:pos="9356"/>
              </w:tabs>
              <w:spacing w:before="120" w:after="120" w:line="460" w:lineRule="exact"/>
              <w:jc w:val="both"/>
              <w:rPr>
                <w:iCs w:val="0"/>
                <w:sz w:val="22"/>
                <w:szCs w:val="22"/>
                <w:lang w:val="es-CR" w:eastAsia="es-CR"/>
              </w:rPr>
            </w:pPr>
            <w:r w:rsidRPr="003F0198">
              <w:rPr>
                <w:iCs w:val="0"/>
                <w:sz w:val="22"/>
                <w:szCs w:val="22"/>
                <w:lang w:val="es-CR" w:eastAsia="es-CR"/>
              </w:rPr>
              <w:t xml:space="preserve">Sí, declarados con valor científico cultural según resolución </w:t>
            </w:r>
            <w:r w:rsidRPr="003F0198">
              <w:rPr>
                <w:iCs w:val="0"/>
                <w:sz w:val="22"/>
                <w:szCs w:val="22"/>
                <w:lang w:val="es-CR" w:eastAsia="es-CR"/>
              </w:rPr>
              <w:t>de la CNSED 01-2024.</w:t>
            </w:r>
          </w:p>
        </w:tc>
      </w:tr>
    </w:tbl>
    <w:p w:rsidRPr="003F0198" w:rsidR="004471C9" w:rsidP="00FC2FB7" w:rsidRDefault="004471C9" w14:paraId="3F36A249" w14:textId="77777777">
      <w:pPr>
        <w:tabs>
          <w:tab w:val="left" w:leader="hyphen" w:pos="9356"/>
        </w:tabs>
        <w:spacing w:before="120" w:after="120" w:line="460" w:lineRule="exact"/>
        <w:jc w:val="both"/>
        <w:rPr>
          <w:rFonts w:eastAsia="Arial"/>
          <w:szCs w:val="24"/>
          <w:lang w:eastAsia="es-CR"/>
        </w:rPr>
        <w:sectPr w:rsidRPr="003F0198" w:rsidR="004471C9" w:rsidSect="00F95B2A">
          <w:pgSz w:w="15840" w:h="12240" w:orient="landscape" w:code="1"/>
          <w:pgMar w:top="1440" w:right="811" w:bottom="1440" w:left="1168" w:header="709" w:footer="709" w:gutter="0"/>
          <w:cols w:space="708"/>
          <w:docGrid w:linePitch="360"/>
        </w:sectPr>
      </w:pPr>
    </w:p>
    <w:p w:rsidRPr="003F0198" w:rsidR="0084091D" w:rsidP="00FC2FB7" w:rsidRDefault="0084091D" w14:paraId="03D0ADF2" w14:textId="2B17DBF2">
      <w:pPr>
        <w:pStyle w:val="Default"/>
        <w:tabs>
          <w:tab w:val="left" w:leader="hyphen" w:pos="9356"/>
        </w:tabs>
        <w:spacing w:before="120" w:after="120" w:line="460" w:lineRule="exact"/>
        <w:jc w:val="both"/>
        <w:rPr>
          <w:iCs/>
          <w:color w:val="auto"/>
          <w:lang w:val="es-ES"/>
        </w:rPr>
      </w:pPr>
      <w:r w:rsidRPr="003F0198">
        <w:rPr>
          <w:iCs/>
          <w:color w:val="auto"/>
          <w:lang w:val="es-ES"/>
        </w:rPr>
        <w:t xml:space="preserve">Con respecto a los tipos documentales que el CISED asignó una vigencia “permanente” en una oficina o en el Archivo Central, se debe tomar en cuenta lo indicado en la norma 11.2018 de la Resolución n°CNSED-1-2018, que establece en el inciso 1 lo siguiente: “Si estos documentos carecen de valor científico-cultural, es la oficina o la entidad productora, la responsable de custodiar permanentemente estos documentos. 2. Si los documentos en mención son declarados como de valor científico cultural, serán trasladados al Archivo Nacional para su custodia permanente, cuando se cumpla el plazo que señala la Ley 7202.” En cuanto a los documentos en soporte electrónico, es importante aclarar que, de conformidad con el artículo 16 de la Ley General de Control Interno n°8292, la institución debe documentar los sistemas, programas, operaciones del computador y otros procedimientos pertinentes a los sistemas de información, ya que esto le permitirá disponer de documentación completa, adecuada y actualizada para todos los sistemas que se desarrollan. Además, se les recuerda que se deben conservar los documentos y metadatos que permitan el acceso a la información en un futuro, de acuerdo con los lineamientos establecidos en la “Norma técnica para la gestión de documentos electrónicos en el Sistema Nacional de Archivos”, publicada en el Alcance Nº 105 a La Gaceta Nº 88 del 21 de mayo de -2018, y las “Normas Técnicas para la Gestión y el Control de Tecnologías de Información, (N-2-2007-CO-DFOE)”, publicada en 01 de setiembre de 2022. La Gaceta nº119 de 21 de junio de 2007; y que la Ley de Certificados, Firmas Digitales y Documentos Electrónicos No. 8454 publicada en La Gaceta No. 174 del 13 de octubre del 2005, la “Política de Certificados para la Jerarquía Nacional de Certificadores Registrados” y la “Política de Formatos Oficiales de los Documentos Electrónicos Firmados Digitalmente” publicadas en el Alcance 92 a La Gaceta No. 95 del 20 de mayo del 2013 se encuentran vigentes. Se recuerda que se encuentran vigentes las siguientes resoluciones generales por medio de las cuales se emitieron diversas declaratorias de valor científico cultural a series y tipos documentales producidos en todas las </w:t>
      </w:r>
      <w:r w:rsidRPr="003F0198">
        <w:rPr>
          <w:iCs/>
          <w:color w:val="auto"/>
          <w:lang w:val="es-ES"/>
        </w:rPr>
        <w:t>instituciones que conforman el Sistema Nacional de Archivos: “●CNSED-02-2016 y CNSED-03-2016 publicadas en la Gaceta nº235 de diciembre del 2016. ●CNSED-01-2019 publicada en la Gaceta nº214 de 11 de noviembre del 2019. ●CNSED-01-2020 publicada en la Gaceta nº173-2020 de 16 de julio del 2020. ●CNSED-02-2020 publicada en el Alcance nº317 a la Gaceta nº284 de 2 de diciembre del 2020. ●CNSED-01-2022 publicada en la Gaceta nº96 de 25 de mayo del 2022. ●CNSED-02-2022 y CNSED-03-2022 publicadas en la Gaceta nº163 de 29 de agosto de 2022. ●CNSED-01-2024 publicada en la Gaceta nº181 de 30 de setiembre de 2024. ●CNSED-02-2024 publicada en la Gaceta nº197 de 22 de octubre de 2024.” Aprobado por unanimidad con los votos afirmativos de los señores Gómez, vicepresidente; Garita, Historiador, la</w:t>
      </w:r>
      <w:r w:rsidRPr="003F0198">
        <w:rPr>
          <w:iCs/>
          <w:color w:val="auto"/>
        </w:rPr>
        <w:t xml:space="preserve">s </w:t>
      </w:r>
      <w:r w:rsidRPr="003F0198">
        <w:rPr>
          <w:iCs/>
          <w:color w:val="auto"/>
          <w:lang w:val="es-ES"/>
        </w:rPr>
        <w:t>señora</w:t>
      </w:r>
      <w:r w:rsidRPr="003F0198">
        <w:rPr>
          <w:iCs/>
          <w:color w:val="auto"/>
        </w:rPr>
        <w:t xml:space="preserve">s Sanz, presidenta, </w:t>
      </w:r>
      <w:r w:rsidRPr="003F0198">
        <w:rPr>
          <w:iCs/>
          <w:color w:val="auto"/>
          <w:lang w:val="es-ES"/>
        </w:rPr>
        <w:t xml:space="preserve">Méndez, secretaria y la señora </w:t>
      </w:r>
      <w:r w:rsidRPr="003F0198">
        <w:rPr>
          <w:iCs/>
          <w:color w:val="auto"/>
        </w:rPr>
        <w:t>Hidalgo</w:t>
      </w:r>
      <w:r w:rsidRPr="003F0198">
        <w:rPr>
          <w:iCs/>
          <w:color w:val="auto"/>
          <w:lang w:val="es-ES"/>
        </w:rPr>
        <w:t xml:space="preserve">, secretaria del CISED y jefe del Archivo Central del </w:t>
      </w:r>
      <w:r w:rsidRPr="003F0198">
        <w:rPr>
          <w:iCs/>
          <w:color w:val="auto"/>
        </w:rPr>
        <w:t>Consejo de Transporte Público</w:t>
      </w:r>
      <w:r w:rsidRPr="003F0198">
        <w:rPr>
          <w:iCs/>
          <w:color w:val="auto"/>
          <w:lang w:val="es-ES"/>
        </w:rPr>
        <w:t xml:space="preserve">. Enviar copia de este acuerdo a las señoras Denise Calvo López, jefe del Departamento Servicios Archivísticos Externos (DSAE), Ivannia Valverde Guevara, directora general del Archivo Nacional, </w:t>
      </w:r>
      <w:r w:rsidRPr="003F0198">
        <w:rPr>
          <w:iCs/>
          <w:color w:val="auto"/>
        </w:rPr>
        <w:t>Lilliana González Jiménez</w:t>
      </w:r>
      <w:r w:rsidRPr="003F0198">
        <w:rPr>
          <w:iCs/>
          <w:color w:val="auto"/>
          <w:lang w:val="es-ES"/>
        </w:rPr>
        <w:t>, profesional de la Unidad de Servicios Técnicos Archivísticos del Departamento de Servicios Archivísticos Externos y al expediente de valoración documental del Consejo de Transporte Público, T-3</w:t>
      </w:r>
      <w:r w:rsidRPr="003F0198">
        <w:rPr>
          <w:iCs/>
          <w:color w:val="auto"/>
        </w:rPr>
        <w:t>8</w:t>
      </w:r>
      <w:r w:rsidRPr="003F0198">
        <w:rPr>
          <w:iCs/>
          <w:color w:val="auto"/>
          <w:lang w:val="es-ES"/>
        </w:rPr>
        <w:t>-2025, que custodia esta Comisión Nacional.</w:t>
      </w:r>
      <w:r w:rsidRPr="003F0198">
        <w:rPr>
          <w:b/>
          <w:bCs/>
          <w:iCs/>
          <w:color w:val="auto"/>
          <w:lang w:val="es-ES"/>
        </w:rPr>
        <w:t> ACUERDO FIRME</w:t>
      </w:r>
      <w:r w:rsidRPr="003F0198">
        <w:rPr>
          <w:iCs/>
          <w:color w:val="auto"/>
          <w:lang w:val="es-ES"/>
        </w:rPr>
        <w:t>.</w:t>
      </w:r>
      <w:r w:rsidRPr="00E30027">
        <w:rPr>
          <w:b/>
          <w:bCs/>
          <w:iCs/>
          <w:color w:val="auto"/>
          <w:lang w:val="es-ES"/>
        </w:rPr>
        <w:t xml:space="preserve"> </w:t>
      </w:r>
      <w:r w:rsidRPr="00E30027" w:rsidR="00E30027">
        <w:rPr>
          <w:b/>
          <w:bCs/>
          <w:iCs/>
          <w:color w:val="auto"/>
          <w:lang w:val="es-ES"/>
        </w:rPr>
        <w:t>---------------------------------------------------------</w:t>
      </w:r>
    </w:p>
    <w:p w:rsidRPr="003F0198" w:rsidR="000631E0" w:rsidP="00FC2FB7" w:rsidRDefault="000631E0" w14:paraId="3AA1197C" w14:textId="6A6C3A5F">
      <w:pPr>
        <w:shd w:val="clear" w:color="auto" w:fill="FFFFFF" w:themeFill="background1"/>
        <w:tabs>
          <w:tab w:val="left" w:leader="hyphen" w:pos="9356"/>
        </w:tabs>
        <w:autoSpaceDE w:val="0"/>
        <w:autoSpaceDN w:val="0"/>
        <w:adjustRightInd w:val="0"/>
        <w:spacing w:before="120" w:after="120" w:line="460" w:lineRule="exact"/>
        <w:jc w:val="both"/>
        <w:rPr>
          <w:rFonts w:eastAsia="Arial"/>
          <w:szCs w:val="24"/>
          <w:lang w:eastAsia="es-CR"/>
        </w:rPr>
      </w:pPr>
      <w:r w:rsidRPr="003F0198">
        <w:rPr>
          <w:rFonts w:eastAsia="Arial"/>
          <w:b/>
          <w:bCs/>
          <w:szCs w:val="24"/>
          <w:lang w:eastAsia="es-CR"/>
        </w:rPr>
        <w:t>ARTICULO 04.</w:t>
      </w:r>
      <w:r w:rsidRPr="003F0198">
        <w:rPr>
          <w:rFonts w:eastAsia="Arial"/>
          <w:b/>
          <w:bCs/>
          <w:iCs w:val="0"/>
          <w:szCs w:val="24"/>
          <w:lang w:eastAsia="es-CR"/>
        </w:rPr>
        <w:t xml:space="preserve"> </w:t>
      </w:r>
      <w:r w:rsidRPr="003F0198">
        <w:rPr>
          <w:rFonts w:eastAsia="Arial"/>
          <w:b/>
          <w:bCs/>
          <w:iCs w:val="0"/>
          <w:szCs w:val="24"/>
          <w:lang w:val="es-CR" w:eastAsia="es-CR"/>
        </w:rPr>
        <w:t xml:space="preserve">INFORME-DGAN-DSAE-STA-017-2026. </w:t>
      </w:r>
      <w:r w:rsidRPr="003F0198">
        <w:rPr>
          <w:rFonts w:eastAsia="Arial"/>
          <w:iCs w:val="0"/>
          <w:szCs w:val="24"/>
          <w:lang w:val="es-CR" w:eastAsia="es-CR"/>
        </w:rPr>
        <w:t xml:space="preserve">Asunto: Tablas de plazos del Instituto Nacional de Estadística y Censos (INEC). Convocados el señor Alexander Jesús Solís Castro, secretario CISED y encargado del Archivo Central del Instituto Nacional de Estadística y Censos (INEC) y la señora Lilliana González Jiménez, </w:t>
      </w:r>
      <w:r w:rsidRPr="003F0198" w:rsidR="00BB6BFC">
        <w:rPr>
          <w:rFonts w:eastAsia="Arial"/>
          <w:iCs w:val="0"/>
          <w:szCs w:val="24"/>
          <w:lang w:val="es-CR" w:eastAsia="es-CR"/>
        </w:rPr>
        <w:t xml:space="preserve">profesional </w:t>
      </w:r>
      <w:r w:rsidRPr="003F0198">
        <w:rPr>
          <w:rFonts w:eastAsia="Arial"/>
          <w:szCs w:val="24"/>
          <w:lang w:eastAsia="es-CR"/>
        </w:rPr>
        <w:t xml:space="preserve">designada para el análisis de la valoración documental presentada por el Comité Institucional de Selección y Eliminación de Documentos (CISED) del </w:t>
      </w:r>
      <w:r w:rsidRPr="003F0198">
        <w:rPr>
          <w:rFonts w:eastAsia="Arial"/>
          <w:iCs w:val="0"/>
          <w:szCs w:val="24"/>
          <w:lang w:val="es-CR" w:eastAsia="es-CR"/>
        </w:rPr>
        <w:t>Instituto Nacional de Estadística y Censos (INEC)</w:t>
      </w:r>
      <w:r w:rsidRPr="003F0198">
        <w:rPr>
          <w:rFonts w:eastAsia="Arial"/>
          <w:szCs w:val="24"/>
          <w:lang w:eastAsia="es-CR"/>
        </w:rPr>
        <w:t>, el cual corresponde al trámite n°03-2026.</w:t>
      </w:r>
      <w:r w:rsidRPr="003F0198">
        <w:rPr>
          <w:rFonts w:eastAsia="Arial"/>
          <w:b/>
          <w:bCs/>
          <w:szCs w:val="24"/>
          <w:lang w:eastAsia="es-CR"/>
        </w:rPr>
        <w:t xml:space="preserve"> </w:t>
      </w:r>
      <w:r w:rsidRPr="003F0198">
        <w:rPr>
          <w:rFonts w:eastAsia="Arial"/>
          <w:szCs w:val="24"/>
          <w:lang w:eastAsia="es-CR"/>
        </w:rPr>
        <w:t xml:space="preserve">Aproximadamente a las 9:20 </w:t>
      </w:r>
      <w:r w:rsidRPr="003F0198" w:rsidR="00B07A81">
        <w:rPr>
          <w:rFonts w:eastAsia="Arial"/>
          <w:szCs w:val="24"/>
          <w:lang w:eastAsia="es-CR"/>
        </w:rPr>
        <w:t>a.m.</w:t>
      </w:r>
      <w:r w:rsidRPr="003F0198">
        <w:rPr>
          <w:rFonts w:eastAsia="Arial"/>
          <w:szCs w:val="24"/>
          <w:lang w:eastAsia="es-CR"/>
        </w:rPr>
        <w:t xml:space="preserve"> ingresan el señor Solís Castro y la señora González Jiménez quien procede a dar lectura al informe.</w:t>
      </w:r>
      <w:r w:rsidR="00E30027">
        <w:rPr>
          <w:rFonts w:eastAsia="Arial"/>
          <w:szCs w:val="24"/>
          <w:lang w:eastAsia="es-CR"/>
        </w:rPr>
        <w:t xml:space="preserve"> </w:t>
      </w:r>
      <w:proofErr w:type="gramStart"/>
      <w:r w:rsidR="00E30027">
        <w:rPr>
          <w:rFonts w:eastAsia="Arial"/>
          <w:szCs w:val="24"/>
          <w:lang w:eastAsia="es-CR"/>
        </w:rPr>
        <w:t>-------</w:t>
      </w:r>
      <w:proofErr w:type="gramEnd"/>
    </w:p>
    <w:p w:rsidRPr="003F0198" w:rsidR="000631E0" w:rsidP="00FC2FB7" w:rsidRDefault="000631E0" w14:paraId="3070BF43" w14:textId="7B3EDA8C">
      <w:pPr>
        <w:tabs>
          <w:tab w:val="left" w:leader="hyphen" w:pos="9356"/>
        </w:tabs>
        <w:spacing w:before="120" w:after="120" w:line="460" w:lineRule="exact"/>
        <w:jc w:val="both"/>
        <w:rPr>
          <w:rFonts w:eastAsia="Arial"/>
          <w:iCs w:val="0"/>
          <w:szCs w:val="24"/>
          <w:lang w:val="es-CR" w:eastAsia="es-CR"/>
        </w:rPr>
        <w:sectPr w:rsidRPr="003F0198" w:rsidR="000631E0" w:rsidSect="000631E0">
          <w:pgSz w:w="12240" w:h="15840" w:orient="portrait"/>
          <w:pgMar w:top="1417" w:right="1701" w:bottom="1417" w:left="1701" w:header="708" w:footer="708" w:gutter="0"/>
          <w:cols w:space="708"/>
          <w:docGrid w:linePitch="360"/>
        </w:sectPr>
      </w:pPr>
      <w:r w:rsidRPr="003F0198">
        <w:rPr>
          <w:b/>
          <w:bCs/>
          <w:iCs w:val="0"/>
          <w:szCs w:val="24"/>
          <w:lang w:val="es-CR" w:eastAsia="es-CR"/>
        </w:rPr>
        <w:t>ACUERDO 04.</w:t>
      </w:r>
      <w:r w:rsidRPr="003F0198">
        <w:rPr>
          <w:iCs w:val="0"/>
          <w:szCs w:val="24"/>
          <w:lang w:val="es-CR" w:eastAsia="es-CR"/>
        </w:rPr>
        <w:t xml:space="preserve"> Comunicar al señor </w:t>
      </w:r>
      <w:r w:rsidRPr="003F0198">
        <w:rPr>
          <w:rFonts w:eastAsia="Arial"/>
          <w:iCs w:val="0"/>
          <w:szCs w:val="24"/>
          <w:lang w:val="es-CR" w:eastAsia="es-CR"/>
        </w:rPr>
        <w:t xml:space="preserve">Alexander Jesús Solís Castro, secretario CISED y encargado del Archivo Central del Instituto Nacional de Estadística y Censos (INEC) </w:t>
      </w:r>
      <w:r w:rsidRPr="003F0198">
        <w:rPr>
          <w:iCs w:val="0"/>
          <w:szCs w:val="24"/>
          <w:lang w:val="es-CR" w:eastAsia="es-CR"/>
        </w:rPr>
        <w:t>que</w:t>
      </w:r>
      <w:r w:rsidRPr="003F0198">
        <w:rPr>
          <w:rFonts w:eastAsia="Arial"/>
          <w:iCs w:val="0"/>
          <w:szCs w:val="24"/>
          <w:lang w:val="es-CR" w:eastAsia="es-CR"/>
        </w:rPr>
        <w:t xml:space="preserve"> esta Comisión conoció el INFORME-DGAN-DSAE-STA-027-2025. Asunto: Tablas de plazos del Instituto Nacional de Estadística y Censos (INEC) y en este acto se declaran con valor científico cultural las siguientes series documentales:</w:t>
      </w:r>
      <w:r w:rsidRPr="003F0198" w:rsidR="00802FA7">
        <w:rPr>
          <w:rFonts w:eastAsia="Arial"/>
          <w:szCs w:val="24"/>
        </w:rPr>
        <w:t xml:space="preserve"> ---------------------------------------------------------------------------------------------------------------------------------------------------------------------------------------------------------------------------------------------------------------------------------------------------------------------</w:t>
      </w:r>
      <w:r w:rsidR="00E30027">
        <w:rPr>
          <w:rFonts w:eastAsia="Arial"/>
          <w:szCs w:val="24"/>
        </w:rPr>
        <w:t>-</w:t>
      </w:r>
      <w:r w:rsidR="00E30027">
        <w:rPr>
          <w:rFonts w:eastAsia="Arial"/>
          <w:szCs w:val="24"/>
        </w:rPr>
        <w:tab/>
      </w:r>
      <w:r w:rsidR="00E30027">
        <w:rPr>
          <w:rFonts w:eastAsia="Arial"/>
          <w:szCs w:val="24"/>
        </w:rPr>
        <w:tab/>
      </w:r>
      <w:r w:rsidR="00E30027">
        <w:rPr>
          <w:rFonts w:eastAsia="Arial"/>
          <w:szCs w:val="24"/>
        </w:rPr>
        <w:tab/>
      </w:r>
      <w:r w:rsidR="00E30027">
        <w:rPr>
          <w:rFonts w:eastAsia="Arial"/>
          <w:szCs w:val="24"/>
        </w:rPr>
        <w:tab/>
      </w:r>
      <w:r w:rsidR="00E30027">
        <w:rPr>
          <w:rFonts w:eastAsia="Arial"/>
          <w:szCs w:val="24"/>
        </w:rPr>
        <w:tab/>
      </w:r>
      <w:r w:rsidR="00E30027">
        <w:rPr>
          <w:rFonts w:eastAsia="Arial"/>
          <w:szCs w:val="24"/>
        </w:rPr>
        <w:tab/>
      </w:r>
      <w:r w:rsidR="00E30027">
        <w:rPr>
          <w:rFonts w:eastAsia="Arial"/>
          <w:szCs w:val="24"/>
        </w:rPr>
        <w:tab/>
      </w:r>
      <w:r w:rsidR="00E30027">
        <w:rPr>
          <w:rFonts w:eastAsia="Arial"/>
          <w:szCs w:val="24"/>
        </w:rPr>
        <w:tab/>
      </w:r>
      <w:r w:rsidR="00E30027">
        <w:rPr>
          <w:rFonts w:eastAsia="Arial"/>
          <w:szCs w:val="24"/>
        </w:rPr>
        <w:tab/>
      </w:r>
      <w:r w:rsidR="00E30027">
        <w:rPr>
          <w:rFonts w:eastAsia="Arial"/>
          <w:szCs w:val="24"/>
        </w:rPr>
        <w:tab/>
      </w:r>
      <w:r w:rsidR="00E30027">
        <w:rPr>
          <w:rFonts w:eastAsia="Arial"/>
          <w:szCs w:val="24"/>
        </w:rPr>
        <w:tab/>
      </w:r>
      <w:r w:rsidR="00E30027">
        <w:rPr>
          <w:rFonts w:eastAsia="Arial"/>
          <w:szCs w:val="24"/>
        </w:rPr>
        <w:tab/>
      </w:r>
      <w:r w:rsidR="00E30027">
        <w:rPr>
          <w:rFonts w:eastAsia="Arial"/>
          <w:szCs w:val="24"/>
        </w:rPr>
        <w:tab/>
      </w:r>
      <w:r w:rsidR="00E30027">
        <w:rPr>
          <w:rFonts w:eastAsia="Arial"/>
          <w:szCs w:val="24"/>
        </w:rPr>
        <w:tab/>
      </w:r>
      <w:r w:rsidR="00E30027">
        <w:rPr>
          <w:rFonts w:eastAsia="Arial"/>
          <w:szCs w:val="24"/>
        </w:rPr>
        <w:tab/>
      </w:r>
      <w:r w:rsidR="00E30027">
        <w:rPr>
          <w:rFonts w:eastAsia="Arial"/>
          <w:szCs w:val="24"/>
        </w:rPr>
        <w:tab/>
      </w:r>
      <w:r w:rsidR="00E30027">
        <w:rPr>
          <w:rFonts w:eastAsia="Arial"/>
          <w:szCs w:val="24"/>
        </w:rPr>
        <w:tab/>
      </w:r>
      <w:r w:rsidR="00E30027">
        <w:rPr>
          <w:rFonts w:eastAsia="Arial"/>
          <w:szCs w:val="24"/>
        </w:rPr>
        <w:tab/>
      </w:r>
      <w:r w:rsidR="00E30027">
        <w:rPr>
          <w:rFonts w:eastAsia="Arial"/>
          <w:szCs w:val="24"/>
        </w:rPr>
        <w:tab/>
      </w:r>
      <w:r w:rsidR="00E30027">
        <w:rPr>
          <w:rFonts w:eastAsia="Arial"/>
          <w:szCs w:val="24"/>
        </w:rPr>
        <w:tab/>
      </w:r>
    </w:p>
    <w:tbl>
      <w:tblPr>
        <w:tblW w:w="5156" w:type="pct"/>
        <w:tblInd w:w="-431" w:type="dxa"/>
        <w:tblLayout w:type="fixed"/>
        <w:tblCellMar>
          <w:left w:w="70" w:type="dxa"/>
          <w:right w:w="70" w:type="dxa"/>
        </w:tblCellMar>
        <w:tblLook w:val="04A0" w:firstRow="1" w:lastRow="0" w:firstColumn="1" w:lastColumn="0" w:noHBand="0" w:noVBand="1"/>
      </w:tblPr>
      <w:tblGrid>
        <w:gridCol w:w="1028"/>
        <w:gridCol w:w="24"/>
        <w:gridCol w:w="1488"/>
        <w:gridCol w:w="1332"/>
        <w:gridCol w:w="1461"/>
        <w:gridCol w:w="667"/>
        <w:gridCol w:w="665"/>
        <w:gridCol w:w="796"/>
        <w:gridCol w:w="925"/>
        <w:gridCol w:w="1061"/>
        <w:gridCol w:w="11"/>
        <w:gridCol w:w="919"/>
        <w:gridCol w:w="665"/>
        <w:gridCol w:w="799"/>
        <w:gridCol w:w="1560"/>
      </w:tblGrid>
      <w:tr w:rsidRPr="003F0198" w:rsidR="006E3BCD" w:rsidTr="005C1EC4" w14:paraId="5273447B" w14:textId="77777777">
        <w:trPr>
          <w:trHeight w:val="406"/>
        </w:trPr>
        <w:tc>
          <w:tcPr>
            <w:tcW w:w="5000" w:type="pct"/>
            <w:gridSpan w:val="15"/>
            <w:tcBorders>
              <w:top w:val="single" w:color="auto" w:sz="4" w:space="0"/>
              <w:left w:val="single" w:color="auto" w:sz="4" w:space="0"/>
              <w:bottom w:val="single" w:color="auto" w:sz="4" w:space="0"/>
              <w:right w:val="single" w:color="auto" w:sz="4" w:space="0"/>
            </w:tcBorders>
            <w:vAlign w:val="center"/>
            <w:hideMark/>
          </w:tcPr>
          <w:p w:rsidRPr="003F0198" w:rsidR="006E3BCD" w:rsidP="00FC2FB7" w:rsidRDefault="006E3BCD" w14:paraId="1E41840A" w14:textId="77777777">
            <w:pPr>
              <w:tabs>
                <w:tab w:val="left" w:leader="hyphen" w:pos="9356"/>
              </w:tabs>
              <w:spacing w:before="120" w:after="120" w:line="460" w:lineRule="exact"/>
              <w:jc w:val="both"/>
              <w:rPr>
                <w:b/>
                <w:bCs/>
                <w:sz w:val="22"/>
                <w:szCs w:val="22"/>
              </w:rPr>
            </w:pPr>
            <w:bookmarkStart w:name="_Hlk219994082" w:id="10"/>
            <w:r w:rsidRPr="003F0198">
              <w:rPr>
                <w:b/>
                <w:bCs/>
                <w:sz w:val="22"/>
                <w:szCs w:val="22"/>
              </w:rPr>
              <w:t>Fondo: Instituto Nacional de Estadística y Censo.</w:t>
            </w:r>
          </w:p>
        </w:tc>
      </w:tr>
      <w:tr w:rsidRPr="003F0198" w:rsidR="006E3BCD" w:rsidTr="004108D7" w14:paraId="7CDD4933" w14:textId="77777777">
        <w:trPr>
          <w:trHeight w:val="828"/>
        </w:trPr>
        <w:tc>
          <w:tcPr>
            <w:tcW w:w="5000" w:type="pct"/>
            <w:gridSpan w:val="15"/>
            <w:tcBorders>
              <w:top w:val="single" w:color="auto" w:sz="4" w:space="0"/>
              <w:left w:val="single" w:color="auto" w:sz="4" w:space="0"/>
              <w:bottom w:val="single" w:color="auto" w:sz="4" w:space="0"/>
              <w:right w:val="single" w:color="auto" w:sz="4" w:space="0"/>
            </w:tcBorders>
            <w:hideMark/>
          </w:tcPr>
          <w:p w:rsidRPr="003F0198" w:rsidR="006E3BCD" w:rsidP="004108D7" w:rsidRDefault="006E3BCD" w14:paraId="01E9AEA3" w14:textId="475A8841">
            <w:pPr>
              <w:tabs>
                <w:tab w:val="left" w:leader="hyphen" w:pos="9356"/>
              </w:tabs>
              <w:spacing w:before="120" w:after="120" w:line="460" w:lineRule="exact"/>
              <w:jc w:val="both"/>
              <w:rPr>
                <w:b/>
                <w:bCs/>
                <w:sz w:val="22"/>
                <w:szCs w:val="22"/>
              </w:rPr>
            </w:pPr>
            <w:r w:rsidRPr="003F0198">
              <w:rPr>
                <w:b/>
                <w:bCs/>
                <w:sz w:val="22"/>
                <w:szCs w:val="22"/>
              </w:rPr>
              <w:t>Subfondo 1: Consejo Directivo</w:t>
            </w:r>
          </w:p>
        </w:tc>
      </w:tr>
      <w:tr w:rsidRPr="003F0198" w:rsidR="006E3BCD" w:rsidTr="005C1EC4" w14:paraId="6FC41143" w14:textId="77777777">
        <w:trPr>
          <w:trHeight w:val="645"/>
        </w:trPr>
        <w:tc>
          <w:tcPr>
            <w:tcW w:w="393" w:type="pct"/>
            <w:gridSpan w:val="2"/>
            <w:vMerge w:val="restart"/>
            <w:tcBorders>
              <w:top w:val="nil"/>
              <w:left w:val="single" w:color="auto" w:sz="4" w:space="0"/>
              <w:bottom w:val="single" w:color="auto" w:sz="4" w:space="0"/>
              <w:right w:val="single" w:color="auto" w:sz="4" w:space="0"/>
            </w:tcBorders>
            <w:shd w:val="clear" w:color="000000" w:fill="FFFFFF"/>
            <w:hideMark/>
          </w:tcPr>
          <w:p w:rsidRPr="003F0198" w:rsidR="006E3BCD" w:rsidP="00FC2FB7" w:rsidRDefault="006E3BCD" w14:paraId="504E2D41" w14:textId="77777777">
            <w:pPr>
              <w:tabs>
                <w:tab w:val="left" w:leader="hyphen" w:pos="9356"/>
              </w:tabs>
              <w:spacing w:before="120" w:after="120" w:line="460" w:lineRule="exact"/>
              <w:jc w:val="both"/>
              <w:rPr>
                <w:b/>
                <w:bCs/>
                <w:sz w:val="16"/>
                <w:szCs w:val="16"/>
              </w:rPr>
            </w:pPr>
            <w:r w:rsidRPr="003F0198">
              <w:rPr>
                <w:b/>
                <w:bCs/>
                <w:sz w:val="16"/>
                <w:szCs w:val="16"/>
              </w:rPr>
              <w:t>Nº de orden</w:t>
            </w:r>
          </w:p>
        </w:tc>
        <w:tc>
          <w:tcPr>
            <w:tcW w:w="555" w:type="pct"/>
            <w:vMerge w:val="restart"/>
            <w:tcBorders>
              <w:top w:val="nil"/>
              <w:left w:val="single" w:color="auto" w:sz="4" w:space="0"/>
              <w:bottom w:val="single" w:color="auto" w:sz="4" w:space="0"/>
              <w:right w:val="single" w:color="auto" w:sz="4" w:space="0"/>
            </w:tcBorders>
            <w:shd w:val="clear" w:color="000000" w:fill="FFFFFF"/>
            <w:hideMark/>
          </w:tcPr>
          <w:p w:rsidRPr="003F0198" w:rsidR="006E3BCD" w:rsidP="00FC2FB7" w:rsidRDefault="006E3BCD" w14:paraId="622AED9A" w14:textId="77777777">
            <w:pPr>
              <w:tabs>
                <w:tab w:val="left" w:leader="hyphen" w:pos="9356"/>
              </w:tabs>
              <w:spacing w:before="120" w:after="120" w:line="460" w:lineRule="exact"/>
              <w:jc w:val="both"/>
              <w:rPr>
                <w:b/>
                <w:bCs/>
                <w:sz w:val="16"/>
                <w:szCs w:val="16"/>
              </w:rPr>
            </w:pPr>
            <w:r w:rsidRPr="003F0198">
              <w:rPr>
                <w:b/>
                <w:bCs/>
                <w:sz w:val="16"/>
                <w:szCs w:val="16"/>
              </w:rPr>
              <w:t>Serie o tipo documental</w:t>
            </w:r>
          </w:p>
        </w:tc>
        <w:tc>
          <w:tcPr>
            <w:tcW w:w="497" w:type="pct"/>
            <w:vMerge w:val="restart"/>
            <w:tcBorders>
              <w:top w:val="nil"/>
              <w:left w:val="single" w:color="auto" w:sz="4" w:space="0"/>
              <w:bottom w:val="single" w:color="000000" w:sz="4" w:space="0"/>
              <w:right w:val="single" w:color="auto" w:sz="4" w:space="0"/>
            </w:tcBorders>
            <w:shd w:val="clear" w:color="000000" w:fill="FFFFFF"/>
            <w:hideMark/>
          </w:tcPr>
          <w:p w:rsidRPr="003F0198" w:rsidR="006E3BCD" w:rsidP="00FC2FB7" w:rsidRDefault="006E3BCD" w14:paraId="23EA28BB" w14:textId="77777777">
            <w:pPr>
              <w:tabs>
                <w:tab w:val="left" w:leader="hyphen" w:pos="9356"/>
              </w:tabs>
              <w:spacing w:before="120" w:after="120" w:line="460" w:lineRule="exact"/>
              <w:jc w:val="both"/>
              <w:rPr>
                <w:b/>
                <w:bCs/>
                <w:sz w:val="16"/>
                <w:szCs w:val="16"/>
              </w:rPr>
            </w:pPr>
            <w:r w:rsidRPr="003F0198">
              <w:rPr>
                <w:b/>
                <w:bCs/>
                <w:sz w:val="16"/>
                <w:szCs w:val="16"/>
              </w:rPr>
              <w:t xml:space="preserve">Cuáles otras oficinas tienen esta serie. Señale a la par si es O </w:t>
            </w:r>
            <w:proofErr w:type="spellStart"/>
            <w:r w:rsidRPr="003F0198">
              <w:rPr>
                <w:b/>
                <w:bCs/>
                <w:sz w:val="16"/>
                <w:szCs w:val="16"/>
              </w:rPr>
              <w:t>o</w:t>
            </w:r>
            <w:proofErr w:type="spellEnd"/>
            <w:r w:rsidRPr="003F0198">
              <w:rPr>
                <w:b/>
                <w:bCs/>
                <w:sz w:val="16"/>
                <w:szCs w:val="16"/>
              </w:rPr>
              <w:t xml:space="preserve"> C</w:t>
            </w:r>
          </w:p>
        </w:tc>
        <w:tc>
          <w:tcPr>
            <w:tcW w:w="545" w:type="pct"/>
            <w:vMerge w:val="restart"/>
            <w:tcBorders>
              <w:top w:val="nil"/>
              <w:left w:val="single" w:color="auto" w:sz="4" w:space="0"/>
              <w:bottom w:val="single" w:color="000000" w:sz="4" w:space="0"/>
              <w:right w:val="single" w:color="auto" w:sz="4" w:space="0"/>
            </w:tcBorders>
            <w:shd w:val="clear" w:color="000000" w:fill="FFFFFF"/>
            <w:hideMark/>
          </w:tcPr>
          <w:p w:rsidRPr="003F0198" w:rsidR="006E3BCD" w:rsidP="00FC2FB7" w:rsidRDefault="006E3BCD" w14:paraId="6929441B" w14:textId="77777777">
            <w:pPr>
              <w:tabs>
                <w:tab w:val="left" w:leader="hyphen" w:pos="9356"/>
              </w:tabs>
              <w:spacing w:before="120" w:after="120" w:line="460" w:lineRule="exact"/>
              <w:jc w:val="both"/>
              <w:rPr>
                <w:b/>
                <w:bCs/>
                <w:sz w:val="16"/>
                <w:szCs w:val="16"/>
              </w:rPr>
            </w:pPr>
            <w:r w:rsidRPr="003F0198">
              <w:rPr>
                <w:b/>
                <w:bCs/>
                <w:sz w:val="16"/>
                <w:szCs w:val="16"/>
              </w:rPr>
              <w:t>Contenido</w:t>
            </w:r>
          </w:p>
        </w:tc>
        <w:tc>
          <w:tcPr>
            <w:tcW w:w="794" w:type="pct"/>
            <w:gridSpan w:val="3"/>
            <w:tcBorders>
              <w:top w:val="single" w:color="auto" w:sz="4" w:space="0"/>
              <w:left w:val="nil"/>
              <w:bottom w:val="single" w:color="auto" w:sz="4" w:space="0"/>
              <w:right w:val="single" w:color="000000" w:sz="4" w:space="0"/>
            </w:tcBorders>
            <w:shd w:val="clear" w:color="000000" w:fill="FFFFFF"/>
            <w:hideMark/>
          </w:tcPr>
          <w:p w:rsidRPr="003F0198" w:rsidR="006E3BCD" w:rsidP="00FC2FB7" w:rsidRDefault="006E3BCD" w14:paraId="6F26A628" w14:textId="77777777">
            <w:pPr>
              <w:tabs>
                <w:tab w:val="left" w:leader="hyphen" w:pos="9356"/>
              </w:tabs>
              <w:spacing w:before="120" w:after="120" w:line="460" w:lineRule="exact"/>
              <w:jc w:val="both"/>
              <w:rPr>
                <w:b/>
                <w:bCs/>
                <w:sz w:val="16"/>
                <w:szCs w:val="16"/>
              </w:rPr>
            </w:pPr>
            <w:r w:rsidRPr="003F0198">
              <w:rPr>
                <w:b/>
                <w:bCs/>
                <w:sz w:val="16"/>
                <w:szCs w:val="16"/>
              </w:rPr>
              <w:t>Soporte y Cantidad</w:t>
            </w:r>
          </w:p>
        </w:tc>
        <w:tc>
          <w:tcPr>
            <w:tcW w:w="345" w:type="pct"/>
            <w:vMerge w:val="restart"/>
            <w:tcBorders>
              <w:top w:val="nil"/>
              <w:left w:val="nil"/>
              <w:right w:val="single" w:color="auto" w:sz="4" w:space="0"/>
            </w:tcBorders>
            <w:shd w:val="clear" w:color="000000" w:fill="FFFFFF"/>
            <w:hideMark/>
          </w:tcPr>
          <w:p w:rsidRPr="003F0198" w:rsidR="006E3BCD" w:rsidP="00FC2FB7" w:rsidRDefault="006E3BCD" w14:paraId="38C15161" w14:textId="77777777">
            <w:pPr>
              <w:tabs>
                <w:tab w:val="left" w:leader="hyphen" w:pos="9356"/>
              </w:tabs>
              <w:spacing w:before="120" w:after="120" w:line="460" w:lineRule="exact"/>
              <w:jc w:val="both"/>
              <w:rPr>
                <w:b/>
                <w:bCs/>
                <w:sz w:val="16"/>
                <w:szCs w:val="16"/>
              </w:rPr>
            </w:pPr>
            <w:r w:rsidRPr="003F0198">
              <w:rPr>
                <w:b/>
                <w:bCs/>
                <w:sz w:val="16"/>
                <w:szCs w:val="16"/>
              </w:rPr>
              <w:t>Fechas extremas</w:t>
            </w:r>
          </w:p>
        </w:tc>
        <w:tc>
          <w:tcPr>
            <w:tcW w:w="991" w:type="pct"/>
            <w:gridSpan w:val="4"/>
            <w:tcBorders>
              <w:top w:val="single" w:color="auto" w:sz="4" w:space="0"/>
              <w:left w:val="nil"/>
              <w:bottom w:val="single" w:color="auto" w:sz="4" w:space="0"/>
              <w:right w:val="single" w:color="000000" w:sz="4" w:space="0"/>
            </w:tcBorders>
            <w:shd w:val="clear" w:color="000000" w:fill="FFFFFF"/>
            <w:hideMark/>
          </w:tcPr>
          <w:p w:rsidRPr="003F0198" w:rsidR="006E3BCD" w:rsidP="00FC2FB7" w:rsidRDefault="006E3BCD" w14:paraId="6B5BD206" w14:textId="77777777">
            <w:pPr>
              <w:tabs>
                <w:tab w:val="left" w:leader="hyphen" w:pos="9356"/>
              </w:tabs>
              <w:spacing w:before="120" w:after="120" w:line="460" w:lineRule="exact"/>
              <w:jc w:val="both"/>
              <w:rPr>
                <w:b/>
                <w:bCs/>
                <w:sz w:val="16"/>
                <w:szCs w:val="16"/>
              </w:rPr>
            </w:pPr>
            <w:r w:rsidRPr="003F0198">
              <w:rPr>
                <w:b/>
                <w:bCs/>
                <w:sz w:val="16"/>
                <w:szCs w:val="16"/>
              </w:rPr>
              <w:t>Soporte y Cantidad</w:t>
            </w:r>
          </w:p>
        </w:tc>
        <w:tc>
          <w:tcPr>
            <w:tcW w:w="298" w:type="pct"/>
            <w:vMerge w:val="restart"/>
            <w:tcBorders>
              <w:top w:val="nil"/>
              <w:left w:val="nil"/>
              <w:right w:val="single" w:color="auto" w:sz="4" w:space="0"/>
            </w:tcBorders>
            <w:shd w:val="clear" w:color="000000" w:fill="FFFFFF"/>
            <w:hideMark/>
          </w:tcPr>
          <w:p w:rsidRPr="003F0198" w:rsidR="006E3BCD" w:rsidP="00FC2FB7" w:rsidRDefault="006E3BCD" w14:paraId="3C951D93" w14:textId="77777777">
            <w:pPr>
              <w:tabs>
                <w:tab w:val="left" w:leader="hyphen" w:pos="9356"/>
              </w:tabs>
              <w:spacing w:before="120" w:after="120" w:line="460" w:lineRule="exact"/>
              <w:jc w:val="both"/>
              <w:rPr>
                <w:b/>
                <w:bCs/>
                <w:sz w:val="16"/>
                <w:szCs w:val="16"/>
              </w:rPr>
            </w:pPr>
            <w:r w:rsidRPr="003F0198">
              <w:rPr>
                <w:b/>
                <w:bCs/>
                <w:sz w:val="16"/>
                <w:szCs w:val="16"/>
              </w:rPr>
              <w:t>Fechas extremas</w:t>
            </w:r>
          </w:p>
        </w:tc>
        <w:tc>
          <w:tcPr>
            <w:tcW w:w="582" w:type="pct"/>
            <w:vMerge w:val="restart"/>
            <w:tcBorders>
              <w:top w:val="nil"/>
              <w:left w:val="single" w:color="auto" w:sz="4" w:space="0"/>
              <w:bottom w:val="single" w:color="000000" w:sz="4" w:space="0"/>
              <w:right w:val="single" w:color="auto" w:sz="4" w:space="0"/>
            </w:tcBorders>
            <w:shd w:val="clear" w:color="000000" w:fill="FFFFFF"/>
            <w:hideMark/>
          </w:tcPr>
          <w:p w:rsidRPr="003F0198" w:rsidR="006E3BCD" w:rsidP="00FC2FB7" w:rsidRDefault="006E3BCD" w14:paraId="3F9C71BC" w14:textId="77777777">
            <w:pPr>
              <w:tabs>
                <w:tab w:val="left" w:leader="hyphen" w:pos="9356"/>
              </w:tabs>
              <w:spacing w:before="120" w:after="120" w:line="460" w:lineRule="exact"/>
              <w:jc w:val="both"/>
              <w:rPr>
                <w:b/>
                <w:bCs/>
                <w:sz w:val="16"/>
                <w:szCs w:val="16"/>
              </w:rPr>
            </w:pPr>
            <w:r w:rsidRPr="003F0198">
              <w:rPr>
                <w:b/>
                <w:bCs/>
                <w:sz w:val="16"/>
                <w:szCs w:val="16"/>
              </w:rPr>
              <w:t>Criterio VCC</w:t>
            </w:r>
          </w:p>
        </w:tc>
      </w:tr>
      <w:tr w:rsidRPr="003F0198" w:rsidR="006E3BCD" w:rsidTr="005C1EC4" w14:paraId="762D71BA" w14:textId="77777777">
        <w:trPr>
          <w:trHeight w:val="735"/>
        </w:trPr>
        <w:tc>
          <w:tcPr>
            <w:tcW w:w="393" w:type="pct"/>
            <w:gridSpan w:val="2"/>
            <w:vMerge/>
            <w:tcBorders>
              <w:top w:val="nil"/>
              <w:left w:val="single" w:color="auto" w:sz="4" w:space="0"/>
              <w:bottom w:val="single" w:color="auto" w:sz="4" w:space="0"/>
              <w:right w:val="single" w:color="auto" w:sz="4" w:space="0"/>
            </w:tcBorders>
            <w:vAlign w:val="center"/>
            <w:hideMark/>
          </w:tcPr>
          <w:p w:rsidRPr="003F0198" w:rsidR="006E3BCD" w:rsidP="00FC2FB7" w:rsidRDefault="006E3BCD" w14:paraId="4FD71A9F" w14:textId="77777777">
            <w:pPr>
              <w:tabs>
                <w:tab w:val="left" w:leader="hyphen" w:pos="9356"/>
              </w:tabs>
              <w:spacing w:before="120" w:after="120" w:line="460" w:lineRule="exact"/>
              <w:jc w:val="both"/>
              <w:rPr>
                <w:b/>
                <w:bCs/>
                <w:sz w:val="16"/>
                <w:szCs w:val="16"/>
              </w:rPr>
            </w:pPr>
          </w:p>
        </w:tc>
        <w:tc>
          <w:tcPr>
            <w:tcW w:w="555" w:type="pct"/>
            <w:vMerge/>
            <w:tcBorders>
              <w:top w:val="nil"/>
              <w:left w:val="single" w:color="auto" w:sz="4" w:space="0"/>
              <w:bottom w:val="single" w:color="auto" w:sz="4" w:space="0"/>
              <w:right w:val="single" w:color="auto" w:sz="4" w:space="0"/>
            </w:tcBorders>
            <w:vAlign w:val="center"/>
            <w:hideMark/>
          </w:tcPr>
          <w:p w:rsidRPr="003F0198" w:rsidR="006E3BCD" w:rsidP="00FC2FB7" w:rsidRDefault="006E3BCD" w14:paraId="0A25132B" w14:textId="77777777">
            <w:pPr>
              <w:tabs>
                <w:tab w:val="left" w:leader="hyphen" w:pos="9356"/>
              </w:tabs>
              <w:spacing w:before="120" w:after="120" w:line="460" w:lineRule="exact"/>
              <w:jc w:val="both"/>
              <w:rPr>
                <w:b/>
                <w:bCs/>
                <w:sz w:val="16"/>
                <w:szCs w:val="16"/>
              </w:rPr>
            </w:pPr>
          </w:p>
        </w:tc>
        <w:tc>
          <w:tcPr>
            <w:tcW w:w="497" w:type="pct"/>
            <w:vMerge/>
            <w:tcBorders>
              <w:top w:val="nil"/>
              <w:left w:val="single" w:color="auto" w:sz="4" w:space="0"/>
              <w:bottom w:val="single" w:color="000000" w:sz="4" w:space="0"/>
              <w:right w:val="single" w:color="auto" w:sz="4" w:space="0"/>
            </w:tcBorders>
            <w:vAlign w:val="center"/>
            <w:hideMark/>
          </w:tcPr>
          <w:p w:rsidRPr="003F0198" w:rsidR="006E3BCD" w:rsidP="00FC2FB7" w:rsidRDefault="006E3BCD" w14:paraId="4B5CFE16" w14:textId="77777777">
            <w:pPr>
              <w:tabs>
                <w:tab w:val="left" w:leader="hyphen" w:pos="9356"/>
              </w:tabs>
              <w:spacing w:before="120" w:after="120" w:line="460" w:lineRule="exact"/>
              <w:jc w:val="both"/>
              <w:rPr>
                <w:b/>
                <w:bCs/>
                <w:sz w:val="16"/>
                <w:szCs w:val="16"/>
              </w:rPr>
            </w:pPr>
          </w:p>
        </w:tc>
        <w:tc>
          <w:tcPr>
            <w:tcW w:w="545" w:type="pct"/>
            <w:vMerge/>
            <w:tcBorders>
              <w:top w:val="nil"/>
              <w:left w:val="single" w:color="auto" w:sz="4" w:space="0"/>
              <w:bottom w:val="single" w:color="000000" w:sz="4" w:space="0"/>
              <w:right w:val="single" w:color="auto" w:sz="4" w:space="0"/>
            </w:tcBorders>
            <w:vAlign w:val="center"/>
            <w:hideMark/>
          </w:tcPr>
          <w:p w:rsidRPr="003F0198" w:rsidR="006E3BCD" w:rsidP="00FC2FB7" w:rsidRDefault="006E3BCD" w14:paraId="498C64F0" w14:textId="77777777">
            <w:pPr>
              <w:tabs>
                <w:tab w:val="left" w:leader="hyphen" w:pos="9356"/>
              </w:tabs>
              <w:spacing w:before="120" w:after="120" w:line="460" w:lineRule="exact"/>
              <w:jc w:val="both"/>
              <w:rPr>
                <w:b/>
                <w:bCs/>
                <w:sz w:val="16"/>
                <w:szCs w:val="16"/>
              </w:rPr>
            </w:pPr>
          </w:p>
        </w:tc>
        <w:tc>
          <w:tcPr>
            <w:tcW w:w="249" w:type="pct"/>
            <w:tcBorders>
              <w:top w:val="nil"/>
              <w:left w:val="nil"/>
              <w:bottom w:val="single" w:color="auto" w:sz="4" w:space="0"/>
              <w:right w:val="single" w:color="auto" w:sz="4" w:space="0"/>
            </w:tcBorders>
            <w:shd w:val="clear" w:color="000000" w:fill="FFFFFF"/>
            <w:hideMark/>
          </w:tcPr>
          <w:p w:rsidRPr="003F0198" w:rsidR="006E3BCD" w:rsidP="00FC2FB7" w:rsidRDefault="006E3BCD" w14:paraId="2A0927F3" w14:textId="77777777">
            <w:pPr>
              <w:tabs>
                <w:tab w:val="left" w:leader="hyphen" w:pos="9356"/>
              </w:tabs>
              <w:spacing w:before="120" w:after="120" w:line="460" w:lineRule="exact"/>
              <w:jc w:val="both"/>
              <w:rPr>
                <w:b/>
                <w:bCs/>
                <w:sz w:val="16"/>
                <w:szCs w:val="16"/>
              </w:rPr>
            </w:pPr>
            <w:r w:rsidRPr="003F0198">
              <w:rPr>
                <w:b/>
                <w:bCs/>
                <w:sz w:val="16"/>
                <w:szCs w:val="16"/>
              </w:rPr>
              <w:t>Papel</w:t>
            </w:r>
          </w:p>
        </w:tc>
        <w:tc>
          <w:tcPr>
            <w:tcW w:w="248" w:type="pct"/>
            <w:tcBorders>
              <w:top w:val="nil"/>
              <w:left w:val="nil"/>
              <w:bottom w:val="single" w:color="auto" w:sz="4" w:space="0"/>
              <w:right w:val="single" w:color="auto" w:sz="4" w:space="0"/>
            </w:tcBorders>
            <w:shd w:val="clear" w:color="000000" w:fill="FFFFFF"/>
            <w:hideMark/>
          </w:tcPr>
          <w:p w:rsidRPr="003F0198" w:rsidR="006E3BCD" w:rsidP="00FC2FB7" w:rsidRDefault="006E3BCD" w14:paraId="3C4E6A2C" w14:textId="77777777">
            <w:pPr>
              <w:tabs>
                <w:tab w:val="left" w:leader="hyphen" w:pos="9356"/>
              </w:tabs>
              <w:spacing w:before="120" w:after="120" w:line="460" w:lineRule="exact"/>
              <w:jc w:val="both"/>
              <w:rPr>
                <w:b/>
                <w:bCs/>
                <w:sz w:val="16"/>
                <w:szCs w:val="16"/>
              </w:rPr>
            </w:pPr>
            <w:r w:rsidRPr="003F0198">
              <w:rPr>
                <w:b/>
                <w:bCs/>
                <w:sz w:val="16"/>
                <w:szCs w:val="16"/>
              </w:rPr>
              <w:t>Cantidad</w:t>
            </w:r>
          </w:p>
        </w:tc>
        <w:tc>
          <w:tcPr>
            <w:tcW w:w="297" w:type="pct"/>
            <w:tcBorders>
              <w:top w:val="nil"/>
              <w:left w:val="nil"/>
              <w:bottom w:val="single" w:color="auto" w:sz="4" w:space="0"/>
              <w:right w:val="single" w:color="auto" w:sz="4" w:space="0"/>
            </w:tcBorders>
            <w:shd w:val="clear" w:color="000000" w:fill="FFFFFF"/>
            <w:hideMark/>
          </w:tcPr>
          <w:p w:rsidRPr="003F0198" w:rsidR="006E3BCD" w:rsidP="00FC2FB7" w:rsidRDefault="006E3BCD" w14:paraId="274BEC1C" w14:textId="77777777">
            <w:pPr>
              <w:tabs>
                <w:tab w:val="left" w:leader="hyphen" w:pos="9356"/>
              </w:tabs>
              <w:spacing w:before="120" w:after="120" w:line="460" w:lineRule="exact"/>
              <w:jc w:val="both"/>
              <w:rPr>
                <w:b/>
                <w:bCs/>
                <w:sz w:val="16"/>
                <w:szCs w:val="16"/>
              </w:rPr>
            </w:pPr>
            <w:r w:rsidRPr="003F0198">
              <w:rPr>
                <w:b/>
                <w:bCs/>
                <w:sz w:val="16"/>
                <w:szCs w:val="16"/>
              </w:rPr>
              <w:t>Unid. Med.</w:t>
            </w:r>
          </w:p>
        </w:tc>
        <w:tc>
          <w:tcPr>
            <w:tcW w:w="345" w:type="pct"/>
            <w:vMerge/>
            <w:tcBorders>
              <w:left w:val="nil"/>
              <w:bottom w:val="single" w:color="auto" w:sz="4" w:space="0"/>
              <w:right w:val="single" w:color="auto" w:sz="4" w:space="0"/>
            </w:tcBorders>
            <w:shd w:val="clear" w:color="000000" w:fill="FFFFFF"/>
            <w:hideMark/>
          </w:tcPr>
          <w:p w:rsidRPr="003F0198" w:rsidR="006E3BCD" w:rsidP="00FC2FB7" w:rsidRDefault="006E3BCD" w14:paraId="26ADA4A6" w14:textId="77777777">
            <w:pPr>
              <w:tabs>
                <w:tab w:val="left" w:leader="hyphen" w:pos="9356"/>
              </w:tabs>
              <w:spacing w:before="120" w:after="120" w:line="460" w:lineRule="exact"/>
              <w:jc w:val="both"/>
              <w:rPr>
                <w:b/>
                <w:bCs/>
                <w:sz w:val="16"/>
                <w:szCs w:val="16"/>
              </w:rPr>
            </w:pPr>
          </w:p>
        </w:tc>
        <w:tc>
          <w:tcPr>
            <w:tcW w:w="400" w:type="pct"/>
            <w:gridSpan w:val="2"/>
            <w:tcBorders>
              <w:top w:val="nil"/>
              <w:left w:val="nil"/>
              <w:bottom w:val="single" w:color="auto" w:sz="4" w:space="0"/>
              <w:right w:val="single" w:color="auto" w:sz="4" w:space="0"/>
            </w:tcBorders>
            <w:shd w:val="clear" w:color="000000" w:fill="FFFFFF"/>
            <w:hideMark/>
          </w:tcPr>
          <w:p w:rsidRPr="003F0198" w:rsidR="006E3BCD" w:rsidP="00FC2FB7" w:rsidRDefault="006E3BCD" w14:paraId="6E9229CD" w14:textId="77777777">
            <w:pPr>
              <w:tabs>
                <w:tab w:val="left" w:leader="hyphen" w:pos="9356"/>
              </w:tabs>
              <w:spacing w:before="120" w:after="120" w:line="460" w:lineRule="exact"/>
              <w:jc w:val="both"/>
              <w:rPr>
                <w:b/>
                <w:bCs/>
                <w:sz w:val="16"/>
                <w:szCs w:val="16"/>
              </w:rPr>
            </w:pPr>
            <w:r w:rsidRPr="003F0198">
              <w:rPr>
                <w:b/>
                <w:bCs/>
                <w:sz w:val="16"/>
                <w:szCs w:val="16"/>
              </w:rPr>
              <w:t>Electrónico</w:t>
            </w:r>
          </w:p>
        </w:tc>
        <w:tc>
          <w:tcPr>
            <w:tcW w:w="343" w:type="pct"/>
            <w:tcBorders>
              <w:top w:val="nil"/>
              <w:left w:val="nil"/>
              <w:bottom w:val="single" w:color="auto" w:sz="4" w:space="0"/>
              <w:right w:val="single" w:color="auto" w:sz="4" w:space="0"/>
            </w:tcBorders>
            <w:shd w:val="clear" w:color="000000" w:fill="FFFFFF"/>
            <w:hideMark/>
          </w:tcPr>
          <w:p w:rsidRPr="003F0198" w:rsidR="006E3BCD" w:rsidP="00FC2FB7" w:rsidRDefault="006E3BCD" w14:paraId="785A91D5" w14:textId="77777777">
            <w:pPr>
              <w:tabs>
                <w:tab w:val="left" w:leader="hyphen" w:pos="9356"/>
              </w:tabs>
              <w:spacing w:before="120" w:after="120" w:line="460" w:lineRule="exact"/>
              <w:jc w:val="both"/>
              <w:rPr>
                <w:b/>
                <w:bCs/>
                <w:sz w:val="16"/>
                <w:szCs w:val="16"/>
              </w:rPr>
            </w:pPr>
            <w:r w:rsidRPr="003F0198">
              <w:rPr>
                <w:b/>
                <w:bCs/>
                <w:sz w:val="16"/>
                <w:szCs w:val="16"/>
              </w:rPr>
              <w:t>Cantidad</w:t>
            </w:r>
          </w:p>
        </w:tc>
        <w:tc>
          <w:tcPr>
            <w:tcW w:w="248" w:type="pct"/>
            <w:tcBorders>
              <w:top w:val="nil"/>
              <w:left w:val="nil"/>
              <w:bottom w:val="single" w:color="auto" w:sz="4" w:space="0"/>
              <w:right w:val="single" w:color="auto" w:sz="4" w:space="0"/>
            </w:tcBorders>
            <w:shd w:val="clear" w:color="000000" w:fill="FFFFFF"/>
            <w:hideMark/>
          </w:tcPr>
          <w:p w:rsidRPr="003F0198" w:rsidR="006E3BCD" w:rsidP="00FC2FB7" w:rsidRDefault="006E3BCD" w14:paraId="45999C07" w14:textId="77777777">
            <w:pPr>
              <w:tabs>
                <w:tab w:val="left" w:leader="hyphen" w:pos="9356"/>
              </w:tabs>
              <w:spacing w:before="120" w:after="120" w:line="460" w:lineRule="exact"/>
              <w:jc w:val="both"/>
              <w:rPr>
                <w:b/>
                <w:bCs/>
                <w:sz w:val="16"/>
                <w:szCs w:val="16"/>
              </w:rPr>
            </w:pPr>
            <w:r w:rsidRPr="003F0198">
              <w:rPr>
                <w:b/>
                <w:bCs/>
                <w:sz w:val="16"/>
                <w:szCs w:val="16"/>
              </w:rPr>
              <w:t>Unid. Med.</w:t>
            </w:r>
          </w:p>
        </w:tc>
        <w:tc>
          <w:tcPr>
            <w:tcW w:w="298" w:type="pct"/>
            <w:vMerge/>
            <w:tcBorders>
              <w:left w:val="nil"/>
              <w:bottom w:val="single" w:color="auto" w:sz="4" w:space="0"/>
              <w:right w:val="single" w:color="auto" w:sz="4" w:space="0"/>
            </w:tcBorders>
            <w:shd w:val="clear" w:color="000000" w:fill="FFFFFF"/>
            <w:hideMark/>
          </w:tcPr>
          <w:p w:rsidRPr="003F0198" w:rsidR="006E3BCD" w:rsidP="00FC2FB7" w:rsidRDefault="006E3BCD" w14:paraId="310397EE" w14:textId="77777777">
            <w:pPr>
              <w:tabs>
                <w:tab w:val="left" w:leader="hyphen" w:pos="9356"/>
              </w:tabs>
              <w:spacing w:before="120" w:after="120" w:line="460" w:lineRule="exact"/>
              <w:jc w:val="both"/>
              <w:rPr>
                <w:b/>
                <w:bCs/>
                <w:sz w:val="16"/>
                <w:szCs w:val="16"/>
              </w:rPr>
            </w:pPr>
          </w:p>
        </w:tc>
        <w:tc>
          <w:tcPr>
            <w:tcW w:w="582" w:type="pct"/>
            <w:vMerge/>
            <w:tcBorders>
              <w:top w:val="nil"/>
              <w:left w:val="single" w:color="auto" w:sz="4" w:space="0"/>
              <w:bottom w:val="single" w:color="000000" w:sz="4" w:space="0"/>
              <w:right w:val="single" w:color="auto" w:sz="4" w:space="0"/>
            </w:tcBorders>
            <w:vAlign w:val="center"/>
            <w:hideMark/>
          </w:tcPr>
          <w:p w:rsidRPr="003F0198" w:rsidR="006E3BCD" w:rsidP="00FC2FB7" w:rsidRDefault="006E3BCD" w14:paraId="71E841B3" w14:textId="77777777">
            <w:pPr>
              <w:tabs>
                <w:tab w:val="left" w:leader="hyphen" w:pos="9356"/>
              </w:tabs>
              <w:spacing w:before="120" w:after="120" w:line="460" w:lineRule="exact"/>
              <w:jc w:val="both"/>
              <w:rPr>
                <w:b/>
                <w:bCs/>
                <w:sz w:val="16"/>
                <w:szCs w:val="16"/>
              </w:rPr>
            </w:pPr>
          </w:p>
        </w:tc>
      </w:tr>
      <w:tr w:rsidRPr="003F0198" w:rsidR="006E3BCD" w:rsidTr="005C1EC4" w14:paraId="2234248F" w14:textId="77777777">
        <w:trPr>
          <w:trHeight w:val="1125"/>
        </w:trPr>
        <w:tc>
          <w:tcPr>
            <w:tcW w:w="393" w:type="pct"/>
            <w:gridSpan w:val="2"/>
            <w:tcBorders>
              <w:top w:val="nil"/>
              <w:left w:val="single" w:color="auto" w:sz="4" w:space="0"/>
              <w:bottom w:val="single" w:color="auto" w:sz="4" w:space="0"/>
              <w:right w:val="single" w:color="auto" w:sz="4" w:space="0"/>
            </w:tcBorders>
            <w:hideMark/>
          </w:tcPr>
          <w:p w:rsidRPr="003F0198" w:rsidR="006E3BCD" w:rsidP="00FC2FB7" w:rsidRDefault="006E3BCD" w14:paraId="4870D698" w14:textId="77777777">
            <w:pPr>
              <w:tabs>
                <w:tab w:val="left" w:leader="hyphen" w:pos="9356"/>
              </w:tabs>
              <w:spacing w:before="120" w:after="120" w:line="460" w:lineRule="exact"/>
              <w:jc w:val="both"/>
              <w:rPr>
                <w:sz w:val="22"/>
                <w:szCs w:val="22"/>
              </w:rPr>
            </w:pPr>
            <w:r w:rsidRPr="003F0198">
              <w:rPr>
                <w:sz w:val="22"/>
                <w:szCs w:val="22"/>
              </w:rPr>
              <w:t>2</w:t>
            </w:r>
          </w:p>
        </w:tc>
        <w:tc>
          <w:tcPr>
            <w:tcW w:w="555" w:type="pct"/>
            <w:tcBorders>
              <w:top w:val="nil"/>
              <w:left w:val="nil"/>
              <w:bottom w:val="single" w:color="auto" w:sz="4" w:space="0"/>
              <w:right w:val="single" w:color="auto" w:sz="4" w:space="0"/>
            </w:tcBorders>
            <w:hideMark/>
          </w:tcPr>
          <w:p w:rsidRPr="003F0198" w:rsidR="006E3BCD" w:rsidP="00FC2FB7" w:rsidRDefault="006E3BCD" w14:paraId="2BE55FF5" w14:textId="77777777">
            <w:pPr>
              <w:tabs>
                <w:tab w:val="left" w:leader="hyphen" w:pos="9356"/>
              </w:tabs>
              <w:spacing w:before="120" w:after="120" w:line="460" w:lineRule="exact"/>
              <w:jc w:val="both"/>
              <w:rPr>
                <w:sz w:val="22"/>
                <w:szCs w:val="22"/>
              </w:rPr>
            </w:pPr>
            <w:r w:rsidRPr="003F0198">
              <w:rPr>
                <w:sz w:val="22"/>
                <w:szCs w:val="22"/>
              </w:rPr>
              <w:t>Expedientes de sesiones del Consejo Directivo</w:t>
            </w:r>
          </w:p>
          <w:p w:rsidRPr="003F0198" w:rsidR="006E3BCD" w:rsidP="00FC2FB7" w:rsidRDefault="006E3BCD" w14:paraId="199F1292" w14:textId="77777777">
            <w:pPr>
              <w:tabs>
                <w:tab w:val="left" w:leader="hyphen" w:pos="9356"/>
              </w:tabs>
              <w:spacing w:before="120" w:after="120" w:line="460" w:lineRule="exact"/>
              <w:jc w:val="both"/>
              <w:rPr>
                <w:sz w:val="22"/>
                <w:szCs w:val="22"/>
              </w:rPr>
            </w:pPr>
            <w:r w:rsidRPr="003F0198">
              <w:rPr>
                <w:sz w:val="22"/>
                <w:szCs w:val="22"/>
              </w:rPr>
              <w:t>Original</w:t>
            </w:r>
          </w:p>
        </w:tc>
        <w:tc>
          <w:tcPr>
            <w:tcW w:w="497" w:type="pct"/>
            <w:tcBorders>
              <w:top w:val="nil"/>
              <w:left w:val="nil"/>
              <w:bottom w:val="single" w:color="auto" w:sz="4" w:space="0"/>
              <w:right w:val="single" w:color="auto" w:sz="4" w:space="0"/>
            </w:tcBorders>
            <w:hideMark/>
          </w:tcPr>
          <w:p w:rsidRPr="003F0198" w:rsidR="006E3BCD" w:rsidP="00FC2FB7" w:rsidRDefault="006E3BCD" w14:paraId="06983958" w14:textId="77777777">
            <w:pPr>
              <w:tabs>
                <w:tab w:val="left" w:leader="hyphen" w:pos="9356"/>
              </w:tabs>
              <w:spacing w:before="120" w:after="120" w:line="460" w:lineRule="exact"/>
              <w:jc w:val="both"/>
              <w:rPr>
                <w:sz w:val="22"/>
                <w:szCs w:val="22"/>
              </w:rPr>
            </w:pPr>
            <w:r w:rsidRPr="003F0198">
              <w:rPr>
                <w:sz w:val="22"/>
                <w:szCs w:val="22"/>
              </w:rPr>
              <w:t>C: Ninguna</w:t>
            </w:r>
          </w:p>
        </w:tc>
        <w:tc>
          <w:tcPr>
            <w:tcW w:w="545" w:type="pct"/>
            <w:tcBorders>
              <w:top w:val="nil"/>
              <w:left w:val="nil"/>
              <w:bottom w:val="single" w:color="auto" w:sz="4" w:space="0"/>
              <w:right w:val="single" w:color="auto" w:sz="4" w:space="0"/>
            </w:tcBorders>
            <w:hideMark/>
          </w:tcPr>
          <w:p w:rsidRPr="003F0198" w:rsidR="006E3BCD" w:rsidP="00FC2FB7" w:rsidRDefault="006E3BCD" w14:paraId="18DC9154" w14:textId="77777777">
            <w:pPr>
              <w:tabs>
                <w:tab w:val="left" w:leader="hyphen" w:pos="9356"/>
              </w:tabs>
              <w:spacing w:before="120" w:after="120" w:line="460" w:lineRule="exact"/>
              <w:jc w:val="both"/>
              <w:rPr>
                <w:sz w:val="22"/>
                <w:szCs w:val="22"/>
              </w:rPr>
            </w:pPr>
            <w:r w:rsidRPr="003F0198">
              <w:rPr>
                <w:sz w:val="22"/>
                <w:szCs w:val="22"/>
              </w:rPr>
              <w:t xml:space="preserve">Se conforma una unidad compuesta con los documentos que serán analizados en cada sesión del </w:t>
            </w:r>
            <w:r w:rsidRPr="003F0198">
              <w:rPr>
                <w:sz w:val="22"/>
                <w:szCs w:val="22"/>
              </w:rPr>
              <w:t>Consejo Directivo</w:t>
            </w:r>
          </w:p>
        </w:tc>
        <w:tc>
          <w:tcPr>
            <w:tcW w:w="249" w:type="pct"/>
            <w:tcBorders>
              <w:top w:val="nil"/>
              <w:left w:val="nil"/>
              <w:bottom w:val="single" w:color="auto" w:sz="4" w:space="0"/>
              <w:right w:val="single" w:color="auto" w:sz="4" w:space="0"/>
            </w:tcBorders>
            <w:hideMark/>
          </w:tcPr>
          <w:p w:rsidRPr="003F0198" w:rsidR="006E3BCD" w:rsidP="00FC2FB7" w:rsidRDefault="006E3BCD" w14:paraId="60C00B5F" w14:textId="77777777">
            <w:pPr>
              <w:tabs>
                <w:tab w:val="left" w:leader="hyphen" w:pos="9356"/>
              </w:tabs>
              <w:spacing w:before="120" w:after="120" w:line="460" w:lineRule="exact"/>
              <w:jc w:val="both"/>
              <w:rPr>
                <w:sz w:val="22"/>
                <w:szCs w:val="22"/>
              </w:rPr>
            </w:pPr>
            <w:r w:rsidRPr="003F0198">
              <w:rPr>
                <w:sz w:val="22"/>
                <w:szCs w:val="22"/>
              </w:rPr>
              <w:t>X</w:t>
            </w:r>
          </w:p>
        </w:tc>
        <w:tc>
          <w:tcPr>
            <w:tcW w:w="248" w:type="pct"/>
            <w:tcBorders>
              <w:top w:val="nil"/>
              <w:left w:val="nil"/>
              <w:bottom w:val="single" w:color="auto" w:sz="4" w:space="0"/>
              <w:right w:val="single" w:color="auto" w:sz="4" w:space="0"/>
            </w:tcBorders>
            <w:hideMark/>
          </w:tcPr>
          <w:p w:rsidRPr="003F0198" w:rsidR="006E3BCD" w:rsidP="00FC2FB7" w:rsidRDefault="006E3BCD" w14:paraId="42811CC5" w14:textId="77777777">
            <w:pPr>
              <w:tabs>
                <w:tab w:val="left" w:leader="hyphen" w:pos="9356"/>
              </w:tabs>
              <w:spacing w:before="120" w:after="120" w:line="460" w:lineRule="exact"/>
              <w:jc w:val="both"/>
              <w:rPr>
                <w:sz w:val="22"/>
                <w:szCs w:val="22"/>
              </w:rPr>
            </w:pPr>
            <w:r w:rsidRPr="003F0198">
              <w:rPr>
                <w:sz w:val="22"/>
                <w:szCs w:val="22"/>
              </w:rPr>
              <w:t>8</w:t>
            </w:r>
          </w:p>
        </w:tc>
        <w:tc>
          <w:tcPr>
            <w:tcW w:w="297" w:type="pct"/>
            <w:tcBorders>
              <w:top w:val="nil"/>
              <w:left w:val="nil"/>
              <w:bottom w:val="single" w:color="auto" w:sz="4" w:space="0"/>
              <w:right w:val="single" w:color="auto" w:sz="4" w:space="0"/>
            </w:tcBorders>
            <w:hideMark/>
          </w:tcPr>
          <w:p w:rsidRPr="003F0198" w:rsidR="006E3BCD" w:rsidP="00FC2FB7" w:rsidRDefault="006E3BCD" w14:paraId="6E398290" w14:textId="77777777">
            <w:pPr>
              <w:tabs>
                <w:tab w:val="left" w:leader="hyphen" w:pos="9356"/>
              </w:tabs>
              <w:spacing w:before="120" w:after="120" w:line="460" w:lineRule="exact"/>
              <w:jc w:val="both"/>
              <w:rPr>
                <w:sz w:val="22"/>
                <w:szCs w:val="22"/>
              </w:rPr>
            </w:pPr>
            <w:r w:rsidRPr="003F0198">
              <w:rPr>
                <w:sz w:val="22"/>
                <w:szCs w:val="22"/>
              </w:rPr>
              <w:t>m</w:t>
            </w:r>
          </w:p>
        </w:tc>
        <w:tc>
          <w:tcPr>
            <w:tcW w:w="345" w:type="pct"/>
            <w:tcBorders>
              <w:top w:val="nil"/>
              <w:left w:val="nil"/>
              <w:bottom w:val="single" w:color="auto" w:sz="4" w:space="0"/>
              <w:right w:val="single" w:color="auto" w:sz="4" w:space="0"/>
            </w:tcBorders>
            <w:hideMark/>
          </w:tcPr>
          <w:p w:rsidRPr="003F0198" w:rsidR="006E3BCD" w:rsidP="00FC2FB7" w:rsidRDefault="006E3BCD" w14:paraId="2F52B5B7" w14:textId="77777777">
            <w:pPr>
              <w:tabs>
                <w:tab w:val="left" w:leader="hyphen" w:pos="9356"/>
              </w:tabs>
              <w:spacing w:before="120" w:after="120" w:line="460" w:lineRule="exact"/>
              <w:jc w:val="both"/>
              <w:rPr>
                <w:sz w:val="22"/>
                <w:szCs w:val="22"/>
              </w:rPr>
            </w:pPr>
            <w:r w:rsidRPr="003F0198">
              <w:rPr>
                <w:sz w:val="22"/>
                <w:szCs w:val="22"/>
              </w:rPr>
              <w:t>1998-2025</w:t>
            </w:r>
          </w:p>
        </w:tc>
        <w:tc>
          <w:tcPr>
            <w:tcW w:w="400" w:type="pct"/>
            <w:gridSpan w:val="2"/>
            <w:tcBorders>
              <w:top w:val="nil"/>
              <w:left w:val="nil"/>
              <w:bottom w:val="single" w:color="auto" w:sz="4" w:space="0"/>
              <w:right w:val="single" w:color="auto" w:sz="4" w:space="0"/>
            </w:tcBorders>
            <w:hideMark/>
          </w:tcPr>
          <w:p w:rsidRPr="003F0198" w:rsidR="006E3BCD" w:rsidP="00FC2FB7" w:rsidRDefault="006E3BCD" w14:paraId="1311FA6F" w14:textId="77777777">
            <w:pPr>
              <w:tabs>
                <w:tab w:val="left" w:leader="hyphen" w:pos="9356"/>
              </w:tabs>
              <w:spacing w:before="120" w:after="120" w:line="460" w:lineRule="exact"/>
              <w:jc w:val="both"/>
              <w:rPr>
                <w:sz w:val="22"/>
                <w:szCs w:val="22"/>
              </w:rPr>
            </w:pPr>
            <w:r w:rsidRPr="003F0198">
              <w:rPr>
                <w:sz w:val="22"/>
                <w:szCs w:val="22"/>
              </w:rPr>
              <w:t>X</w:t>
            </w:r>
          </w:p>
        </w:tc>
        <w:tc>
          <w:tcPr>
            <w:tcW w:w="343" w:type="pct"/>
            <w:tcBorders>
              <w:top w:val="nil"/>
              <w:left w:val="nil"/>
              <w:bottom w:val="single" w:color="auto" w:sz="4" w:space="0"/>
              <w:right w:val="single" w:color="auto" w:sz="4" w:space="0"/>
            </w:tcBorders>
            <w:hideMark/>
          </w:tcPr>
          <w:p w:rsidRPr="003F0198" w:rsidR="006E3BCD" w:rsidP="00FC2FB7" w:rsidRDefault="006E3BCD" w14:paraId="33C13CB5" w14:textId="77777777">
            <w:pPr>
              <w:tabs>
                <w:tab w:val="left" w:leader="hyphen" w:pos="9356"/>
              </w:tabs>
              <w:spacing w:before="120" w:after="120" w:line="460" w:lineRule="exact"/>
              <w:jc w:val="both"/>
              <w:rPr>
                <w:sz w:val="22"/>
                <w:szCs w:val="22"/>
              </w:rPr>
            </w:pPr>
            <w:r w:rsidRPr="003F0198">
              <w:rPr>
                <w:sz w:val="22"/>
                <w:szCs w:val="22"/>
              </w:rPr>
              <w:t>2</w:t>
            </w:r>
          </w:p>
        </w:tc>
        <w:tc>
          <w:tcPr>
            <w:tcW w:w="248" w:type="pct"/>
            <w:tcBorders>
              <w:top w:val="nil"/>
              <w:left w:val="nil"/>
              <w:bottom w:val="single" w:color="auto" w:sz="4" w:space="0"/>
              <w:right w:val="single" w:color="auto" w:sz="4" w:space="0"/>
            </w:tcBorders>
            <w:hideMark/>
          </w:tcPr>
          <w:p w:rsidRPr="003F0198" w:rsidR="006E3BCD" w:rsidP="00FC2FB7" w:rsidRDefault="006E3BCD" w14:paraId="1742B111" w14:textId="77777777">
            <w:pPr>
              <w:tabs>
                <w:tab w:val="left" w:leader="hyphen" w:pos="9356"/>
              </w:tabs>
              <w:spacing w:before="120" w:after="120" w:line="460" w:lineRule="exact"/>
              <w:jc w:val="both"/>
              <w:rPr>
                <w:sz w:val="22"/>
                <w:szCs w:val="22"/>
              </w:rPr>
            </w:pPr>
            <w:r w:rsidRPr="003F0198">
              <w:rPr>
                <w:sz w:val="22"/>
                <w:szCs w:val="22"/>
              </w:rPr>
              <w:t>GB</w:t>
            </w:r>
          </w:p>
        </w:tc>
        <w:tc>
          <w:tcPr>
            <w:tcW w:w="298" w:type="pct"/>
            <w:tcBorders>
              <w:top w:val="nil"/>
              <w:left w:val="nil"/>
              <w:bottom w:val="single" w:color="auto" w:sz="4" w:space="0"/>
              <w:right w:val="single" w:color="auto" w:sz="4" w:space="0"/>
            </w:tcBorders>
            <w:hideMark/>
          </w:tcPr>
          <w:p w:rsidRPr="003F0198" w:rsidR="006E3BCD" w:rsidP="00FC2FB7" w:rsidRDefault="006E3BCD" w14:paraId="748F8D53" w14:textId="77777777">
            <w:pPr>
              <w:tabs>
                <w:tab w:val="left" w:leader="hyphen" w:pos="9356"/>
              </w:tabs>
              <w:spacing w:before="120" w:after="120" w:line="460" w:lineRule="exact"/>
              <w:jc w:val="both"/>
              <w:rPr>
                <w:sz w:val="22"/>
                <w:szCs w:val="22"/>
              </w:rPr>
            </w:pPr>
            <w:r w:rsidRPr="003F0198">
              <w:rPr>
                <w:sz w:val="22"/>
                <w:szCs w:val="22"/>
              </w:rPr>
              <w:t>2019-2025</w:t>
            </w:r>
          </w:p>
        </w:tc>
        <w:tc>
          <w:tcPr>
            <w:tcW w:w="582" w:type="pct"/>
            <w:tcBorders>
              <w:top w:val="nil"/>
              <w:left w:val="nil"/>
              <w:bottom w:val="single" w:color="auto" w:sz="4" w:space="0"/>
              <w:right w:val="single" w:color="auto" w:sz="4" w:space="0"/>
            </w:tcBorders>
            <w:hideMark/>
          </w:tcPr>
          <w:p w:rsidRPr="003F0198" w:rsidR="006E3BCD" w:rsidP="00FC2FB7" w:rsidRDefault="006E3BCD" w14:paraId="422D932D" w14:textId="77777777">
            <w:pPr>
              <w:tabs>
                <w:tab w:val="left" w:leader="hyphen" w:pos="9356"/>
              </w:tabs>
              <w:spacing w:before="120" w:after="120" w:line="460" w:lineRule="exact"/>
              <w:jc w:val="both"/>
              <w:rPr>
                <w:sz w:val="22"/>
                <w:szCs w:val="22"/>
              </w:rPr>
            </w:pPr>
            <w:r w:rsidRPr="003F0198">
              <w:rPr>
                <w:sz w:val="22"/>
                <w:szCs w:val="22"/>
              </w:rPr>
              <w:t>Sí Según la resolución CNSED-01-2024.</w:t>
            </w:r>
          </w:p>
          <w:p w:rsidRPr="003F0198" w:rsidR="006E3BCD" w:rsidP="00FC2FB7" w:rsidRDefault="006E3BCD" w14:paraId="69740015" w14:textId="77777777">
            <w:pPr>
              <w:tabs>
                <w:tab w:val="left" w:leader="hyphen" w:pos="9356"/>
              </w:tabs>
              <w:spacing w:before="120" w:after="120" w:line="460" w:lineRule="exact"/>
              <w:jc w:val="both"/>
              <w:rPr>
                <w:sz w:val="22"/>
                <w:szCs w:val="22"/>
              </w:rPr>
            </w:pPr>
          </w:p>
        </w:tc>
      </w:tr>
      <w:tr w:rsidRPr="003F0198" w:rsidR="006E3BCD" w:rsidTr="005C1EC4" w14:paraId="2BAEB66F" w14:textId="77777777">
        <w:trPr>
          <w:trHeight w:val="1125"/>
        </w:trPr>
        <w:tc>
          <w:tcPr>
            <w:tcW w:w="393" w:type="pct"/>
            <w:gridSpan w:val="2"/>
            <w:tcBorders>
              <w:top w:val="single" w:color="auto" w:sz="4" w:space="0"/>
              <w:left w:val="single" w:color="auto" w:sz="4" w:space="0"/>
              <w:bottom w:val="single" w:color="auto" w:sz="4" w:space="0"/>
              <w:right w:val="single" w:color="auto" w:sz="4" w:space="0"/>
            </w:tcBorders>
          </w:tcPr>
          <w:p w:rsidRPr="003F0198" w:rsidR="006E3BCD" w:rsidP="00FC2FB7" w:rsidRDefault="006E3BCD" w14:paraId="456B5040" w14:textId="77777777">
            <w:pPr>
              <w:tabs>
                <w:tab w:val="left" w:leader="hyphen" w:pos="9356"/>
              </w:tabs>
              <w:spacing w:before="120" w:after="120" w:line="460" w:lineRule="exact"/>
              <w:jc w:val="both"/>
              <w:rPr>
                <w:sz w:val="22"/>
                <w:szCs w:val="22"/>
              </w:rPr>
            </w:pPr>
            <w:r w:rsidRPr="003F0198">
              <w:rPr>
                <w:sz w:val="22"/>
                <w:szCs w:val="22"/>
              </w:rPr>
              <w:t>4</w:t>
            </w:r>
          </w:p>
        </w:tc>
        <w:tc>
          <w:tcPr>
            <w:tcW w:w="555" w:type="pct"/>
            <w:tcBorders>
              <w:top w:val="single" w:color="auto" w:sz="4" w:space="0"/>
              <w:left w:val="nil"/>
              <w:bottom w:val="single" w:color="auto" w:sz="4" w:space="0"/>
              <w:right w:val="single" w:color="auto" w:sz="4" w:space="0"/>
            </w:tcBorders>
          </w:tcPr>
          <w:p w:rsidRPr="003F0198" w:rsidR="006E3BCD" w:rsidP="00FC2FB7" w:rsidRDefault="006E3BCD" w14:paraId="40F279F9" w14:textId="77777777">
            <w:pPr>
              <w:tabs>
                <w:tab w:val="left" w:leader="hyphen" w:pos="9356"/>
              </w:tabs>
              <w:spacing w:before="120" w:after="120" w:line="460" w:lineRule="exact"/>
              <w:jc w:val="both"/>
              <w:rPr>
                <w:sz w:val="22"/>
                <w:szCs w:val="22"/>
              </w:rPr>
            </w:pPr>
            <w:r w:rsidRPr="003F0198">
              <w:rPr>
                <w:sz w:val="22"/>
                <w:szCs w:val="22"/>
              </w:rPr>
              <w:t>Libros legales de actas</w:t>
            </w:r>
          </w:p>
          <w:p w:rsidRPr="003F0198" w:rsidR="006E3BCD" w:rsidP="00FC2FB7" w:rsidRDefault="006E3BCD" w14:paraId="313E0D51" w14:textId="77777777">
            <w:pPr>
              <w:tabs>
                <w:tab w:val="left" w:leader="hyphen" w:pos="9356"/>
              </w:tabs>
              <w:spacing w:before="120" w:after="120" w:line="460" w:lineRule="exact"/>
              <w:jc w:val="both"/>
              <w:rPr>
                <w:sz w:val="22"/>
                <w:szCs w:val="22"/>
              </w:rPr>
            </w:pPr>
            <w:r w:rsidRPr="003F0198">
              <w:rPr>
                <w:sz w:val="22"/>
                <w:szCs w:val="22"/>
              </w:rPr>
              <w:t>Original.</w:t>
            </w:r>
          </w:p>
        </w:tc>
        <w:tc>
          <w:tcPr>
            <w:tcW w:w="497" w:type="pct"/>
            <w:tcBorders>
              <w:top w:val="single" w:color="auto" w:sz="4" w:space="0"/>
              <w:left w:val="nil"/>
              <w:bottom w:val="single" w:color="auto" w:sz="4" w:space="0"/>
              <w:right w:val="single" w:color="auto" w:sz="4" w:space="0"/>
            </w:tcBorders>
          </w:tcPr>
          <w:p w:rsidRPr="003F0198" w:rsidR="006E3BCD" w:rsidP="00FC2FB7" w:rsidRDefault="006E3BCD" w14:paraId="34919752" w14:textId="77777777">
            <w:pPr>
              <w:tabs>
                <w:tab w:val="left" w:leader="hyphen" w:pos="9356"/>
              </w:tabs>
              <w:spacing w:before="120" w:after="120" w:line="460" w:lineRule="exact"/>
              <w:jc w:val="both"/>
              <w:rPr>
                <w:sz w:val="22"/>
                <w:szCs w:val="22"/>
              </w:rPr>
            </w:pPr>
            <w:r w:rsidRPr="003F0198">
              <w:rPr>
                <w:sz w:val="22"/>
                <w:szCs w:val="22"/>
              </w:rPr>
              <w:t>Copia: Ninguna.</w:t>
            </w:r>
          </w:p>
        </w:tc>
        <w:tc>
          <w:tcPr>
            <w:tcW w:w="545" w:type="pct"/>
            <w:tcBorders>
              <w:top w:val="single" w:color="auto" w:sz="4" w:space="0"/>
              <w:left w:val="nil"/>
              <w:bottom w:val="single" w:color="auto" w:sz="4" w:space="0"/>
              <w:right w:val="single" w:color="auto" w:sz="4" w:space="0"/>
            </w:tcBorders>
          </w:tcPr>
          <w:p w:rsidRPr="003F0198" w:rsidR="006E3BCD" w:rsidP="00FC2FB7" w:rsidRDefault="006E3BCD" w14:paraId="5066F5C9" w14:textId="77777777">
            <w:pPr>
              <w:tabs>
                <w:tab w:val="left" w:leader="hyphen" w:pos="9356"/>
              </w:tabs>
              <w:spacing w:before="120" w:after="120" w:line="460" w:lineRule="exact"/>
              <w:jc w:val="both"/>
              <w:rPr>
                <w:sz w:val="22"/>
                <w:szCs w:val="22"/>
              </w:rPr>
            </w:pPr>
            <w:r w:rsidRPr="003F0198">
              <w:rPr>
                <w:sz w:val="22"/>
                <w:szCs w:val="22"/>
              </w:rPr>
              <w:t xml:space="preserve">Contienen. Se confecciona un libro de actas la cual la firma el </w:t>
            </w:r>
            <w:proofErr w:type="gramStart"/>
            <w:r w:rsidRPr="003F0198">
              <w:rPr>
                <w:sz w:val="22"/>
                <w:szCs w:val="22"/>
              </w:rPr>
              <w:t>Presidente</w:t>
            </w:r>
            <w:proofErr w:type="gramEnd"/>
            <w:r w:rsidRPr="003F0198">
              <w:rPr>
                <w:sz w:val="22"/>
                <w:szCs w:val="22"/>
              </w:rPr>
              <w:t xml:space="preserve"> y </w:t>
            </w:r>
            <w:proofErr w:type="gramStart"/>
            <w:r w:rsidRPr="003F0198">
              <w:rPr>
                <w:sz w:val="22"/>
                <w:szCs w:val="22"/>
              </w:rPr>
              <w:t>Secretaria</w:t>
            </w:r>
            <w:proofErr w:type="gramEnd"/>
            <w:r w:rsidRPr="003F0198">
              <w:rPr>
                <w:sz w:val="22"/>
                <w:szCs w:val="22"/>
              </w:rPr>
              <w:t xml:space="preserve"> con su debido sello.</w:t>
            </w:r>
          </w:p>
        </w:tc>
        <w:tc>
          <w:tcPr>
            <w:tcW w:w="249" w:type="pct"/>
            <w:tcBorders>
              <w:top w:val="single" w:color="auto" w:sz="4" w:space="0"/>
              <w:left w:val="nil"/>
              <w:bottom w:val="single" w:color="auto" w:sz="4" w:space="0"/>
              <w:right w:val="single" w:color="auto" w:sz="4" w:space="0"/>
            </w:tcBorders>
          </w:tcPr>
          <w:p w:rsidRPr="003F0198" w:rsidR="006E3BCD" w:rsidP="00FC2FB7" w:rsidRDefault="006E3BCD" w14:paraId="18F0076C" w14:textId="77777777">
            <w:pPr>
              <w:tabs>
                <w:tab w:val="left" w:leader="hyphen" w:pos="9356"/>
              </w:tabs>
              <w:spacing w:before="120" w:after="120" w:line="460" w:lineRule="exact"/>
              <w:jc w:val="both"/>
              <w:rPr>
                <w:sz w:val="22"/>
                <w:szCs w:val="22"/>
              </w:rPr>
            </w:pPr>
            <w:r w:rsidRPr="003F0198">
              <w:rPr>
                <w:sz w:val="22"/>
                <w:szCs w:val="22"/>
              </w:rPr>
              <w:t>X</w:t>
            </w:r>
          </w:p>
        </w:tc>
        <w:tc>
          <w:tcPr>
            <w:tcW w:w="248" w:type="pct"/>
            <w:tcBorders>
              <w:top w:val="single" w:color="auto" w:sz="4" w:space="0"/>
              <w:left w:val="nil"/>
              <w:bottom w:val="single" w:color="auto" w:sz="4" w:space="0"/>
              <w:right w:val="single" w:color="auto" w:sz="4" w:space="0"/>
            </w:tcBorders>
          </w:tcPr>
          <w:p w:rsidRPr="003F0198" w:rsidR="006E3BCD" w:rsidP="00FC2FB7" w:rsidRDefault="006E3BCD" w14:paraId="4B59872F" w14:textId="77777777">
            <w:pPr>
              <w:tabs>
                <w:tab w:val="left" w:leader="hyphen" w:pos="9356"/>
              </w:tabs>
              <w:spacing w:before="120" w:after="120" w:line="460" w:lineRule="exact"/>
              <w:jc w:val="both"/>
              <w:rPr>
                <w:sz w:val="22"/>
                <w:szCs w:val="22"/>
              </w:rPr>
            </w:pPr>
            <w:r w:rsidRPr="003F0198">
              <w:rPr>
                <w:sz w:val="22"/>
                <w:szCs w:val="22"/>
              </w:rPr>
              <w:t>3,35</w:t>
            </w:r>
          </w:p>
        </w:tc>
        <w:tc>
          <w:tcPr>
            <w:tcW w:w="297" w:type="pct"/>
            <w:tcBorders>
              <w:top w:val="single" w:color="auto" w:sz="4" w:space="0"/>
              <w:left w:val="nil"/>
              <w:bottom w:val="single" w:color="auto" w:sz="4" w:space="0"/>
              <w:right w:val="single" w:color="auto" w:sz="4" w:space="0"/>
            </w:tcBorders>
          </w:tcPr>
          <w:p w:rsidRPr="003F0198" w:rsidR="006E3BCD" w:rsidP="00FC2FB7" w:rsidRDefault="006E3BCD" w14:paraId="44A404D1" w14:textId="77777777">
            <w:pPr>
              <w:tabs>
                <w:tab w:val="left" w:leader="hyphen" w:pos="9356"/>
              </w:tabs>
              <w:spacing w:before="120" w:after="120" w:line="460" w:lineRule="exact"/>
              <w:jc w:val="both"/>
              <w:rPr>
                <w:sz w:val="22"/>
                <w:szCs w:val="22"/>
              </w:rPr>
            </w:pPr>
            <w:r w:rsidRPr="003F0198">
              <w:rPr>
                <w:sz w:val="22"/>
                <w:szCs w:val="22"/>
              </w:rPr>
              <w:t>m</w:t>
            </w:r>
          </w:p>
        </w:tc>
        <w:tc>
          <w:tcPr>
            <w:tcW w:w="345" w:type="pct"/>
            <w:tcBorders>
              <w:top w:val="single" w:color="auto" w:sz="4" w:space="0"/>
              <w:left w:val="nil"/>
              <w:bottom w:val="single" w:color="auto" w:sz="4" w:space="0"/>
              <w:right w:val="single" w:color="auto" w:sz="4" w:space="0"/>
            </w:tcBorders>
          </w:tcPr>
          <w:p w:rsidRPr="003F0198" w:rsidR="006E3BCD" w:rsidP="00FC2FB7" w:rsidRDefault="006E3BCD" w14:paraId="6359B199" w14:textId="77777777">
            <w:pPr>
              <w:tabs>
                <w:tab w:val="left" w:leader="hyphen" w:pos="9356"/>
              </w:tabs>
              <w:spacing w:before="120" w:after="120" w:line="460" w:lineRule="exact"/>
              <w:jc w:val="both"/>
              <w:rPr>
                <w:sz w:val="22"/>
                <w:szCs w:val="22"/>
              </w:rPr>
            </w:pPr>
            <w:r w:rsidRPr="003F0198">
              <w:rPr>
                <w:sz w:val="22"/>
                <w:szCs w:val="22"/>
              </w:rPr>
              <w:t>1998-2025</w:t>
            </w:r>
          </w:p>
        </w:tc>
        <w:tc>
          <w:tcPr>
            <w:tcW w:w="400" w:type="pct"/>
            <w:gridSpan w:val="2"/>
            <w:tcBorders>
              <w:top w:val="single" w:color="auto" w:sz="4" w:space="0"/>
              <w:left w:val="nil"/>
              <w:bottom w:val="single" w:color="auto" w:sz="4" w:space="0"/>
              <w:right w:val="single" w:color="auto" w:sz="4" w:space="0"/>
            </w:tcBorders>
          </w:tcPr>
          <w:p w:rsidRPr="003F0198" w:rsidR="006E3BCD" w:rsidP="00FC2FB7" w:rsidRDefault="006E3BCD" w14:paraId="02FF1519" w14:textId="77777777">
            <w:pPr>
              <w:tabs>
                <w:tab w:val="left" w:leader="hyphen" w:pos="9356"/>
              </w:tabs>
              <w:spacing w:before="120" w:after="120" w:line="460" w:lineRule="exact"/>
              <w:jc w:val="both"/>
              <w:rPr>
                <w:sz w:val="22"/>
                <w:szCs w:val="22"/>
              </w:rPr>
            </w:pPr>
          </w:p>
        </w:tc>
        <w:tc>
          <w:tcPr>
            <w:tcW w:w="343" w:type="pct"/>
            <w:tcBorders>
              <w:top w:val="single" w:color="auto" w:sz="4" w:space="0"/>
              <w:left w:val="nil"/>
              <w:bottom w:val="single" w:color="auto" w:sz="4" w:space="0"/>
              <w:right w:val="single" w:color="auto" w:sz="4" w:space="0"/>
            </w:tcBorders>
          </w:tcPr>
          <w:p w:rsidRPr="003F0198" w:rsidR="006E3BCD" w:rsidP="00FC2FB7" w:rsidRDefault="006E3BCD" w14:paraId="0ED923BF" w14:textId="77777777">
            <w:pPr>
              <w:tabs>
                <w:tab w:val="left" w:leader="hyphen" w:pos="9356"/>
              </w:tabs>
              <w:spacing w:before="120" w:after="120" w:line="460" w:lineRule="exact"/>
              <w:jc w:val="both"/>
              <w:rPr>
                <w:sz w:val="22"/>
                <w:szCs w:val="22"/>
              </w:rPr>
            </w:pPr>
          </w:p>
        </w:tc>
        <w:tc>
          <w:tcPr>
            <w:tcW w:w="248" w:type="pct"/>
            <w:tcBorders>
              <w:top w:val="single" w:color="auto" w:sz="4" w:space="0"/>
              <w:left w:val="nil"/>
              <w:bottom w:val="single" w:color="auto" w:sz="4" w:space="0"/>
              <w:right w:val="single" w:color="auto" w:sz="4" w:space="0"/>
            </w:tcBorders>
          </w:tcPr>
          <w:p w:rsidRPr="003F0198" w:rsidR="006E3BCD" w:rsidP="00FC2FB7" w:rsidRDefault="006E3BCD" w14:paraId="3B3D0AB1" w14:textId="77777777">
            <w:pPr>
              <w:tabs>
                <w:tab w:val="left" w:leader="hyphen" w:pos="9356"/>
              </w:tabs>
              <w:spacing w:before="120" w:after="120" w:line="460" w:lineRule="exact"/>
              <w:jc w:val="both"/>
              <w:rPr>
                <w:sz w:val="22"/>
                <w:szCs w:val="22"/>
              </w:rPr>
            </w:pPr>
          </w:p>
        </w:tc>
        <w:tc>
          <w:tcPr>
            <w:tcW w:w="298" w:type="pct"/>
            <w:tcBorders>
              <w:top w:val="single" w:color="auto" w:sz="4" w:space="0"/>
              <w:left w:val="nil"/>
              <w:bottom w:val="single" w:color="auto" w:sz="4" w:space="0"/>
              <w:right w:val="single" w:color="auto" w:sz="4" w:space="0"/>
            </w:tcBorders>
          </w:tcPr>
          <w:p w:rsidRPr="003F0198" w:rsidR="006E3BCD" w:rsidP="00FC2FB7" w:rsidRDefault="006E3BCD" w14:paraId="2FCFEA8A" w14:textId="77777777">
            <w:pPr>
              <w:tabs>
                <w:tab w:val="left" w:leader="hyphen" w:pos="9356"/>
              </w:tabs>
              <w:spacing w:before="120" w:after="120" w:line="460" w:lineRule="exact"/>
              <w:jc w:val="both"/>
              <w:rPr>
                <w:sz w:val="22"/>
                <w:szCs w:val="22"/>
              </w:rPr>
            </w:pPr>
          </w:p>
        </w:tc>
        <w:tc>
          <w:tcPr>
            <w:tcW w:w="582" w:type="pct"/>
            <w:tcBorders>
              <w:top w:val="single" w:color="auto" w:sz="4" w:space="0"/>
              <w:left w:val="nil"/>
              <w:bottom w:val="single" w:color="auto" w:sz="4" w:space="0"/>
              <w:right w:val="single" w:color="auto" w:sz="4" w:space="0"/>
            </w:tcBorders>
          </w:tcPr>
          <w:p w:rsidRPr="003F0198" w:rsidR="006E3BCD" w:rsidP="00FC2FB7" w:rsidRDefault="006E3BCD" w14:paraId="5665797D" w14:textId="77777777">
            <w:pPr>
              <w:tabs>
                <w:tab w:val="left" w:leader="hyphen" w:pos="9356"/>
              </w:tabs>
              <w:spacing w:before="120" w:after="120" w:line="460" w:lineRule="exact"/>
              <w:jc w:val="both"/>
              <w:rPr>
                <w:sz w:val="22"/>
                <w:szCs w:val="22"/>
              </w:rPr>
            </w:pPr>
            <w:r w:rsidRPr="003F0198">
              <w:rPr>
                <w:sz w:val="22"/>
                <w:szCs w:val="22"/>
              </w:rPr>
              <w:t>Sí Según la resolución CNSED-01-2024.</w:t>
            </w:r>
          </w:p>
          <w:p w:rsidRPr="003F0198" w:rsidR="006E3BCD" w:rsidP="00FC2FB7" w:rsidRDefault="006E3BCD" w14:paraId="0DF28395" w14:textId="77777777">
            <w:pPr>
              <w:tabs>
                <w:tab w:val="left" w:leader="hyphen" w:pos="9356"/>
              </w:tabs>
              <w:spacing w:before="120" w:after="120" w:line="460" w:lineRule="exact"/>
              <w:jc w:val="both"/>
              <w:rPr>
                <w:sz w:val="22"/>
                <w:szCs w:val="22"/>
              </w:rPr>
            </w:pPr>
          </w:p>
        </w:tc>
      </w:tr>
      <w:bookmarkEnd w:id="10"/>
      <w:tr w:rsidRPr="003F0198" w:rsidR="006E3BCD" w:rsidTr="004108D7" w14:paraId="0BC27923" w14:textId="77777777">
        <w:trPr>
          <w:trHeight w:val="812"/>
        </w:trPr>
        <w:tc>
          <w:tcPr>
            <w:tcW w:w="5000" w:type="pct"/>
            <w:gridSpan w:val="15"/>
            <w:tcBorders>
              <w:top w:val="single" w:color="auto" w:sz="4" w:space="0"/>
              <w:left w:val="single" w:color="auto" w:sz="4" w:space="0"/>
              <w:bottom w:val="single" w:color="auto" w:sz="4" w:space="0"/>
              <w:right w:val="single" w:color="auto" w:sz="4" w:space="0"/>
            </w:tcBorders>
            <w:hideMark/>
          </w:tcPr>
          <w:p w:rsidRPr="003F0198" w:rsidR="006E3BCD" w:rsidP="004108D7" w:rsidRDefault="006E3BCD" w14:paraId="409413A5" w14:textId="599FE022">
            <w:pPr>
              <w:tabs>
                <w:tab w:val="left" w:leader="hyphen" w:pos="9356"/>
              </w:tabs>
              <w:spacing w:before="120" w:after="120" w:line="460" w:lineRule="exact"/>
              <w:jc w:val="both"/>
              <w:rPr>
                <w:b/>
                <w:bCs/>
                <w:sz w:val="22"/>
                <w:szCs w:val="22"/>
              </w:rPr>
            </w:pPr>
            <w:r w:rsidRPr="003F0198">
              <w:rPr>
                <w:b/>
                <w:bCs/>
                <w:sz w:val="22"/>
                <w:szCs w:val="22"/>
              </w:rPr>
              <w:t xml:space="preserve">Subfondo 1: </w:t>
            </w:r>
            <w:r w:rsidRPr="003F0198">
              <w:rPr>
                <w:sz w:val="22"/>
                <w:szCs w:val="22"/>
              </w:rPr>
              <w:t>Unidad de Estadísticas Demográficas</w:t>
            </w:r>
          </w:p>
        </w:tc>
      </w:tr>
      <w:tr w:rsidRPr="003F0198" w:rsidR="006E3BCD" w:rsidTr="005C1EC4" w14:paraId="26D6AC84" w14:textId="77777777">
        <w:trPr>
          <w:trHeight w:val="645"/>
        </w:trPr>
        <w:tc>
          <w:tcPr>
            <w:tcW w:w="393" w:type="pct"/>
            <w:gridSpan w:val="2"/>
            <w:vMerge w:val="restart"/>
            <w:tcBorders>
              <w:top w:val="nil"/>
              <w:left w:val="single" w:color="auto" w:sz="4" w:space="0"/>
              <w:bottom w:val="single" w:color="auto" w:sz="4" w:space="0"/>
              <w:right w:val="single" w:color="auto" w:sz="4" w:space="0"/>
            </w:tcBorders>
            <w:shd w:val="clear" w:color="000000" w:fill="FFFFFF"/>
            <w:hideMark/>
          </w:tcPr>
          <w:p w:rsidRPr="003F0198" w:rsidR="006E3BCD" w:rsidP="00FC2FB7" w:rsidRDefault="006E3BCD" w14:paraId="3EADDF2C" w14:textId="77777777">
            <w:pPr>
              <w:tabs>
                <w:tab w:val="left" w:leader="hyphen" w:pos="9356"/>
              </w:tabs>
              <w:spacing w:before="120" w:after="120" w:line="460" w:lineRule="exact"/>
              <w:jc w:val="both"/>
              <w:rPr>
                <w:b/>
                <w:bCs/>
                <w:sz w:val="16"/>
                <w:szCs w:val="16"/>
              </w:rPr>
            </w:pPr>
            <w:r w:rsidRPr="003F0198">
              <w:rPr>
                <w:b/>
                <w:bCs/>
                <w:sz w:val="16"/>
                <w:szCs w:val="16"/>
              </w:rPr>
              <w:t>Nº de orden</w:t>
            </w:r>
          </w:p>
        </w:tc>
        <w:tc>
          <w:tcPr>
            <w:tcW w:w="555" w:type="pct"/>
            <w:vMerge w:val="restart"/>
            <w:tcBorders>
              <w:top w:val="nil"/>
              <w:left w:val="single" w:color="auto" w:sz="4" w:space="0"/>
              <w:bottom w:val="single" w:color="auto" w:sz="4" w:space="0"/>
              <w:right w:val="single" w:color="auto" w:sz="4" w:space="0"/>
            </w:tcBorders>
            <w:shd w:val="clear" w:color="000000" w:fill="FFFFFF"/>
            <w:hideMark/>
          </w:tcPr>
          <w:p w:rsidRPr="003F0198" w:rsidR="006E3BCD" w:rsidP="00FC2FB7" w:rsidRDefault="006E3BCD" w14:paraId="2F578250" w14:textId="77777777">
            <w:pPr>
              <w:tabs>
                <w:tab w:val="left" w:leader="hyphen" w:pos="9356"/>
              </w:tabs>
              <w:spacing w:before="120" w:after="120" w:line="460" w:lineRule="exact"/>
              <w:jc w:val="both"/>
              <w:rPr>
                <w:b/>
                <w:bCs/>
                <w:sz w:val="16"/>
                <w:szCs w:val="16"/>
              </w:rPr>
            </w:pPr>
            <w:r w:rsidRPr="003F0198">
              <w:rPr>
                <w:b/>
                <w:bCs/>
                <w:sz w:val="16"/>
                <w:szCs w:val="16"/>
              </w:rPr>
              <w:t>Serie o tipo documental</w:t>
            </w:r>
          </w:p>
        </w:tc>
        <w:tc>
          <w:tcPr>
            <w:tcW w:w="497" w:type="pct"/>
            <w:vMerge w:val="restart"/>
            <w:tcBorders>
              <w:top w:val="nil"/>
              <w:left w:val="single" w:color="auto" w:sz="4" w:space="0"/>
              <w:bottom w:val="single" w:color="000000" w:sz="4" w:space="0"/>
              <w:right w:val="single" w:color="auto" w:sz="4" w:space="0"/>
            </w:tcBorders>
            <w:shd w:val="clear" w:color="000000" w:fill="FFFFFF"/>
            <w:hideMark/>
          </w:tcPr>
          <w:p w:rsidRPr="003F0198" w:rsidR="006E3BCD" w:rsidP="00FC2FB7" w:rsidRDefault="006E3BCD" w14:paraId="4B2EFD0C" w14:textId="77777777">
            <w:pPr>
              <w:tabs>
                <w:tab w:val="left" w:leader="hyphen" w:pos="9356"/>
              </w:tabs>
              <w:spacing w:before="120" w:after="120" w:line="460" w:lineRule="exact"/>
              <w:jc w:val="both"/>
              <w:rPr>
                <w:b/>
                <w:bCs/>
                <w:sz w:val="16"/>
                <w:szCs w:val="16"/>
              </w:rPr>
            </w:pPr>
            <w:r w:rsidRPr="003F0198">
              <w:rPr>
                <w:b/>
                <w:bCs/>
                <w:sz w:val="16"/>
                <w:szCs w:val="16"/>
              </w:rPr>
              <w:t xml:space="preserve">Cuáles otras oficinas tienen esta serie. </w:t>
            </w:r>
            <w:r w:rsidRPr="003F0198">
              <w:rPr>
                <w:b/>
                <w:bCs/>
                <w:sz w:val="16"/>
                <w:szCs w:val="16"/>
              </w:rPr>
              <w:t xml:space="preserve">Señale a la par si es O </w:t>
            </w:r>
            <w:proofErr w:type="spellStart"/>
            <w:r w:rsidRPr="003F0198">
              <w:rPr>
                <w:b/>
                <w:bCs/>
                <w:sz w:val="16"/>
                <w:szCs w:val="16"/>
              </w:rPr>
              <w:t>o</w:t>
            </w:r>
            <w:proofErr w:type="spellEnd"/>
            <w:r w:rsidRPr="003F0198">
              <w:rPr>
                <w:b/>
                <w:bCs/>
                <w:sz w:val="16"/>
                <w:szCs w:val="16"/>
              </w:rPr>
              <w:t xml:space="preserve"> C</w:t>
            </w:r>
          </w:p>
        </w:tc>
        <w:tc>
          <w:tcPr>
            <w:tcW w:w="545" w:type="pct"/>
            <w:vMerge w:val="restart"/>
            <w:tcBorders>
              <w:top w:val="nil"/>
              <w:left w:val="single" w:color="auto" w:sz="4" w:space="0"/>
              <w:bottom w:val="single" w:color="000000" w:sz="4" w:space="0"/>
              <w:right w:val="single" w:color="auto" w:sz="4" w:space="0"/>
            </w:tcBorders>
            <w:shd w:val="clear" w:color="000000" w:fill="FFFFFF"/>
            <w:hideMark/>
          </w:tcPr>
          <w:p w:rsidRPr="003F0198" w:rsidR="006E3BCD" w:rsidP="00FC2FB7" w:rsidRDefault="006E3BCD" w14:paraId="64AE81DC" w14:textId="77777777">
            <w:pPr>
              <w:tabs>
                <w:tab w:val="left" w:leader="hyphen" w:pos="9356"/>
              </w:tabs>
              <w:spacing w:before="120" w:after="120" w:line="460" w:lineRule="exact"/>
              <w:jc w:val="both"/>
              <w:rPr>
                <w:b/>
                <w:bCs/>
                <w:sz w:val="16"/>
                <w:szCs w:val="16"/>
              </w:rPr>
            </w:pPr>
            <w:r w:rsidRPr="003F0198">
              <w:rPr>
                <w:b/>
                <w:bCs/>
                <w:sz w:val="16"/>
                <w:szCs w:val="16"/>
              </w:rPr>
              <w:t>Contenido</w:t>
            </w:r>
          </w:p>
        </w:tc>
        <w:tc>
          <w:tcPr>
            <w:tcW w:w="794" w:type="pct"/>
            <w:gridSpan w:val="3"/>
            <w:tcBorders>
              <w:top w:val="single" w:color="auto" w:sz="4" w:space="0"/>
              <w:left w:val="nil"/>
              <w:bottom w:val="single" w:color="auto" w:sz="4" w:space="0"/>
              <w:right w:val="single" w:color="000000" w:sz="4" w:space="0"/>
            </w:tcBorders>
            <w:shd w:val="clear" w:color="000000" w:fill="FFFFFF"/>
            <w:hideMark/>
          </w:tcPr>
          <w:p w:rsidRPr="003F0198" w:rsidR="006E3BCD" w:rsidP="00FC2FB7" w:rsidRDefault="006E3BCD" w14:paraId="15B8C039" w14:textId="77777777">
            <w:pPr>
              <w:tabs>
                <w:tab w:val="left" w:leader="hyphen" w:pos="9356"/>
              </w:tabs>
              <w:spacing w:before="120" w:after="120" w:line="460" w:lineRule="exact"/>
              <w:jc w:val="both"/>
              <w:rPr>
                <w:b/>
                <w:bCs/>
                <w:sz w:val="16"/>
                <w:szCs w:val="16"/>
              </w:rPr>
            </w:pPr>
            <w:r w:rsidRPr="003F0198">
              <w:rPr>
                <w:b/>
                <w:bCs/>
                <w:sz w:val="16"/>
                <w:szCs w:val="16"/>
              </w:rPr>
              <w:t>Soporte y Cantidad</w:t>
            </w:r>
          </w:p>
        </w:tc>
        <w:tc>
          <w:tcPr>
            <w:tcW w:w="345" w:type="pct"/>
            <w:vMerge w:val="restart"/>
            <w:tcBorders>
              <w:top w:val="nil"/>
              <w:left w:val="nil"/>
              <w:right w:val="single" w:color="auto" w:sz="4" w:space="0"/>
            </w:tcBorders>
            <w:shd w:val="clear" w:color="000000" w:fill="FFFFFF"/>
            <w:hideMark/>
          </w:tcPr>
          <w:p w:rsidRPr="003F0198" w:rsidR="006E3BCD" w:rsidP="00FC2FB7" w:rsidRDefault="006E3BCD" w14:paraId="6BB30260" w14:textId="77777777">
            <w:pPr>
              <w:tabs>
                <w:tab w:val="left" w:leader="hyphen" w:pos="9356"/>
              </w:tabs>
              <w:spacing w:before="120" w:after="120" w:line="460" w:lineRule="exact"/>
              <w:jc w:val="both"/>
              <w:rPr>
                <w:b/>
                <w:bCs/>
                <w:sz w:val="16"/>
                <w:szCs w:val="16"/>
              </w:rPr>
            </w:pPr>
            <w:r w:rsidRPr="003F0198">
              <w:rPr>
                <w:b/>
                <w:bCs/>
                <w:sz w:val="16"/>
                <w:szCs w:val="16"/>
              </w:rPr>
              <w:t>Fechas extremas</w:t>
            </w:r>
          </w:p>
        </w:tc>
        <w:tc>
          <w:tcPr>
            <w:tcW w:w="991" w:type="pct"/>
            <w:gridSpan w:val="4"/>
            <w:tcBorders>
              <w:top w:val="single" w:color="auto" w:sz="4" w:space="0"/>
              <w:left w:val="nil"/>
              <w:bottom w:val="single" w:color="auto" w:sz="4" w:space="0"/>
              <w:right w:val="single" w:color="000000" w:sz="4" w:space="0"/>
            </w:tcBorders>
            <w:shd w:val="clear" w:color="000000" w:fill="FFFFFF"/>
            <w:hideMark/>
          </w:tcPr>
          <w:p w:rsidRPr="003F0198" w:rsidR="006E3BCD" w:rsidP="00FC2FB7" w:rsidRDefault="006E3BCD" w14:paraId="4D6F1B81" w14:textId="77777777">
            <w:pPr>
              <w:tabs>
                <w:tab w:val="left" w:leader="hyphen" w:pos="9356"/>
              </w:tabs>
              <w:spacing w:before="120" w:after="120" w:line="460" w:lineRule="exact"/>
              <w:jc w:val="both"/>
              <w:rPr>
                <w:b/>
                <w:bCs/>
                <w:sz w:val="16"/>
                <w:szCs w:val="16"/>
              </w:rPr>
            </w:pPr>
            <w:r w:rsidRPr="003F0198">
              <w:rPr>
                <w:b/>
                <w:bCs/>
                <w:sz w:val="16"/>
                <w:szCs w:val="16"/>
              </w:rPr>
              <w:t>Soporte y Cantidad</w:t>
            </w:r>
          </w:p>
        </w:tc>
        <w:tc>
          <w:tcPr>
            <w:tcW w:w="298" w:type="pct"/>
            <w:vMerge w:val="restart"/>
            <w:tcBorders>
              <w:top w:val="nil"/>
              <w:left w:val="nil"/>
              <w:right w:val="single" w:color="auto" w:sz="4" w:space="0"/>
            </w:tcBorders>
            <w:shd w:val="clear" w:color="000000" w:fill="FFFFFF"/>
            <w:hideMark/>
          </w:tcPr>
          <w:p w:rsidRPr="003F0198" w:rsidR="006E3BCD" w:rsidP="00FC2FB7" w:rsidRDefault="006E3BCD" w14:paraId="3A7EFCCE" w14:textId="77777777">
            <w:pPr>
              <w:tabs>
                <w:tab w:val="left" w:leader="hyphen" w:pos="9356"/>
              </w:tabs>
              <w:spacing w:before="120" w:after="120" w:line="460" w:lineRule="exact"/>
              <w:jc w:val="both"/>
              <w:rPr>
                <w:b/>
                <w:bCs/>
                <w:sz w:val="16"/>
                <w:szCs w:val="16"/>
              </w:rPr>
            </w:pPr>
            <w:r w:rsidRPr="003F0198">
              <w:rPr>
                <w:b/>
                <w:bCs/>
                <w:sz w:val="16"/>
                <w:szCs w:val="16"/>
              </w:rPr>
              <w:t>Fechas extremas</w:t>
            </w:r>
          </w:p>
        </w:tc>
        <w:tc>
          <w:tcPr>
            <w:tcW w:w="582" w:type="pct"/>
            <w:vMerge w:val="restart"/>
            <w:tcBorders>
              <w:top w:val="nil"/>
              <w:left w:val="single" w:color="auto" w:sz="4" w:space="0"/>
              <w:bottom w:val="single" w:color="000000" w:sz="4" w:space="0"/>
              <w:right w:val="single" w:color="auto" w:sz="4" w:space="0"/>
            </w:tcBorders>
            <w:shd w:val="clear" w:color="000000" w:fill="FFFFFF"/>
            <w:hideMark/>
          </w:tcPr>
          <w:p w:rsidRPr="003F0198" w:rsidR="006E3BCD" w:rsidP="00FC2FB7" w:rsidRDefault="006E3BCD" w14:paraId="34B5359E" w14:textId="77777777">
            <w:pPr>
              <w:tabs>
                <w:tab w:val="left" w:leader="hyphen" w:pos="9356"/>
              </w:tabs>
              <w:spacing w:before="120" w:after="120" w:line="460" w:lineRule="exact"/>
              <w:jc w:val="both"/>
              <w:rPr>
                <w:b/>
                <w:bCs/>
                <w:sz w:val="16"/>
                <w:szCs w:val="16"/>
              </w:rPr>
            </w:pPr>
            <w:r w:rsidRPr="003F0198">
              <w:rPr>
                <w:b/>
                <w:bCs/>
                <w:sz w:val="16"/>
                <w:szCs w:val="16"/>
              </w:rPr>
              <w:t>Criterio VCC</w:t>
            </w:r>
          </w:p>
        </w:tc>
      </w:tr>
      <w:tr w:rsidRPr="003F0198" w:rsidR="006E3BCD" w:rsidTr="005C1EC4" w14:paraId="41E876E4" w14:textId="77777777">
        <w:trPr>
          <w:trHeight w:val="735"/>
        </w:trPr>
        <w:tc>
          <w:tcPr>
            <w:tcW w:w="393" w:type="pct"/>
            <w:gridSpan w:val="2"/>
            <w:vMerge/>
            <w:tcBorders>
              <w:top w:val="nil"/>
              <w:left w:val="single" w:color="auto" w:sz="4" w:space="0"/>
              <w:bottom w:val="single" w:color="auto" w:sz="4" w:space="0"/>
              <w:right w:val="single" w:color="auto" w:sz="4" w:space="0"/>
            </w:tcBorders>
            <w:vAlign w:val="center"/>
            <w:hideMark/>
          </w:tcPr>
          <w:p w:rsidRPr="003F0198" w:rsidR="006E3BCD" w:rsidP="00FC2FB7" w:rsidRDefault="006E3BCD" w14:paraId="14A50DAF" w14:textId="77777777">
            <w:pPr>
              <w:tabs>
                <w:tab w:val="left" w:leader="hyphen" w:pos="9356"/>
              </w:tabs>
              <w:spacing w:before="120" w:after="120" w:line="460" w:lineRule="exact"/>
              <w:jc w:val="both"/>
              <w:rPr>
                <w:b/>
                <w:bCs/>
                <w:sz w:val="16"/>
                <w:szCs w:val="16"/>
              </w:rPr>
            </w:pPr>
          </w:p>
        </w:tc>
        <w:tc>
          <w:tcPr>
            <w:tcW w:w="555" w:type="pct"/>
            <w:vMerge/>
            <w:tcBorders>
              <w:top w:val="nil"/>
              <w:left w:val="single" w:color="auto" w:sz="4" w:space="0"/>
              <w:bottom w:val="single" w:color="auto" w:sz="4" w:space="0"/>
              <w:right w:val="single" w:color="auto" w:sz="4" w:space="0"/>
            </w:tcBorders>
            <w:vAlign w:val="center"/>
            <w:hideMark/>
          </w:tcPr>
          <w:p w:rsidRPr="003F0198" w:rsidR="006E3BCD" w:rsidP="00FC2FB7" w:rsidRDefault="006E3BCD" w14:paraId="1B0AC23A" w14:textId="77777777">
            <w:pPr>
              <w:tabs>
                <w:tab w:val="left" w:leader="hyphen" w:pos="9356"/>
              </w:tabs>
              <w:spacing w:before="120" w:after="120" w:line="460" w:lineRule="exact"/>
              <w:jc w:val="both"/>
              <w:rPr>
                <w:b/>
                <w:bCs/>
                <w:sz w:val="16"/>
                <w:szCs w:val="16"/>
              </w:rPr>
            </w:pPr>
          </w:p>
        </w:tc>
        <w:tc>
          <w:tcPr>
            <w:tcW w:w="497" w:type="pct"/>
            <w:vMerge/>
            <w:tcBorders>
              <w:top w:val="nil"/>
              <w:left w:val="single" w:color="auto" w:sz="4" w:space="0"/>
              <w:bottom w:val="single" w:color="auto" w:sz="4" w:space="0"/>
              <w:right w:val="single" w:color="auto" w:sz="4" w:space="0"/>
            </w:tcBorders>
            <w:vAlign w:val="center"/>
            <w:hideMark/>
          </w:tcPr>
          <w:p w:rsidRPr="003F0198" w:rsidR="006E3BCD" w:rsidP="00FC2FB7" w:rsidRDefault="006E3BCD" w14:paraId="06C9E1C6" w14:textId="77777777">
            <w:pPr>
              <w:tabs>
                <w:tab w:val="left" w:leader="hyphen" w:pos="9356"/>
              </w:tabs>
              <w:spacing w:before="120" w:after="120" w:line="460" w:lineRule="exact"/>
              <w:jc w:val="both"/>
              <w:rPr>
                <w:b/>
                <w:bCs/>
                <w:sz w:val="16"/>
                <w:szCs w:val="16"/>
              </w:rPr>
            </w:pPr>
          </w:p>
        </w:tc>
        <w:tc>
          <w:tcPr>
            <w:tcW w:w="545" w:type="pct"/>
            <w:vMerge/>
            <w:tcBorders>
              <w:top w:val="nil"/>
              <w:left w:val="single" w:color="auto" w:sz="4" w:space="0"/>
              <w:bottom w:val="single" w:color="auto" w:sz="4" w:space="0"/>
              <w:right w:val="single" w:color="auto" w:sz="4" w:space="0"/>
            </w:tcBorders>
            <w:vAlign w:val="center"/>
            <w:hideMark/>
          </w:tcPr>
          <w:p w:rsidRPr="003F0198" w:rsidR="006E3BCD" w:rsidP="00FC2FB7" w:rsidRDefault="006E3BCD" w14:paraId="09E70CF9" w14:textId="77777777">
            <w:pPr>
              <w:tabs>
                <w:tab w:val="left" w:leader="hyphen" w:pos="9356"/>
              </w:tabs>
              <w:spacing w:before="120" w:after="120" w:line="460" w:lineRule="exact"/>
              <w:jc w:val="both"/>
              <w:rPr>
                <w:b/>
                <w:bCs/>
                <w:sz w:val="16"/>
                <w:szCs w:val="16"/>
              </w:rPr>
            </w:pPr>
          </w:p>
        </w:tc>
        <w:tc>
          <w:tcPr>
            <w:tcW w:w="249" w:type="pct"/>
            <w:tcBorders>
              <w:top w:val="nil"/>
              <w:left w:val="nil"/>
              <w:bottom w:val="single" w:color="auto" w:sz="4" w:space="0"/>
              <w:right w:val="single" w:color="auto" w:sz="4" w:space="0"/>
            </w:tcBorders>
            <w:shd w:val="clear" w:color="000000" w:fill="FFFFFF"/>
            <w:hideMark/>
          </w:tcPr>
          <w:p w:rsidRPr="003F0198" w:rsidR="006E3BCD" w:rsidP="00FC2FB7" w:rsidRDefault="006E3BCD" w14:paraId="7FE96E17" w14:textId="77777777">
            <w:pPr>
              <w:tabs>
                <w:tab w:val="left" w:leader="hyphen" w:pos="9356"/>
              </w:tabs>
              <w:spacing w:before="120" w:after="120" w:line="460" w:lineRule="exact"/>
              <w:jc w:val="both"/>
              <w:rPr>
                <w:b/>
                <w:bCs/>
                <w:sz w:val="16"/>
                <w:szCs w:val="16"/>
              </w:rPr>
            </w:pPr>
            <w:r w:rsidRPr="003F0198">
              <w:rPr>
                <w:b/>
                <w:bCs/>
                <w:sz w:val="16"/>
                <w:szCs w:val="16"/>
              </w:rPr>
              <w:t>Papel</w:t>
            </w:r>
          </w:p>
        </w:tc>
        <w:tc>
          <w:tcPr>
            <w:tcW w:w="248" w:type="pct"/>
            <w:tcBorders>
              <w:top w:val="nil"/>
              <w:left w:val="nil"/>
              <w:bottom w:val="single" w:color="auto" w:sz="4" w:space="0"/>
              <w:right w:val="single" w:color="auto" w:sz="4" w:space="0"/>
            </w:tcBorders>
            <w:shd w:val="clear" w:color="000000" w:fill="FFFFFF"/>
            <w:hideMark/>
          </w:tcPr>
          <w:p w:rsidRPr="003F0198" w:rsidR="006E3BCD" w:rsidP="00FC2FB7" w:rsidRDefault="006E3BCD" w14:paraId="39316D0E" w14:textId="77777777">
            <w:pPr>
              <w:tabs>
                <w:tab w:val="left" w:leader="hyphen" w:pos="9356"/>
              </w:tabs>
              <w:spacing w:before="120" w:after="120" w:line="460" w:lineRule="exact"/>
              <w:jc w:val="both"/>
              <w:rPr>
                <w:b/>
                <w:bCs/>
                <w:sz w:val="16"/>
                <w:szCs w:val="16"/>
              </w:rPr>
            </w:pPr>
            <w:r w:rsidRPr="003F0198">
              <w:rPr>
                <w:b/>
                <w:bCs/>
                <w:sz w:val="16"/>
                <w:szCs w:val="16"/>
              </w:rPr>
              <w:t>Cantidad</w:t>
            </w:r>
          </w:p>
        </w:tc>
        <w:tc>
          <w:tcPr>
            <w:tcW w:w="297" w:type="pct"/>
            <w:tcBorders>
              <w:top w:val="nil"/>
              <w:left w:val="nil"/>
              <w:bottom w:val="single" w:color="auto" w:sz="4" w:space="0"/>
              <w:right w:val="single" w:color="auto" w:sz="4" w:space="0"/>
            </w:tcBorders>
            <w:shd w:val="clear" w:color="000000" w:fill="FFFFFF"/>
            <w:hideMark/>
          </w:tcPr>
          <w:p w:rsidRPr="003F0198" w:rsidR="006E3BCD" w:rsidP="00FC2FB7" w:rsidRDefault="006E3BCD" w14:paraId="38317FF0" w14:textId="77777777">
            <w:pPr>
              <w:tabs>
                <w:tab w:val="left" w:leader="hyphen" w:pos="9356"/>
              </w:tabs>
              <w:spacing w:before="120" w:after="120" w:line="460" w:lineRule="exact"/>
              <w:jc w:val="both"/>
              <w:rPr>
                <w:b/>
                <w:bCs/>
                <w:sz w:val="16"/>
                <w:szCs w:val="16"/>
              </w:rPr>
            </w:pPr>
            <w:r w:rsidRPr="003F0198">
              <w:rPr>
                <w:b/>
                <w:bCs/>
                <w:sz w:val="16"/>
                <w:szCs w:val="16"/>
              </w:rPr>
              <w:t>Unid. Med.</w:t>
            </w:r>
          </w:p>
        </w:tc>
        <w:tc>
          <w:tcPr>
            <w:tcW w:w="345" w:type="pct"/>
            <w:vMerge/>
            <w:tcBorders>
              <w:left w:val="nil"/>
              <w:bottom w:val="single" w:color="auto" w:sz="4" w:space="0"/>
              <w:right w:val="single" w:color="auto" w:sz="4" w:space="0"/>
            </w:tcBorders>
            <w:shd w:val="clear" w:color="000000" w:fill="FFFFFF"/>
            <w:hideMark/>
          </w:tcPr>
          <w:p w:rsidRPr="003F0198" w:rsidR="006E3BCD" w:rsidP="00FC2FB7" w:rsidRDefault="006E3BCD" w14:paraId="5E05E976" w14:textId="77777777">
            <w:pPr>
              <w:tabs>
                <w:tab w:val="left" w:leader="hyphen" w:pos="9356"/>
              </w:tabs>
              <w:spacing w:before="120" w:after="120" w:line="460" w:lineRule="exact"/>
              <w:jc w:val="both"/>
              <w:rPr>
                <w:b/>
                <w:bCs/>
                <w:sz w:val="16"/>
                <w:szCs w:val="16"/>
              </w:rPr>
            </w:pPr>
          </w:p>
        </w:tc>
        <w:tc>
          <w:tcPr>
            <w:tcW w:w="400" w:type="pct"/>
            <w:gridSpan w:val="2"/>
            <w:tcBorders>
              <w:top w:val="nil"/>
              <w:left w:val="nil"/>
              <w:bottom w:val="single" w:color="auto" w:sz="4" w:space="0"/>
              <w:right w:val="single" w:color="auto" w:sz="4" w:space="0"/>
            </w:tcBorders>
            <w:shd w:val="clear" w:color="000000" w:fill="FFFFFF"/>
            <w:hideMark/>
          </w:tcPr>
          <w:p w:rsidRPr="003F0198" w:rsidR="006E3BCD" w:rsidP="00FC2FB7" w:rsidRDefault="006E3BCD" w14:paraId="23DA3474" w14:textId="77777777">
            <w:pPr>
              <w:tabs>
                <w:tab w:val="left" w:leader="hyphen" w:pos="9356"/>
              </w:tabs>
              <w:spacing w:before="120" w:after="120" w:line="460" w:lineRule="exact"/>
              <w:jc w:val="both"/>
              <w:rPr>
                <w:b/>
                <w:bCs/>
                <w:sz w:val="16"/>
                <w:szCs w:val="16"/>
              </w:rPr>
            </w:pPr>
            <w:r w:rsidRPr="003F0198">
              <w:rPr>
                <w:b/>
                <w:bCs/>
                <w:sz w:val="16"/>
                <w:szCs w:val="16"/>
              </w:rPr>
              <w:t>Electrónico</w:t>
            </w:r>
          </w:p>
        </w:tc>
        <w:tc>
          <w:tcPr>
            <w:tcW w:w="343" w:type="pct"/>
            <w:tcBorders>
              <w:top w:val="nil"/>
              <w:left w:val="nil"/>
              <w:bottom w:val="single" w:color="auto" w:sz="4" w:space="0"/>
              <w:right w:val="single" w:color="auto" w:sz="4" w:space="0"/>
            </w:tcBorders>
            <w:shd w:val="clear" w:color="000000" w:fill="FFFFFF"/>
            <w:hideMark/>
          </w:tcPr>
          <w:p w:rsidRPr="003F0198" w:rsidR="006E3BCD" w:rsidP="00FC2FB7" w:rsidRDefault="006E3BCD" w14:paraId="051AFECA" w14:textId="77777777">
            <w:pPr>
              <w:tabs>
                <w:tab w:val="left" w:leader="hyphen" w:pos="9356"/>
              </w:tabs>
              <w:spacing w:before="120" w:after="120" w:line="460" w:lineRule="exact"/>
              <w:jc w:val="both"/>
              <w:rPr>
                <w:b/>
                <w:bCs/>
                <w:sz w:val="16"/>
                <w:szCs w:val="16"/>
              </w:rPr>
            </w:pPr>
            <w:r w:rsidRPr="003F0198">
              <w:rPr>
                <w:b/>
                <w:bCs/>
                <w:sz w:val="16"/>
                <w:szCs w:val="16"/>
              </w:rPr>
              <w:t>Cantidad</w:t>
            </w:r>
          </w:p>
        </w:tc>
        <w:tc>
          <w:tcPr>
            <w:tcW w:w="248" w:type="pct"/>
            <w:tcBorders>
              <w:top w:val="nil"/>
              <w:left w:val="nil"/>
              <w:bottom w:val="single" w:color="auto" w:sz="4" w:space="0"/>
              <w:right w:val="single" w:color="auto" w:sz="4" w:space="0"/>
            </w:tcBorders>
            <w:shd w:val="clear" w:color="000000" w:fill="FFFFFF"/>
            <w:hideMark/>
          </w:tcPr>
          <w:p w:rsidRPr="003F0198" w:rsidR="006E3BCD" w:rsidP="00FC2FB7" w:rsidRDefault="006E3BCD" w14:paraId="77AD4B25" w14:textId="77777777">
            <w:pPr>
              <w:tabs>
                <w:tab w:val="left" w:leader="hyphen" w:pos="9356"/>
              </w:tabs>
              <w:spacing w:before="120" w:after="120" w:line="460" w:lineRule="exact"/>
              <w:jc w:val="both"/>
              <w:rPr>
                <w:b/>
                <w:bCs/>
                <w:sz w:val="16"/>
                <w:szCs w:val="16"/>
              </w:rPr>
            </w:pPr>
            <w:r w:rsidRPr="003F0198">
              <w:rPr>
                <w:b/>
                <w:bCs/>
                <w:sz w:val="16"/>
                <w:szCs w:val="16"/>
              </w:rPr>
              <w:t>Unid. Med.</w:t>
            </w:r>
          </w:p>
        </w:tc>
        <w:tc>
          <w:tcPr>
            <w:tcW w:w="298" w:type="pct"/>
            <w:vMerge/>
            <w:tcBorders>
              <w:left w:val="nil"/>
              <w:bottom w:val="single" w:color="auto" w:sz="4" w:space="0"/>
              <w:right w:val="single" w:color="auto" w:sz="4" w:space="0"/>
            </w:tcBorders>
            <w:shd w:val="clear" w:color="000000" w:fill="FFFFFF"/>
            <w:hideMark/>
          </w:tcPr>
          <w:p w:rsidRPr="003F0198" w:rsidR="006E3BCD" w:rsidP="00FC2FB7" w:rsidRDefault="006E3BCD" w14:paraId="4E28BA62" w14:textId="77777777">
            <w:pPr>
              <w:tabs>
                <w:tab w:val="left" w:leader="hyphen" w:pos="9356"/>
              </w:tabs>
              <w:spacing w:before="120" w:after="120" w:line="460" w:lineRule="exact"/>
              <w:jc w:val="both"/>
              <w:rPr>
                <w:b/>
                <w:bCs/>
                <w:sz w:val="16"/>
                <w:szCs w:val="16"/>
              </w:rPr>
            </w:pPr>
          </w:p>
        </w:tc>
        <w:tc>
          <w:tcPr>
            <w:tcW w:w="582" w:type="pct"/>
            <w:vMerge/>
            <w:tcBorders>
              <w:top w:val="nil"/>
              <w:left w:val="single" w:color="auto" w:sz="4" w:space="0"/>
              <w:bottom w:val="single" w:color="auto" w:sz="4" w:space="0"/>
              <w:right w:val="single" w:color="auto" w:sz="4" w:space="0"/>
            </w:tcBorders>
            <w:vAlign w:val="center"/>
            <w:hideMark/>
          </w:tcPr>
          <w:p w:rsidRPr="003F0198" w:rsidR="006E3BCD" w:rsidP="00FC2FB7" w:rsidRDefault="006E3BCD" w14:paraId="0B8329D5" w14:textId="77777777">
            <w:pPr>
              <w:tabs>
                <w:tab w:val="left" w:leader="hyphen" w:pos="9356"/>
              </w:tabs>
              <w:spacing w:before="120" w:after="120" w:line="460" w:lineRule="exact"/>
              <w:jc w:val="both"/>
              <w:rPr>
                <w:b/>
                <w:bCs/>
                <w:sz w:val="16"/>
                <w:szCs w:val="16"/>
              </w:rPr>
            </w:pPr>
          </w:p>
        </w:tc>
      </w:tr>
      <w:tr w:rsidRPr="003F0198" w:rsidR="006E3BCD" w:rsidTr="005C1EC4" w14:paraId="10420BA5" w14:textId="77777777">
        <w:trPr>
          <w:trHeight w:val="784"/>
        </w:trPr>
        <w:tc>
          <w:tcPr>
            <w:tcW w:w="384" w:type="pct"/>
            <w:tcBorders>
              <w:top w:val="single" w:color="auto" w:sz="4" w:space="0"/>
              <w:left w:val="single" w:color="auto" w:sz="4" w:space="0"/>
              <w:bottom w:val="single" w:color="auto" w:sz="4" w:space="0"/>
              <w:right w:val="single" w:color="auto" w:sz="4" w:space="0"/>
            </w:tcBorders>
            <w:hideMark/>
          </w:tcPr>
          <w:p w:rsidRPr="003F0198" w:rsidR="006E3BCD" w:rsidP="00FC2FB7" w:rsidRDefault="006E3BCD" w14:paraId="0E25F09B" w14:textId="77777777">
            <w:pPr>
              <w:tabs>
                <w:tab w:val="left" w:leader="hyphen" w:pos="9356"/>
              </w:tabs>
              <w:spacing w:before="120" w:after="120" w:line="460" w:lineRule="exact"/>
              <w:ind w:firstLine="708"/>
              <w:jc w:val="both"/>
              <w:rPr>
                <w:sz w:val="22"/>
                <w:szCs w:val="22"/>
              </w:rPr>
            </w:pPr>
            <w:r w:rsidRPr="003F0198">
              <w:rPr>
                <w:sz w:val="22"/>
                <w:szCs w:val="22"/>
              </w:rPr>
              <w:t>5</w:t>
            </w:r>
          </w:p>
        </w:tc>
        <w:tc>
          <w:tcPr>
            <w:tcW w:w="564" w:type="pct"/>
            <w:gridSpan w:val="2"/>
            <w:tcBorders>
              <w:top w:val="single" w:color="auto" w:sz="4" w:space="0"/>
              <w:left w:val="single" w:color="auto" w:sz="4" w:space="0"/>
              <w:bottom w:val="single" w:color="auto" w:sz="4" w:space="0"/>
              <w:right w:val="single" w:color="auto" w:sz="4" w:space="0"/>
            </w:tcBorders>
          </w:tcPr>
          <w:p w:rsidRPr="003F0198" w:rsidR="006E3BCD" w:rsidP="00FC2FB7" w:rsidRDefault="006E3BCD" w14:paraId="608C33BD" w14:textId="77777777">
            <w:pPr>
              <w:tabs>
                <w:tab w:val="left" w:leader="hyphen" w:pos="9356"/>
              </w:tabs>
              <w:spacing w:before="120" w:after="120" w:line="460" w:lineRule="exact"/>
              <w:jc w:val="both"/>
              <w:rPr>
                <w:sz w:val="22"/>
                <w:szCs w:val="22"/>
              </w:rPr>
            </w:pPr>
            <w:r w:rsidRPr="003F0198">
              <w:rPr>
                <w:sz w:val="22"/>
                <w:szCs w:val="22"/>
              </w:rPr>
              <w:t>Expedientes de investigación de las estimaciones y proyecciones de población (</w:t>
            </w:r>
            <w:proofErr w:type="spellStart"/>
            <w:r w:rsidRPr="003F0198">
              <w:rPr>
                <w:sz w:val="22"/>
                <w:szCs w:val="22"/>
              </w:rPr>
              <w:t>epp</w:t>
            </w:r>
            <w:proofErr w:type="spellEnd"/>
            <w:r w:rsidRPr="003F0198">
              <w:rPr>
                <w:sz w:val="22"/>
                <w:szCs w:val="22"/>
              </w:rPr>
              <w:t xml:space="preserve">) </w:t>
            </w:r>
          </w:p>
        </w:tc>
        <w:tc>
          <w:tcPr>
            <w:tcW w:w="497" w:type="pct"/>
            <w:tcBorders>
              <w:top w:val="single" w:color="auto" w:sz="4" w:space="0"/>
              <w:left w:val="single" w:color="auto" w:sz="4" w:space="0"/>
              <w:bottom w:val="single" w:color="auto" w:sz="4" w:space="0"/>
              <w:right w:val="single" w:color="auto" w:sz="4" w:space="0"/>
            </w:tcBorders>
          </w:tcPr>
          <w:p w:rsidRPr="003F0198" w:rsidR="006E3BCD" w:rsidP="00FC2FB7" w:rsidRDefault="006E3BCD" w14:paraId="7DA9B3CC" w14:textId="77777777">
            <w:pPr>
              <w:tabs>
                <w:tab w:val="left" w:leader="hyphen" w:pos="9356"/>
              </w:tabs>
              <w:spacing w:before="120" w:after="120" w:line="460" w:lineRule="exact"/>
              <w:jc w:val="both"/>
              <w:rPr>
                <w:sz w:val="22"/>
                <w:szCs w:val="22"/>
              </w:rPr>
            </w:pPr>
            <w:r w:rsidRPr="003F0198">
              <w:rPr>
                <w:sz w:val="22"/>
                <w:szCs w:val="22"/>
              </w:rPr>
              <w:t>"O: Despacho Gerencial</w:t>
            </w:r>
          </w:p>
          <w:p w:rsidRPr="003F0198" w:rsidR="006E3BCD" w:rsidP="00FC2FB7" w:rsidRDefault="006E3BCD" w14:paraId="726386A7" w14:textId="77777777">
            <w:pPr>
              <w:tabs>
                <w:tab w:val="left" w:leader="hyphen" w:pos="9356"/>
              </w:tabs>
              <w:spacing w:before="120" w:after="120" w:line="460" w:lineRule="exact"/>
              <w:jc w:val="both"/>
              <w:rPr>
                <w:sz w:val="22"/>
                <w:szCs w:val="22"/>
              </w:rPr>
            </w:pPr>
            <w:r w:rsidRPr="003F0198">
              <w:rPr>
                <w:sz w:val="22"/>
                <w:szCs w:val="22"/>
              </w:rPr>
              <w:t xml:space="preserve">C: Unidad Técnica de Sistemas e </w:t>
            </w:r>
            <w:proofErr w:type="gramStart"/>
            <w:r w:rsidRPr="003F0198">
              <w:rPr>
                <w:sz w:val="22"/>
                <w:szCs w:val="22"/>
              </w:rPr>
              <w:t>Informática  "</w:t>
            </w:r>
            <w:proofErr w:type="gramEnd"/>
          </w:p>
        </w:tc>
        <w:tc>
          <w:tcPr>
            <w:tcW w:w="545" w:type="pct"/>
            <w:tcBorders>
              <w:top w:val="single" w:color="auto" w:sz="4" w:space="0"/>
              <w:left w:val="single" w:color="auto" w:sz="4" w:space="0"/>
              <w:bottom w:val="single" w:color="auto" w:sz="4" w:space="0"/>
              <w:right w:val="single" w:color="auto" w:sz="4" w:space="0"/>
            </w:tcBorders>
          </w:tcPr>
          <w:p w:rsidRPr="003F0198" w:rsidR="006E3BCD" w:rsidP="00FC2FB7" w:rsidRDefault="006E3BCD" w14:paraId="6F31A415" w14:textId="77777777">
            <w:pPr>
              <w:tabs>
                <w:tab w:val="left" w:leader="hyphen" w:pos="9356"/>
              </w:tabs>
              <w:spacing w:before="120" w:after="120" w:line="460" w:lineRule="exact"/>
              <w:jc w:val="both"/>
              <w:rPr>
                <w:sz w:val="22"/>
                <w:szCs w:val="22"/>
              </w:rPr>
            </w:pPr>
            <w:r w:rsidRPr="003F0198">
              <w:rPr>
                <w:sz w:val="22"/>
                <w:szCs w:val="22"/>
              </w:rPr>
              <w:t xml:space="preserve">Información sobre instrucciones en la creación, codificación y digitación de variables para las estadísticas a cargo de la Unidad. Corresponde a información técnica generada por </w:t>
            </w:r>
            <w:r w:rsidRPr="003F0198">
              <w:rPr>
                <w:sz w:val="22"/>
                <w:szCs w:val="22"/>
              </w:rPr>
              <w:t xml:space="preserve">la Unidad, sobre cambios de variables en estadísticas de nacimientos o defunciones, códigos en los sistemas informáticos para la elaboración de tabulados y otros aspectos técnicos que le permiten a </w:t>
            </w:r>
            <w:r w:rsidRPr="003F0198">
              <w:rPr>
                <w:sz w:val="22"/>
                <w:szCs w:val="22"/>
              </w:rPr>
              <w:t>la coordinación respaldar decisiones en la elaboración de algunos productos estadísticos</w:t>
            </w:r>
          </w:p>
        </w:tc>
        <w:tc>
          <w:tcPr>
            <w:tcW w:w="249" w:type="pct"/>
            <w:tcBorders>
              <w:top w:val="single" w:color="auto" w:sz="4" w:space="0"/>
              <w:left w:val="single" w:color="auto" w:sz="4" w:space="0"/>
              <w:bottom w:val="single" w:color="auto" w:sz="4" w:space="0"/>
              <w:right w:val="single" w:color="auto" w:sz="4" w:space="0"/>
            </w:tcBorders>
            <w:vAlign w:val="center"/>
          </w:tcPr>
          <w:p w:rsidRPr="003F0198" w:rsidR="006E3BCD" w:rsidP="00FC2FB7" w:rsidRDefault="006E3BCD" w14:paraId="5E70BDBA" w14:textId="77777777">
            <w:pPr>
              <w:tabs>
                <w:tab w:val="left" w:leader="hyphen" w:pos="9356"/>
              </w:tabs>
              <w:spacing w:before="120" w:after="120" w:line="460" w:lineRule="exact"/>
              <w:jc w:val="both"/>
              <w:rPr>
                <w:sz w:val="22"/>
                <w:szCs w:val="22"/>
              </w:rPr>
            </w:pPr>
            <w:r w:rsidRPr="003F0198">
              <w:rPr>
                <w:sz w:val="22"/>
                <w:szCs w:val="22"/>
              </w:rPr>
              <w:t>X</w:t>
            </w:r>
          </w:p>
        </w:tc>
        <w:tc>
          <w:tcPr>
            <w:tcW w:w="248" w:type="pct"/>
            <w:tcBorders>
              <w:top w:val="single" w:color="auto" w:sz="4" w:space="0"/>
              <w:left w:val="nil"/>
              <w:bottom w:val="single" w:color="auto" w:sz="4" w:space="0"/>
              <w:right w:val="single" w:color="auto" w:sz="4" w:space="0"/>
            </w:tcBorders>
            <w:vAlign w:val="center"/>
          </w:tcPr>
          <w:p w:rsidRPr="003F0198" w:rsidR="006E3BCD" w:rsidP="00FC2FB7" w:rsidRDefault="006E3BCD" w14:paraId="262B6B67" w14:textId="77777777">
            <w:pPr>
              <w:tabs>
                <w:tab w:val="left" w:leader="hyphen" w:pos="9356"/>
              </w:tabs>
              <w:spacing w:before="120" w:after="120" w:line="460" w:lineRule="exact"/>
              <w:jc w:val="both"/>
              <w:rPr>
                <w:sz w:val="22"/>
                <w:szCs w:val="22"/>
              </w:rPr>
            </w:pPr>
            <w:r w:rsidRPr="003F0198">
              <w:rPr>
                <w:sz w:val="22"/>
                <w:szCs w:val="22"/>
              </w:rPr>
              <w:t>1</w:t>
            </w:r>
          </w:p>
        </w:tc>
        <w:tc>
          <w:tcPr>
            <w:tcW w:w="297" w:type="pct"/>
            <w:tcBorders>
              <w:top w:val="single" w:color="auto" w:sz="4" w:space="0"/>
              <w:left w:val="nil"/>
              <w:bottom w:val="single" w:color="auto" w:sz="4" w:space="0"/>
              <w:right w:val="single" w:color="auto" w:sz="4" w:space="0"/>
            </w:tcBorders>
            <w:vAlign w:val="center"/>
          </w:tcPr>
          <w:p w:rsidRPr="003F0198" w:rsidR="006E3BCD" w:rsidP="00FC2FB7" w:rsidRDefault="006E3BCD" w14:paraId="6AC4184C" w14:textId="77777777">
            <w:pPr>
              <w:tabs>
                <w:tab w:val="left" w:leader="hyphen" w:pos="9356"/>
              </w:tabs>
              <w:spacing w:before="120" w:after="120" w:line="460" w:lineRule="exact"/>
              <w:jc w:val="both"/>
              <w:rPr>
                <w:sz w:val="22"/>
                <w:szCs w:val="22"/>
              </w:rPr>
            </w:pPr>
            <w:r w:rsidRPr="003F0198">
              <w:rPr>
                <w:sz w:val="22"/>
                <w:szCs w:val="22"/>
              </w:rPr>
              <w:t>m</w:t>
            </w:r>
          </w:p>
        </w:tc>
        <w:tc>
          <w:tcPr>
            <w:tcW w:w="345" w:type="pct"/>
            <w:tcBorders>
              <w:top w:val="single" w:color="auto" w:sz="4" w:space="0"/>
              <w:left w:val="single" w:color="auto" w:sz="4" w:space="0"/>
              <w:bottom w:val="single" w:color="auto" w:sz="4" w:space="0"/>
              <w:right w:val="single" w:color="auto" w:sz="4" w:space="0"/>
            </w:tcBorders>
          </w:tcPr>
          <w:p w:rsidRPr="003F0198" w:rsidR="006E3BCD" w:rsidP="00FC2FB7" w:rsidRDefault="006E3BCD" w14:paraId="7FE4F931" w14:textId="77777777">
            <w:pPr>
              <w:tabs>
                <w:tab w:val="left" w:leader="hyphen" w:pos="9356"/>
              </w:tabs>
              <w:spacing w:before="120" w:after="120" w:line="460" w:lineRule="exact"/>
              <w:jc w:val="both"/>
              <w:rPr>
                <w:sz w:val="22"/>
                <w:szCs w:val="22"/>
              </w:rPr>
            </w:pPr>
          </w:p>
          <w:p w:rsidRPr="003F0198" w:rsidR="006E3BCD" w:rsidP="00FC2FB7" w:rsidRDefault="006E3BCD" w14:paraId="0E38C7FC" w14:textId="77777777">
            <w:pPr>
              <w:tabs>
                <w:tab w:val="left" w:leader="hyphen" w:pos="9356"/>
              </w:tabs>
              <w:spacing w:before="120" w:after="120" w:line="460" w:lineRule="exact"/>
              <w:jc w:val="both"/>
              <w:rPr>
                <w:sz w:val="22"/>
                <w:szCs w:val="22"/>
              </w:rPr>
            </w:pPr>
            <w:r w:rsidRPr="003F0198">
              <w:rPr>
                <w:sz w:val="22"/>
                <w:szCs w:val="22"/>
              </w:rPr>
              <w:t>2000-2025</w:t>
            </w:r>
          </w:p>
          <w:p w:rsidRPr="003F0198" w:rsidR="006E3BCD" w:rsidP="00FC2FB7" w:rsidRDefault="006E3BCD" w14:paraId="335CD9B3" w14:textId="77777777">
            <w:pPr>
              <w:tabs>
                <w:tab w:val="left" w:leader="hyphen" w:pos="9356"/>
              </w:tabs>
              <w:spacing w:before="120" w:after="120" w:line="460" w:lineRule="exact"/>
              <w:jc w:val="both"/>
              <w:rPr>
                <w:sz w:val="22"/>
                <w:szCs w:val="22"/>
              </w:rPr>
            </w:pPr>
          </w:p>
        </w:tc>
        <w:tc>
          <w:tcPr>
            <w:tcW w:w="396" w:type="pct"/>
            <w:tcBorders>
              <w:top w:val="single" w:color="auto" w:sz="4" w:space="0"/>
              <w:left w:val="single" w:color="auto" w:sz="4" w:space="0"/>
              <w:bottom w:val="single" w:color="auto" w:sz="4" w:space="0"/>
              <w:right w:val="single" w:color="auto" w:sz="4" w:space="0"/>
            </w:tcBorders>
          </w:tcPr>
          <w:p w:rsidRPr="003F0198" w:rsidR="006E3BCD" w:rsidP="00FC2FB7" w:rsidRDefault="006E3BCD" w14:paraId="0C1888FD" w14:textId="77777777">
            <w:pPr>
              <w:tabs>
                <w:tab w:val="left" w:leader="hyphen" w:pos="9356"/>
              </w:tabs>
              <w:spacing w:before="120" w:after="120" w:line="460" w:lineRule="exact"/>
              <w:ind w:firstLine="708"/>
              <w:jc w:val="both"/>
              <w:rPr>
                <w:sz w:val="22"/>
                <w:szCs w:val="22"/>
              </w:rPr>
            </w:pPr>
          </w:p>
        </w:tc>
        <w:tc>
          <w:tcPr>
            <w:tcW w:w="347" w:type="pct"/>
            <w:gridSpan w:val="2"/>
            <w:tcBorders>
              <w:top w:val="single" w:color="auto" w:sz="4" w:space="0"/>
              <w:left w:val="single" w:color="auto" w:sz="4" w:space="0"/>
              <w:bottom w:val="single" w:color="auto" w:sz="4" w:space="0"/>
              <w:right w:val="single" w:color="auto" w:sz="4" w:space="0"/>
            </w:tcBorders>
          </w:tcPr>
          <w:p w:rsidRPr="003F0198" w:rsidR="006E3BCD" w:rsidP="00FC2FB7" w:rsidRDefault="006E3BCD" w14:paraId="244C0709" w14:textId="77777777">
            <w:pPr>
              <w:tabs>
                <w:tab w:val="left" w:leader="hyphen" w:pos="9356"/>
              </w:tabs>
              <w:spacing w:before="120" w:after="120" w:line="460" w:lineRule="exact"/>
              <w:ind w:firstLine="708"/>
              <w:jc w:val="both"/>
              <w:rPr>
                <w:sz w:val="22"/>
                <w:szCs w:val="22"/>
              </w:rPr>
            </w:pPr>
          </w:p>
        </w:tc>
        <w:tc>
          <w:tcPr>
            <w:tcW w:w="248" w:type="pct"/>
            <w:tcBorders>
              <w:top w:val="single" w:color="auto" w:sz="4" w:space="0"/>
              <w:left w:val="single" w:color="auto" w:sz="4" w:space="0"/>
              <w:bottom w:val="single" w:color="auto" w:sz="4" w:space="0"/>
              <w:right w:val="single" w:color="auto" w:sz="4" w:space="0"/>
            </w:tcBorders>
          </w:tcPr>
          <w:p w:rsidRPr="003F0198" w:rsidR="006E3BCD" w:rsidP="00FC2FB7" w:rsidRDefault="006E3BCD" w14:paraId="13B6B5CB" w14:textId="77777777">
            <w:pPr>
              <w:tabs>
                <w:tab w:val="left" w:leader="hyphen" w:pos="9356"/>
              </w:tabs>
              <w:spacing w:before="120" w:after="120" w:line="460" w:lineRule="exact"/>
              <w:ind w:firstLine="708"/>
              <w:jc w:val="both"/>
              <w:rPr>
                <w:sz w:val="22"/>
                <w:szCs w:val="22"/>
              </w:rPr>
            </w:pPr>
          </w:p>
        </w:tc>
        <w:tc>
          <w:tcPr>
            <w:tcW w:w="298" w:type="pct"/>
            <w:tcBorders>
              <w:top w:val="single" w:color="auto" w:sz="4" w:space="0"/>
              <w:left w:val="single" w:color="auto" w:sz="4" w:space="0"/>
              <w:bottom w:val="single" w:color="auto" w:sz="4" w:space="0"/>
              <w:right w:val="single" w:color="auto" w:sz="4" w:space="0"/>
            </w:tcBorders>
          </w:tcPr>
          <w:p w:rsidRPr="003F0198" w:rsidR="006E3BCD" w:rsidP="00FC2FB7" w:rsidRDefault="006E3BCD" w14:paraId="6368F832" w14:textId="77777777">
            <w:pPr>
              <w:tabs>
                <w:tab w:val="left" w:leader="hyphen" w:pos="9356"/>
              </w:tabs>
              <w:spacing w:before="120" w:after="120" w:line="460" w:lineRule="exact"/>
              <w:ind w:firstLine="708"/>
              <w:jc w:val="both"/>
              <w:rPr>
                <w:sz w:val="22"/>
                <w:szCs w:val="22"/>
              </w:rPr>
            </w:pPr>
          </w:p>
        </w:tc>
        <w:tc>
          <w:tcPr>
            <w:tcW w:w="582" w:type="pct"/>
            <w:tcBorders>
              <w:top w:val="single" w:color="auto" w:sz="4" w:space="0"/>
              <w:left w:val="single" w:color="auto" w:sz="4" w:space="0"/>
              <w:bottom w:val="single" w:color="auto" w:sz="4" w:space="0"/>
              <w:right w:val="single" w:color="auto" w:sz="4" w:space="0"/>
            </w:tcBorders>
          </w:tcPr>
          <w:p w:rsidRPr="003F0198" w:rsidR="006E3BCD" w:rsidP="00FC2FB7" w:rsidRDefault="006E3BCD" w14:paraId="4D0692FE" w14:textId="77777777">
            <w:pPr>
              <w:tabs>
                <w:tab w:val="left" w:leader="hyphen" w:pos="9356"/>
              </w:tabs>
              <w:spacing w:before="120" w:after="120" w:line="460" w:lineRule="exact"/>
              <w:jc w:val="both"/>
              <w:rPr>
                <w:sz w:val="22"/>
                <w:szCs w:val="22"/>
              </w:rPr>
            </w:pPr>
            <w:r w:rsidRPr="003F0198">
              <w:rPr>
                <w:sz w:val="22"/>
                <w:szCs w:val="22"/>
              </w:rPr>
              <w:t xml:space="preserve">Sí, se recomienda declarar con valor científico cultural. Debido a que agrupa las variables técnicas necesidades para respaldar decisiones en la elaboración de algunos productos estadísticos </w:t>
            </w:r>
            <w:r w:rsidRPr="003F0198">
              <w:rPr>
                <w:sz w:val="22"/>
                <w:szCs w:val="22"/>
              </w:rPr>
              <w:t>para las proyecciones de la población.</w:t>
            </w:r>
          </w:p>
        </w:tc>
      </w:tr>
    </w:tbl>
    <w:p w:rsidRPr="003F0198" w:rsidR="00B214E1" w:rsidP="00FC2FB7" w:rsidRDefault="00802FA7" w14:paraId="1FA2208F" w14:textId="690FD8E7">
      <w:pPr>
        <w:tabs>
          <w:tab w:val="left" w:leader="hyphen" w:pos="9356"/>
        </w:tabs>
        <w:spacing w:before="120" w:after="120" w:line="460" w:lineRule="exact"/>
        <w:jc w:val="both"/>
        <w:rPr>
          <w:iCs w:val="0"/>
          <w:szCs w:val="24"/>
          <w:lang w:val="es-CR" w:eastAsia="es-CR"/>
        </w:rPr>
        <w:sectPr w:rsidRPr="003F0198" w:rsidR="00B214E1" w:rsidSect="000631E0">
          <w:pgSz w:w="15840" w:h="12240" w:orient="landscape"/>
          <w:pgMar w:top="1701" w:right="1417" w:bottom="1701" w:left="1417" w:header="708" w:footer="708" w:gutter="0"/>
          <w:cols w:space="708"/>
          <w:docGrid w:linePitch="360"/>
        </w:sectPr>
      </w:pPr>
      <w:r w:rsidRPr="003F0198">
        <w:rPr>
          <w:rFonts w:eastAsia="Arial"/>
          <w:szCs w:val="24"/>
        </w:rPr>
        <w:t>----------------------------------------------------------------------------------------------------------------------------------------------------------------------------------------------------------------------------------------------------------------------------------------------------------------------------------------------------------------------------------------------------------------------------------------------------------------------------------------------------------------------------------------------------------------------------------------------------------------------------------------------------------------------------------------------------------------------------------------------------------------------------------------------------------------------------------------------------------------------------------------------------------------------------------------------------------------------------------------------------------------------------------------------------------------------------------------------------------------------------------------------------------------------------------------------------------------------------------------------------------------------------------------------------------------------------------------------</w:t>
      </w:r>
    </w:p>
    <w:p w:rsidRPr="003F0198" w:rsidR="00703412" w:rsidP="00FC2FB7" w:rsidRDefault="0010235A" w14:paraId="61AA4A43" w14:textId="2E8F832D">
      <w:pPr>
        <w:pStyle w:val="Default"/>
        <w:tabs>
          <w:tab w:val="left" w:leader="hyphen" w:pos="9356"/>
        </w:tabs>
        <w:spacing w:before="120" w:after="120" w:line="460" w:lineRule="exact"/>
        <w:jc w:val="both"/>
        <w:rPr>
          <w:iCs/>
          <w:color w:val="auto"/>
          <w:lang w:val="es-ES"/>
        </w:rPr>
      </w:pPr>
      <w:r w:rsidRPr="003F0198">
        <w:rPr>
          <w:iCs/>
          <w:color w:val="auto"/>
          <w:lang w:val="es-ES"/>
        </w:rPr>
        <w:t xml:space="preserve">Con respecto a los tipos documentales que el CISED asignó una vigencia “permanente” en una oficina o en el Archivo Central, se debe tomar en cuenta lo indicado en la norma 11.2018 de la Resolución n°CNSED-1-2018, que establece en el inciso 1 lo siguiente: “Si estos documentos carecen de valor científico-cultural, es la oficina o la entidad productora, la responsable de custodiar permanentemente estos documentos. 2. Si los documentos en mención son declarados como de valor científico cultural, serán trasladados al Archivo Nacional para su custodia permanente, cuando se cumpla el plazo que señala la Ley 7202.” En cuanto a los documentos en soporte electrónico, es importante aclarar que, de conformidad con el artículo 16 de la Ley General de Control Interno n°8292, la institución debe documentar los sistemas, programas, operaciones del computador y otros procedimientos pertinentes a los sistemas de información, ya que esto le permitirá disponer de documentación completa, adecuada y actualizada para todos los sistemas que se desarrollan. Además, se les recuerda que se deben conservar los documentos y metadatos que permitan el acceso a la información en un futuro, de acuerdo con los lineamientos establecidos en la “Norma técnica para la gestión de documentos electrónicos en el Sistema Nacional de Archivos”, publicada en el Alcance Nº 105 a La Gaceta Nº 88 del 21 de mayo de -2018, y las “Normas Técnicas para la Gestión y el Control de Tecnologías de Información, (N-2-2007-CO-DFOE)”, publicada en 01 de setiembre de 2022. La Gaceta nº119 de 21 de junio de 2007; y que la Ley de Certificados, Firmas Digitales y Documentos Electrónicos No. 8454 publicada en La Gaceta No. 174 del 13 de octubre del 2005, la “Política de Certificados para la Jerarquía Nacional de Certificadores Registrados” y la “Política de Formatos Oficiales de los Documentos Electrónicos Firmados Digitalmente” publicadas en el Alcance 92 a La Gaceta No. 95 del 20 de mayo del 2013 se encuentran vigentes. Se recuerda que se encuentran vigentes las siguientes resoluciones generales por medio de las cuales se emitieron diversas declaratorias de valor científico cultural a series y tipos documentales producidos en todas las </w:t>
      </w:r>
      <w:r w:rsidRPr="003F0198">
        <w:rPr>
          <w:iCs/>
          <w:color w:val="auto"/>
          <w:lang w:val="es-ES"/>
        </w:rPr>
        <w:t xml:space="preserve">instituciones que conforman el Sistema Nacional de Archivos: “●CNSED-02-2016 y CNSED-03-2016 publicadas en la Gaceta nº235 de diciembre del 2016. ●CNSED-01-2019 publicada en la Gaceta nº214 de 11 de noviembre del 2019. ●CNSED-01-2020 publicada en la Gaceta nº173-2020 de 16 de julio del 2020. ●CNSED-02-2020 publicada en el Alcance nº317 a la Gaceta nº284 de 2 de diciembre del 2020. ●CNSED-01-2022 publicada en la Gaceta nº96 de 25 de mayo del 2022. ●CNSED-02-2022 y CNSED-03-2022 publicadas en la Gaceta nº163 de 29 de agosto de 2022. ●CNSED-01-2024 publicada en la Gaceta nº181 de 30 de setiembre de 2024. ●CNSED-02-2024 publicada en la Gaceta nº197 de 22 de octubre de 2024.” Aprobado por unanimidad con los votos afirmativos de los señores Gómez, vicepresidente; Garita, Historiador, las señoras Sanz, </w:t>
      </w:r>
      <w:r w:rsidRPr="003F0198" w:rsidR="00A86ACE">
        <w:rPr>
          <w:iCs/>
          <w:color w:val="auto"/>
          <w:lang w:val="es-ES"/>
        </w:rPr>
        <w:t>presidente, Méndez</w:t>
      </w:r>
      <w:r w:rsidRPr="003F0198">
        <w:rPr>
          <w:iCs/>
          <w:color w:val="auto"/>
          <w:lang w:val="es-ES"/>
        </w:rPr>
        <w:t xml:space="preserve">, secretaria y el señor </w:t>
      </w:r>
      <w:r w:rsidRPr="003F0198" w:rsidR="00A86ACE">
        <w:rPr>
          <w:iCs/>
          <w:color w:val="auto"/>
          <w:lang w:val="es-ES"/>
        </w:rPr>
        <w:t>Solis secretario</w:t>
      </w:r>
      <w:r w:rsidRPr="003F0198">
        <w:rPr>
          <w:iCs/>
          <w:color w:val="auto"/>
          <w:lang w:val="es-ES"/>
        </w:rPr>
        <w:t xml:space="preserve"> del CISED y jefe del Archivo Central del INEC. Enviar copia de este acuerdo a las señoras Denise Calvo López, jefe del Departamento Servicios Archivísticos Externos (DSAE), Ivannia Valverde Guevara, directora general del Archivo Nacional, Lilliana González Jiménez, profesional de la Unidad de Servicios Técnicos Archivísticos del Departamento de Servicios Archivísticos Externos y al expediente de valoración documental del INEC, T-03-2026, que custodia esta Comisión Nacional.</w:t>
      </w:r>
      <w:r w:rsidRPr="003F0198">
        <w:rPr>
          <w:b/>
          <w:bCs/>
          <w:iCs/>
          <w:color w:val="auto"/>
          <w:lang w:val="es-ES"/>
        </w:rPr>
        <w:t xml:space="preserve"> ACUERDO </w:t>
      </w:r>
      <w:r w:rsidRPr="003F0198" w:rsidR="00A86ACE">
        <w:rPr>
          <w:b/>
          <w:bCs/>
          <w:iCs/>
          <w:color w:val="auto"/>
          <w:lang w:val="es-ES"/>
        </w:rPr>
        <w:t>FIRME</w:t>
      </w:r>
      <w:r w:rsidRPr="003F0198" w:rsidR="00A86ACE">
        <w:rPr>
          <w:iCs/>
          <w:color w:val="auto"/>
          <w:lang w:val="es-ES"/>
        </w:rPr>
        <w:t>. ------------------------</w:t>
      </w:r>
    </w:p>
    <w:p w:rsidRPr="003F0198" w:rsidR="00703412" w:rsidP="00FC2FB7" w:rsidRDefault="00703412" w14:paraId="7A300F3A" w14:textId="3AF9F51C">
      <w:pPr>
        <w:tabs>
          <w:tab w:val="left" w:leader="hyphen" w:pos="9356"/>
        </w:tabs>
        <w:spacing w:before="120" w:after="120" w:line="460" w:lineRule="exact"/>
        <w:jc w:val="both"/>
        <w:rPr>
          <w:rFonts w:eastAsia="Arial"/>
          <w:iCs w:val="0"/>
          <w:szCs w:val="24"/>
        </w:rPr>
      </w:pPr>
      <w:r w:rsidRPr="003F0198">
        <w:rPr>
          <w:rFonts w:eastAsia="Arial"/>
          <w:b/>
          <w:bCs/>
          <w:szCs w:val="24"/>
        </w:rPr>
        <w:t xml:space="preserve">ARTICULO 05. INFORME-DGAN-DSAE-STA-016-2026. </w:t>
      </w:r>
      <w:r w:rsidRPr="003F0198">
        <w:rPr>
          <w:rFonts w:eastAsia="Arial"/>
          <w:szCs w:val="24"/>
        </w:rPr>
        <w:t xml:space="preserve">Asunto: Tablas de plazos del Consejo Nacional de Viabilidad (CONAVI). Convocadas las señoras Kattia Castillo Romero, secretaria del CISED y encargada del Archivo Central del CONAVI y Lilliana González Jiménez, </w:t>
      </w:r>
      <w:r w:rsidRPr="003F0198" w:rsidR="00BD7B2F">
        <w:rPr>
          <w:rFonts w:eastAsia="Arial"/>
          <w:szCs w:val="24"/>
        </w:rPr>
        <w:t xml:space="preserve">profesional </w:t>
      </w:r>
      <w:r w:rsidRPr="003F0198">
        <w:rPr>
          <w:rFonts w:eastAsia="Arial"/>
          <w:szCs w:val="24"/>
        </w:rPr>
        <w:t xml:space="preserve">designada para el análisis de la valoración documental presentada por el Comité Institucional de Selección y Eliminación de Documentos (CISED) del CONAVI, el cual corresponde al trámite n°02-2026. Al ser aproximadamente las 9:35 ingresan las señoras Castillo Romero y González Jiménez quien da lectura al informe. </w:t>
      </w:r>
      <w:r w:rsidRPr="003F0198">
        <w:rPr>
          <w:szCs w:val="24"/>
        </w:rPr>
        <w:t>La señora</w:t>
      </w:r>
      <w:r w:rsidRPr="003F0198" w:rsidR="004108D7">
        <w:rPr>
          <w:szCs w:val="24"/>
        </w:rPr>
        <w:t xml:space="preserve"> Sanz </w:t>
      </w:r>
      <w:r w:rsidRPr="003F0198">
        <w:rPr>
          <w:szCs w:val="24"/>
        </w:rPr>
        <w:t xml:space="preserve">hace su intervención y presenta dudas con respecto a la tabla de plazos de la Gerencia de Conservación de Vías y Puentes, específicamente con la serie número 9 denominada Expediente </w:t>
      </w:r>
      <w:r w:rsidRPr="003F0198">
        <w:rPr>
          <w:szCs w:val="24"/>
        </w:rPr>
        <w:t>de Contrataciones de Empresa Consultoras como Administradores Viales para la Conservación de la Red Vial Nacional.</w:t>
      </w:r>
      <w:r w:rsidRPr="003F0198">
        <w:rPr>
          <w:rFonts w:eastAsia="Arial"/>
          <w:szCs w:val="24"/>
        </w:rPr>
        <w:t xml:space="preserve"> </w:t>
      </w:r>
      <w:r w:rsidRPr="003F0198">
        <w:rPr>
          <w:szCs w:val="24"/>
        </w:rPr>
        <w:t>Seguidamente, la señora González Jiménez indica que el criterio aplicado responde al objetivo de contribuir al mejoramiento de la red vial, razón por la cual se emitió la declaratoria correspondiente. Señala que, al igual que la señora Sanz, en su momento tuvo dudas, particularmente en relación con la serie número 9, la cual consideraba relevante por el tipo de funciones que contempla. No obstante, aclara que, aunque dicha serie incluye labores de supervisión, su análisis se orientó principalmente a aquellos elementos que tenían una incidencia directa en la toma de decisiones institucionales.</w:t>
      </w:r>
      <w:r w:rsidRPr="003F0198">
        <w:rPr>
          <w:rFonts w:eastAsia="Arial"/>
          <w:szCs w:val="24"/>
        </w:rPr>
        <w:t xml:space="preserve"> </w:t>
      </w:r>
      <w:r w:rsidRPr="003F0198">
        <w:rPr>
          <w:szCs w:val="24"/>
        </w:rPr>
        <w:t>La señora González agrega que, desde su perspectiva técnica, resulta fundamental la revisión integral de los expedientes vinculados a la conservación de la infraestructura vial, en tanto permiten conocer qué actuaciones se están desarrollando para preservar dicha infraestructura. Reconoce que dichos expedientes pueden contener documentos pertenecientes a distintas series documentales; sin embargo, enfatiza que la definición final sobre su clasificación y tratamiento corresponde al órgano competente</w:t>
      </w:r>
      <w:r w:rsidRPr="003F0198" w:rsidR="004531DB">
        <w:rPr>
          <w:szCs w:val="24"/>
        </w:rPr>
        <w:t xml:space="preserve">. </w:t>
      </w:r>
      <w:r w:rsidRPr="003F0198">
        <w:rPr>
          <w:szCs w:val="24"/>
        </w:rPr>
        <w:t xml:space="preserve">En este contexto, la señora Castillo Romero interviene para aclarar el alcance técnico de la serie número 9, precisando que esta se refiere específicamente a expedientes de contratación de empresas consultoras en su calidad de administradores viales, cuyo contenido se orienta a aspectos de gestión, supervisión contractual y seguimiento administrativo de los servicios contratados. Explica que dicha serie no constituye documentación asociada directamente a activos viales, ni forma parte de los expedientes que acreditan la existencia, valoración o conservación física de la infraestructura vial como tal. Asimismo, la señora Castillo aclara que, desde el punto de vista archivístico y funcional, la serie mencionada cumple un rol de apoyo a los procesos de conservación y administración de la red vial, pero no genera documentos que deban ser considerados como parte del acervo vinculado a los activos viales propiamente dichos. Esta distinción, señala, resulta fundamental para efectos de clasificación </w:t>
      </w:r>
      <w:r w:rsidRPr="003F0198">
        <w:rPr>
          <w:szCs w:val="24"/>
        </w:rPr>
        <w:t>documental, plazos de conservación y toma de decisiones en materia de gestión archivística. Posteriormente, la señora González Jiménez amplía indicando que su criterio se centró prioritariamente en los procesos de construcción, por tratarse de obras nuevas, y que, en el ámbito de la conservación, enfocó su atención en los expedientes de contratación destinados a la conservación vial, con el propósito de identificar las condiciones existentes de la infraestructura, los problemas detectados y las acciones previstas para su mejora. La señora Sanz Rodríguez</w:t>
      </w:r>
      <w:r w:rsidRPr="003F0198">
        <w:rPr>
          <w:b/>
          <w:bCs/>
          <w:szCs w:val="24"/>
        </w:rPr>
        <w:t xml:space="preserve"> </w:t>
      </w:r>
      <w:r w:rsidRPr="003F0198">
        <w:rPr>
          <w:szCs w:val="24"/>
        </w:rPr>
        <w:t>interviene para confirmar que su consulta se refería específicamente a los temas de conservación, manifestando su comprensión del planteamiento expuesto. Más adelante, la señora González Jiménez reitera que, al igual que la señora Sanz, inicialmente tuvo dudas respecto de la serie número 9, dado que, a su juicio, resultaba una serie de gran importancia e interés por su alcance y contenido. Finalmente, la señora Sanz Rodríguez</w:t>
      </w:r>
      <w:r w:rsidRPr="003F0198">
        <w:rPr>
          <w:b/>
          <w:bCs/>
          <w:szCs w:val="24"/>
        </w:rPr>
        <w:t xml:space="preserve"> </w:t>
      </w:r>
      <w:r w:rsidRPr="003F0198">
        <w:rPr>
          <w:szCs w:val="24"/>
        </w:rPr>
        <w:t xml:space="preserve">indica que, con la aclaración brindada por la señora Castillo Romero, queda plenamente establecido que la serie número 9 no se encuentra vinculada a los activos viales, lo cual constituía su principal preocupación. En virtud de lo anterior, se expresa el siguiente </w:t>
      </w:r>
      <w:proofErr w:type="gramStart"/>
      <w:r w:rsidRPr="003F0198">
        <w:rPr>
          <w:szCs w:val="24"/>
        </w:rPr>
        <w:t>acuerdo:</w:t>
      </w:r>
      <w:r w:rsidRPr="003F0198" w:rsidR="004531DB">
        <w:rPr>
          <w:szCs w:val="24"/>
        </w:rPr>
        <w:t>-------------------------------------------------------</w:t>
      </w:r>
      <w:proofErr w:type="gramEnd"/>
    </w:p>
    <w:p w:rsidRPr="003F0198" w:rsidR="00703412" w:rsidP="00FC2FB7" w:rsidRDefault="00703412" w14:paraId="20C51E0E" w14:textId="6C7992B1">
      <w:pPr>
        <w:tabs>
          <w:tab w:val="left" w:leader="hyphen" w:pos="9356"/>
        </w:tabs>
        <w:spacing w:before="120" w:after="120" w:line="460" w:lineRule="exact"/>
        <w:jc w:val="both"/>
        <w:rPr>
          <w:rFonts w:eastAsia="Arial"/>
          <w:szCs w:val="24"/>
        </w:rPr>
        <w:sectPr w:rsidRPr="003F0198" w:rsidR="00703412" w:rsidSect="00703412">
          <w:pgSz w:w="12240" w:h="15840" w:orient="portrait"/>
          <w:pgMar w:top="1417" w:right="1701" w:bottom="1417" w:left="1701" w:header="708" w:footer="708" w:gutter="0"/>
          <w:cols w:space="708"/>
          <w:docGrid w:linePitch="360"/>
        </w:sectPr>
      </w:pPr>
      <w:r w:rsidRPr="003F0198">
        <w:rPr>
          <w:rFonts w:eastAsia="Arial"/>
          <w:b/>
          <w:bCs/>
          <w:szCs w:val="24"/>
        </w:rPr>
        <w:t>ACUERDO 05.</w:t>
      </w:r>
      <w:r w:rsidRPr="003F0198">
        <w:rPr>
          <w:rFonts w:eastAsia="Arial"/>
          <w:szCs w:val="24"/>
        </w:rPr>
        <w:t xml:space="preserve"> </w:t>
      </w:r>
      <w:r w:rsidRPr="003F0198">
        <w:rPr>
          <w:szCs w:val="24"/>
        </w:rPr>
        <w:t xml:space="preserve">Comunicar a la </w:t>
      </w:r>
      <w:r w:rsidRPr="003F0198">
        <w:rPr>
          <w:rFonts w:eastAsia="Arial"/>
          <w:szCs w:val="24"/>
        </w:rPr>
        <w:t>Kattia Castillo Romero, secretaria del CISED y encargada del Archivo Central del CONAVI que esta Comisión conoció el INFORME-DGAN-DSAE-STA-016-2026. Asunto: Tablas de plazos del Consejo Nacional de Viabilidad (</w:t>
      </w:r>
      <w:r w:rsidRPr="003F0198" w:rsidR="005D491F">
        <w:rPr>
          <w:rFonts w:eastAsia="Arial"/>
          <w:szCs w:val="24"/>
        </w:rPr>
        <w:t>CONAVI)</w:t>
      </w:r>
      <w:r w:rsidRPr="003F0198">
        <w:rPr>
          <w:rFonts w:eastAsia="Arial"/>
          <w:szCs w:val="24"/>
        </w:rPr>
        <w:t xml:space="preserve"> y en este acto se declaran con valor científico cultural las siguientes series </w:t>
      </w:r>
      <w:proofErr w:type="gramStart"/>
      <w:r w:rsidRPr="003F0198">
        <w:rPr>
          <w:rFonts w:eastAsia="Arial"/>
          <w:szCs w:val="24"/>
        </w:rPr>
        <w:t>documentales:</w:t>
      </w:r>
      <w:r w:rsidRPr="003F0198" w:rsidR="004531DB">
        <w:rPr>
          <w:rFonts w:eastAsia="Arial"/>
          <w:szCs w:val="24"/>
        </w:rPr>
        <w:t>----------------------------------------------------</w:t>
      </w:r>
      <w:proofErr w:type="gramEnd"/>
      <w:r w:rsidRPr="003F0198" w:rsidR="004531DB">
        <w:rPr>
          <w:rFonts w:eastAsia="Arial"/>
          <w:szCs w:val="24"/>
        </w:rPr>
        <w:tab/>
      </w:r>
      <w:r w:rsidRPr="003F0198" w:rsidR="004531DB">
        <w:rPr>
          <w:rFonts w:eastAsia="Arial"/>
          <w:szCs w:val="24"/>
        </w:rPr>
        <w:tab/>
      </w:r>
      <w:r w:rsidRPr="003F0198" w:rsidR="004531DB">
        <w:rPr>
          <w:rFonts w:eastAsia="Arial"/>
          <w:szCs w:val="24"/>
        </w:rPr>
        <w:tab/>
      </w:r>
      <w:r w:rsidRPr="003F0198" w:rsidR="004531DB">
        <w:rPr>
          <w:rFonts w:eastAsia="Arial"/>
          <w:szCs w:val="24"/>
        </w:rPr>
        <w:tab/>
      </w:r>
      <w:r w:rsidRPr="003F0198" w:rsidR="004531DB">
        <w:rPr>
          <w:rFonts w:eastAsia="Arial"/>
          <w:szCs w:val="24"/>
        </w:rPr>
        <w:tab/>
      </w:r>
      <w:r w:rsidRPr="003F0198" w:rsidR="004531DB">
        <w:rPr>
          <w:rFonts w:eastAsia="Arial"/>
          <w:szCs w:val="24"/>
        </w:rPr>
        <w:tab/>
      </w:r>
      <w:r w:rsidRPr="003F0198" w:rsidR="004531DB">
        <w:rPr>
          <w:rFonts w:eastAsia="Arial"/>
          <w:szCs w:val="24"/>
        </w:rPr>
        <w:tab/>
      </w:r>
    </w:p>
    <w:p w:rsidRPr="003F0198" w:rsidR="0010235A" w:rsidP="00FC2FB7" w:rsidRDefault="0010235A" w14:paraId="7F3F9327" w14:textId="3ED738C9">
      <w:pPr>
        <w:pStyle w:val="Default"/>
        <w:tabs>
          <w:tab w:val="left" w:leader="hyphen" w:pos="9356"/>
        </w:tabs>
        <w:spacing w:before="120" w:after="120" w:line="460" w:lineRule="exact"/>
        <w:jc w:val="both"/>
        <w:rPr>
          <w:iCs/>
          <w:color w:val="auto"/>
          <w:lang w:val="es-ES"/>
        </w:rPr>
      </w:pPr>
      <w:r w:rsidRPr="003F0198">
        <w:rPr>
          <w:iCs/>
          <w:color w:val="auto"/>
          <w:lang w:val="es-ES"/>
        </w:rPr>
        <w:t xml:space="preserve"> </w:t>
      </w:r>
    </w:p>
    <w:tbl>
      <w:tblPr>
        <w:tblW w:w="5000" w:type="pct"/>
        <w:tblCellMar>
          <w:left w:w="70" w:type="dxa"/>
          <w:right w:w="70" w:type="dxa"/>
        </w:tblCellMar>
        <w:tblLook w:val="04A0" w:firstRow="1" w:lastRow="0" w:firstColumn="1" w:lastColumn="0" w:noHBand="0" w:noVBand="1"/>
      </w:tblPr>
      <w:tblGrid>
        <w:gridCol w:w="536"/>
        <w:gridCol w:w="1528"/>
        <w:gridCol w:w="1505"/>
        <w:gridCol w:w="1836"/>
        <w:gridCol w:w="26"/>
        <w:gridCol w:w="675"/>
        <w:gridCol w:w="786"/>
        <w:gridCol w:w="23"/>
        <w:gridCol w:w="490"/>
        <w:gridCol w:w="765"/>
        <w:gridCol w:w="1196"/>
        <w:gridCol w:w="793"/>
        <w:gridCol w:w="496"/>
        <w:gridCol w:w="765"/>
        <w:gridCol w:w="1576"/>
      </w:tblGrid>
      <w:tr w:rsidRPr="003F0198" w:rsidR="00C35C34" w:rsidTr="004531DB" w14:paraId="7EA61039" w14:textId="77777777">
        <w:trPr>
          <w:trHeight w:val="990"/>
        </w:trPr>
        <w:tc>
          <w:tcPr>
            <w:tcW w:w="5000" w:type="pct"/>
            <w:gridSpan w:val="15"/>
            <w:tcBorders>
              <w:top w:val="single" w:color="auto" w:sz="4" w:space="0"/>
              <w:left w:val="single" w:color="auto" w:sz="4" w:space="0"/>
              <w:bottom w:val="single" w:color="auto" w:sz="4" w:space="0"/>
              <w:right w:val="single" w:color="auto" w:sz="4" w:space="0"/>
            </w:tcBorders>
            <w:vAlign w:val="center"/>
            <w:hideMark/>
          </w:tcPr>
          <w:p w:rsidRPr="003F0198" w:rsidR="00C35C34" w:rsidP="00FC2FB7" w:rsidRDefault="00C35C34" w14:paraId="7300BED6" w14:textId="77777777">
            <w:pPr>
              <w:tabs>
                <w:tab w:val="left" w:leader="hyphen" w:pos="9356"/>
              </w:tabs>
              <w:spacing w:before="120" w:after="120" w:line="460" w:lineRule="exact"/>
              <w:jc w:val="both"/>
              <w:rPr>
                <w:rFonts w:eastAsiaTheme="minorHAnsi"/>
                <w:b/>
                <w:bCs/>
                <w:iCs w:val="0"/>
                <w:kern w:val="2"/>
                <w:szCs w:val="24"/>
                <w:lang w:val="es-CR" w:eastAsia="en-US"/>
                <w14:ligatures w14:val="standardContextual"/>
              </w:rPr>
            </w:pPr>
            <w:r w:rsidRPr="003F0198">
              <w:rPr>
                <w:rFonts w:eastAsiaTheme="minorHAnsi"/>
                <w:b/>
                <w:bCs/>
                <w:iCs w:val="0"/>
                <w:kern w:val="2"/>
                <w:szCs w:val="24"/>
                <w:lang w:val="es-CR" w:eastAsia="en-US"/>
                <w14:ligatures w14:val="standardContextual"/>
              </w:rPr>
              <w:t xml:space="preserve">Fondo: Consejo Nacional de Vialidad </w:t>
            </w:r>
          </w:p>
        </w:tc>
      </w:tr>
      <w:tr w:rsidRPr="003F0198" w:rsidR="00C35C34" w:rsidTr="004531DB" w14:paraId="445FFC27" w14:textId="77777777">
        <w:trPr>
          <w:trHeight w:val="683"/>
        </w:trPr>
        <w:tc>
          <w:tcPr>
            <w:tcW w:w="5000" w:type="pct"/>
            <w:gridSpan w:val="15"/>
            <w:tcBorders>
              <w:top w:val="single" w:color="auto" w:sz="4" w:space="0"/>
              <w:left w:val="single" w:color="auto" w:sz="4" w:space="0"/>
              <w:bottom w:val="single" w:color="auto" w:sz="4" w:space="0"/>
              <w:right w:val="single" w:color="auto" w:sz="4" w:space="0"/>
            </w:tcBorders>
            <w:hideMark/>
          </w:tcPr>
          <w:p w:rsidRPr="003F0198" w:rsidR="00C35C34" w:rsidP="00FC2FB7" w:rsidRDefault="00C35C34" w14:paraId="52E55E50" w14:textId="65F1C9EB">
            <w:pPr>
              <w:tabs>
                <w:tab w:val="left" w:leader="hyphen" w:pos="9356"/>
              </w:tabs>
              <w:spacing w:before="120" w:after="120" w:line="460" w:lineRule="exact"/>
              <w:jc w:val="both"/>
              <w:rPr>
                <w:rFonts w:eastAsiaTheme="minorHAnsi"/>
                <w:iCs w:val="0"/>
                <w:kern w:val="2"/>
                <w:szCs w:val="24"/>
                <w:lang w:val="es-CR" w:eastAsia="en-US"/>
                <w14:ligatures w14:val="standardContextual"/>
              </w:rPr>
            </w:pPr>
            <w:r w:rsidRPr="003F0198">
              <w:rPr>
                <w:rFonts w:eastAsiaTheme="minorHAnsi"/>
                <w:iCs w:val="0"/>
                <w:kern w:val="2"/>
                <w:szCs w:val="24"/>
                <w:lang w:val="es-CR" w:eastAsia="en-US"/>
                <w14:ligatures w14:val="standardContextual"/>
              </w:rPr>
              <w:t>Subfondo 1: Dirección Ejecutiva*</w:t>
            </w:r>
          </w:p>
        </w:tc>
      </w:tr>
      <w:tr w:rsidRPr="003F0198" w:rsidR="00C35C34" w:rsidTr="004531DB" w14:paraId="23C4A44E" w14:textId="77777777">
        <w:trPr>
          <w:trHeight w:val="645"/>
        </w:trPr>
        <w:tc>
          <w:tcPr>
            <w:tcW w:w="254" w:type="pct"/>
            <w:vMerge w:val="restart"/>
            <w:tcBorders>
              <w:top w:val="nil"/>
              <w:left w:val="single" w:color="auto" w:sz="4" w:space="0"/>
              <w:bottom w:val="single" w:color="auto" w:sz="4" w:space="0"/>
              <w:right w:val="single" w:color="auto" w:sz="4" w:space="0"/>
            </w:tcBorders>
            <w:shd w:val="clear" w:color="000000" w:fill="FFFFFF"/>
            <w:hideMark/>
          </w:tcPr>
          <w:p w:rsidRPr="003F0198" w:rsidR="00C35C34" w:rsidP="00FC2FB7" w:rsidRDefault="00C35C34" w14:paraId="31593CE2" w14:textId="77777777">
            <w:pPr>
              <w:tabs>
                <w:tab w:val="left" w:leader="hyphen" w:pos="9356"/>
              </w:tabs>
              <w:spacing w:before="120" w:after="120" w:line="460" w:lineRule="exact"/>
              <w:jc w:val="both"/>
              <w:rPr>
                <w:rFonts w:eastAsiaTheme="minorHAnsi"/>
                <w:b/>
                <w:bCs/>
                <w:iCs w:val="0"/>
                <w:kern w:val="2"/>
                <w:sz w:val="16"/>
                <w:szCs w:val="16"/>
                <w:lang w:val="es-CR" w:eastAsia="en-US"/>
                <w14:ligatures w14:val="standardContextual"/>
              </w:rPr>
            </w:pPr>
            <w:r w:rsidRPr="003F0198">
              <w:rPr>
                <w:rFonts w:eastAsiaTheme="minorHAnsi"/>
                <w:b/>
                <w:bCs/>
                <w:iCs w:val="0"/>
                <w:kern w:val="2"/>
                <w:sz w:val="16"/>
                <w:szCs w:val="16"/>
                <w:lang w:val="es-CR" w:eastAsia="en-US"/>
                <w14:ligatures w14:val="standardContextual"/>
              </w:rPr>
              <w:t>Nº de orden</w:t>
            </w:r>
          </w:p>
        </w:tc>
        <w:tc>
          <w:tcPr>
            <w:tcW w:w="563" w:type="pct"/>
            <w:vMerge w:val="restart"/>
            <w:tcBorders>
              <w:top w:val="nil"/>
              <w:left w:val="single" w:color="auto" w:sz="4" w:space="0"/>
              <w:bottom w:val="single" w:color="auto" w:sz="4" w:space="0"/>
              <w:right w:val="single" w:color="auto" w:sz="4" w:space="0"/>
            </w:tcBorders>
            <w:shd w:val="clear" w:color="000000" w:fill="FFFFFF"/>
            <w:hideMark/>
          </w:tcPr>
          <w:p w:rsidRPr="003F0198" w:rsidR="00C35C34" w:rsidP="00FC2FB7" w:rsidRDefault="00C35C34" w14:paraId="47818657" w14:textId="77777777">
            <w:pPr>
              <w:tabs>
                <w:tab w:val="left" w:leader="hyphen" w:pos="9356"/>
              </w:tabs>
              <w:spacing w:before="120" w:after="120" w:line="460" w:lineRule="exact"/>
              <w:jc w:val="both"/>
              <w:rPr>
                <w:rFonts w:eastAsiaTheme="minorHAnsi"/>
                <w:b/>
                <w:bCs/>
                <w:iCs w:val="0"/>
                <w:kern w:val="2"/>
                <w:sz w:val="16"/>
                <w:szCs w:val="16"/>
                <w:lang w:val="es-CR" w:eastAsia="en-US"/>
                <w14:ligatures w14:val="standardContextual"/>
              </w:rPr>
            </w:pPr>
            <w:r w:rsidRPr="003F0198">
              <w:rPr>
                <w:rFonts w:eastAsiaTheme="minorHAnsi"/>
                <w:b/>
                <w:bCs/>
                <w:iCs w:val="0"/>
                <w:kern w:val="2"/>
                <w:sz w:val="16"/>
                <w:szCs w:val="16"/>
                <w:lang w:val="es-CR" w:eastAsia="en-US"/>
                <w14:ligatures w14:val="standardContextual"/>
              </w:rPr>
              <w:t>Serie o tipo documental</w:t>
            </w:r>
          </w:p>
        </w:tc>
        <w:tc>
          <w:tcPr>
            <w:tcW w:w="512" w:type="pct"/>
            <w:vMerge w:val="restart"/>
            <w:tcBorders>
              <w:top w:val="nil"/>
              <w:left w:val="single" w:color="auto" w:sz="4" w:space="0"/>
              <w:bottom w:val="single" w:color="000000" w:sz="4" w:space="0"/>
              <w:right w:val="single" w:color="auto" w:sz="4" w:space="0"/>
            </w:tcBorders>
            <w:shd w:val="clear" w:color="000000" w:fill="FFFFFF"/>
            <w:hideMark/>
          </w:tcPr>
          <w:p w:rsidRPr="003F0198" w:rsidR="00C35C34" w:rsidP="00FC2FB7" w:rsidRDefault="00C35C34" w14:paraId="4F0B8215" w14:textId="77777777">
            <w:pPr>
              <w:tabs>
                <w:tab w:val="left" w:leader="hyphen" w:pos="9356"/>
              </w:tabs>
              <w:spacing w:before="120" w:after="120" w:line="460" w:lineRule="exact"/>
              <w:jc w:val="both"/>
              <w:rPr>
                <w:rFonts w:eastAsiaTheme="minorHAnsi"/>
                <w:b/>
                <w:bCs/>
                <w:iCs w:val="0"/>
                <w:kern w:val="2"/>
                <w:sz w:val="16"/>
                <w:szCs w:val="16"/>
                <w:lang w:val="es-CR" w:eastAsia="en-US"/>
                <w14:ligatures w14:val="standardContextual"/>
              </w:rPr>
            </w:pPr>
            <w:r w:rsidRPr="003F0198">
              <w:rPr>
                <w:rFonts w:eastAsiaTheme="minorHAnsi"/>
                <w:b/>
                <w:bCs/>
                <w:iCs w:val="0"/>
                <w:kern w:val="2"/>
                <w:sz w:val="16"/>
                <w:szCs w:val="16"/>
                <w:lang w:val="es-CR" w:eastAsia="en-US"/>
                <w14:ligatures w14:val="standardContextual"/>
              </w:rPr>
              <w:t xml:space="preserve">Cuáles otras oficinas tienen esta serie. Señale a la par si es O </w:t>
            </w:r>
            <w:proofErr w:type="spellStart"/>
            <w:r w:rsidRPr="003F0198">
              <w:rPr>
                <w:rFonts w:eastAsiaTheme="minorHAnsi"/>
                <w:b/>
                <w:bCs/>
                <w:iCs w:val="0"/>
                <w:kern w:val="2"/>
                <w:sz w:val="16"/>
                <w:szCs w:val="16"/>
                <w:lang w:val="es-CR" w:eastAsia="en-US"/>
                <w14:ligatures w14:val="standardContextual"/>
              </w:rPr>
              <w:t>o</w:t>
            </w:r>
            <w:proofErr w:type="spellEnd"/>
            <w:r w:rsidRPr="003F0198">
              <w:rPr>
                <w:rFonts w:eastAsiaTheme="minorHAnsi"/>
                <w:b/>
                <w:bCs/>
                <w:iCs w:val="0"/>
                <w:kern w:val="2"/>
                <w:sz w:val="16"/>
                <w:szCs w:val="16"/>
                <w:lang w:val="es-CR" w:eastAsia="en-US"/>
                <w14:ligatures w14:val="standardContextual"/>
              </w:rPr>
              <w:t xml:space="preserve"> C</w:t>
            </w:r>
          </w:p>
        </w:tc>
        <w:tc>
          <w:tcPr>
            <w:tcW w:w="566" w:type="pct"/>
            <w:gridSpan w:val="2"/>
            <w:vMerge w:val="restart"/>
            <w:tcBorders>
              <w:top w:val="nil"/>
              <w:left w:val="single" w:color="auto" w:sz="4" w:space="0"/>
              <w:bottom w:val="single" w:color="000000" w:sz="4" w:space="0"/>
              <w:right w:val="single" w:color="auto" w:sz="4" w:space="0"/>
            </w:tcBorders>
            <w:shd w:val="clear" w:color="000000" w:fill="FFFFFF"/>
            <w:hideMark/>
          </w:tcPr>
          <w:p w:rsidRPr="003F0198" w:rsidR="00C35C34" w:rsidP="00FC2FB7" w:rsidRDefault="00C35C34" w14:paraId="078A4E9A" w14:textId="77777777">
            <w:pPr>
              <w:tabs>
                <w:tab w:val="left" w:leader="hyphen" w:pos="9356"/>
              </w:tabs>
              <w:spacing w:before="120" w:after="120" w:line="460" w:lineRule="exact"/>
              <w:jc w:val="both"/>
              <w:rPr>
                <w:rFonts w:eastAsiaTheme="minorHAnsi"/>
                <w:b/>
                <w:bCs/>
                <w:iCs w:val="0"/>
                <w:kern w:val="2"/>
                <w:sz w:val="16"/>
                <w:szCs w:val="16"/>
                <w:lang w:val="es-CR" w:eastAsia="en-US"/>
                <w14:ligatures w14:val="standardContextual"/>
              </w:rPr>
            </w:pPr>
            <w:r w:rsidRPr="003F0198">
              <w:rPr>
                <w:rFonts w:eastAsiaTheme="minorHAnsi"/>
                <w:b/>
                <w:bCs/>
                <w:iCs w:val="0"/>
                <w:kern w:val="2"/>
                <w:sz w:val="16"/>
                <w:szCs w:val="16"/>
                <w:lang w:val="es-CR" w:eastAsia="en-US"/>
                <w14:ligatures w14:val="standardContextual"/>
              </w:rPr>
              <w:t>Contenido</w:t>
            </w:r>
          </w:p>
        </w:tc>
        <w:tc>
          <w:tcPr>
            <w:tcW w:w="815" w:type="pct"/>
            <w:gridSpan w:val="4"/>
            <w:tcBorders>
              <w:top w:val="single" w:color="auto" w:sz="4" w:space="0"/>
              <w:left w:val="nil"/>
              <w:bottom w:val="single" w:color="auto" w:sz="4" w:space="0"/>
              <w:right w:val="single" w:color="000000" w:sz="4" w:space="0"/>
            </w:tcBorders>
            <w:shd w:val="clear" w:color="000000" w:fill="FFFFFF"/>
            <w:hideMark/>
          </w:tcPr>
          <w:p w:rsidRPr="003F0198" w:rsidR="00C35C34" w:rsidP="00FC2FB7" w:rsidRDefault="00C35C34" w14:paraId="5FF61DCB" w14:textId="77777777">
            <w:pPr>
              <w:tabs>
                <w:tab w:val="left" w:leader="hyphen" w:pos="9356"/>
              </w:tabs>
              <w:spacing w:before="120" w:after="120" w:line="460" w:lineRule="exact"/>
              <w:jc w:val="both"/>
              <w:rPr>
                <w:rFonts w:eastAsiaTheme="minorHAnsi"/>
                <w:b/>
                <w:bCs/>
                <w:iCs w:val="0"/>
                <w:kern w:val="2"/>
                <w:sz w:val="16"/>
                <w:szCs w:val="16"/>
                <w:lang w:val="es-CR" w:eastAsia="en-US"/>
                <w14:ligatures w14:val="standardContextual"/>
              </w:rPr>
            </w:pPr>
            <w:r w:rsidRPr="003F0198">
              <w:rPr>
                <w:rFonts w:eastAsiaTheme="minorHAnsi"/>
                <w:b/>
                <w:bCs/>
                <w:iCs w:val="0"/>
                <w:kern w:val="2"/>
                <w:sz w:val="16"/>
                <w:szCs w:val="16"/>
                <w:lang w:val="es-CR" w:eastAsia="en-US"/>
                <w14:ligatures w14:val="standardContextual"/>
              </w:rPr>
              <w:t>Soporte y Cantidad</w:t>
            </w:r>
          </w:p>
        </w:tc>
        <w:tc>
          <w:tcPr>
            <w:tcW w:w="362" w:type="pct"/>
            <w:vMerge w:val="restart"/>
            <w:tcBorders>
              <w:top w:val="nil"/>
              <w:left w:val="nil"/>
              <w:right w:val="single" w:color="auto" w:sz="4" w:space="0"/>
            </w:tcBorders>
            <w:shd w:val="clear" w:color="000000" w:fill="FFFFFF"/>
            <w:hideMark/>
          </w:tcPr>
          <w:p w:rsidRPr="003F0198" w:rsidR="00C35C34" w:rsidP="00FC2FB7" w:rsidRDefault="00C35C34" w14:paraId="7FE1E942" w14:textId="77777777">
            <w:pPr>
              <w:tabs>
                <w:tab w:val="left" w:leader="hyphen" w:pos="9356"/>
              </w:tabs>
              <w:spacing w:before="120" w:after="120" w:line="460" w:lineRule="exact"/>
              <w:jc w:val="both"/>
              <w:rPr>
                <w:rFonts w:eastAsiaTheme="minorHAnsi"/>
                <w:b/>
                <w:bCs/>
                <w:iCs w:val="0"/>
                <w:kern w:val="2"/>
                <w:sz w:val="16"/>
                <w:szCs w:val="16"/>
                <w:lang w:val="es-CR" w:eastAsia="en-US"/>
                <w14:ligatures w14:val="standardContextual"/>
              </w:rPr>
            </w:pPr>
            <w:r w:rsidRPr="003F0198">
              <w:rPr>
                <w:rFonts w:eastAsiaTheme="minorHAnsi"/>
                <w:b/>
                <w:bCs/>
                <w:iCs w:val="0"/>
                <w:kern w:val="2"/>
                <w:sz w:val="16"/>
                <w:szCs w:val="16"/>
                <w:lang w:val="es-CR" w:eastAsia="en-US"/>
                <w14:ligatures w14:val="standardContextual"/>
              </w:rPr>
              <w:t>Fechas extremas</w:t>
            </w:r>
          </w:p>
        </w:tc>
        <w:tc>
          <w:tcPr>
            <w:tcW w:w="1020" w:type="pct"/>
            <w:gridSpan w:val="3"/>
            <w:tcBorders>
              <w:top w:val="single" w:color="auto" w:sz="4" w:space="0"/>
              <w:left w:val="nil"/>
              <w:bottom w:val="single" w:color="auto" w:sz="4" w:space="0"/>
              <w:right w:val="single" w:color="000000" w:sz="4" w:space="0"/>
            </w:tcBorders>
            <w:shd w:val="clear" w:color="000000" w:fill="FFFFFF"/>
            <w:hideMark/>
          </w:tcPr>
          <w:p w:rsidRPr="003F0198" w:rsidR="00C35C34" w:rsidP="00FC2FB7" w:rsidRDefault="00C35C34" w14:paraId="18BE7420" w14:textId="77777777">
            <w:pPr>
              <w:tabs>
                <w:tab w:val="left" w:leader="hyphen" w:pos="9356"/>
              </w:tabs>
              <w:spacing w:before="120" w:after="120" w:line="460" w:lineRule="exact"/>
              <w:jc w:val="both"/>
              <w:rPr>
                <w:rFonts w:eastAsiaTheme="minorHAnsi"/>
                <w:b/>
                <w:bCs/>
                <w:iCs w:val="0"/>
                <w:kern w:val="2"/>
                <w:sz w:val="16"/>
                <w:szCs w:val="16"/>
                <w:lang w:val="es-CR" w:eastAsia="en-US"/>
                <w14:ligatures w14:val="standardContextual"/>
              </w:rPr>
            </w:pPr>
            <w:r w:rsidRPr="003F0198">
              <w:rPr>
                <w:rFonts w:eastAsiaTheme="minorHAnsi"/>
                <w:b/>
                <w:bCs/>
                <w:iCs w:val="0"/>
                <w:kern w:val="2"/>
                <w:sz w:val="16"/>
                <w:szCs w:val="16"/>
                <w:lang w:val="es-CR" w:eastAsia="en-US"/>
                <w14:ligatures w14:val="standardContextual"/>
              </w:rPr>
              <w:t>Soporte y Cantidad</w:t>
            </w:r>
          </w:p>
        </w:tc>
        <w:tc>
          <w:tcPr>
            <w:tcW w:w="358" w:type="pct"/>
            <w:vMerge w:val="restart"/>
            <w:tcBorders>
              <w:top w:val="nil"/>
              <w:left w:val="nil"/>
              <w:right w:val="single" w:color="auto" w:sz="4" w:space="0"/>
            </w:tcBorders>
            <w:shd w:val="clear" w:color="000000" w:fill="FFFFFF"/>
            <w:hideMark/>
          </w:tcPr>
          <w:p w:rsidRPr="003F0198" w:rsidR="00C35C34" w:rsidP="00FC2FB7" w:rsidRDefault="00C35C34" w14:paraId="5D79BFDF" w14:textId="77777777">
            <w:pPr>
              <w:tabs>
                <w:tab w:val="left" w:leader="hyphen" w:pos="9356"/>
              </w:tabs>
              <w:spacing w:before="120" w:after="120" w:line="460" w:lineRule="exact"/>
              <w:jc w:val="both"/>
              <w:rPr>
                <w:rFonts w:eastAsiaTheme="minorHAnsi"/>
                <w:b/>
                <w:bCs/>
                <w:iCs w:val="0"/>
                <w:kern w:val="2"/>
                <w:sz w:val="16"/>
                <w:szCs w:val="16"/>
                <w:lang w:val="es-CR" w:eastAsia="en-US"/>
                <w14:ligatures w14:val="standardContextual"/>
              </w:rPr>
            </w:pPr>
            <w:r w:rsidRPr="003F0198">
              <w:rPr>
                <w:rFonts w:eastAsiaTheme="minorHAnsi"/>
                <w:b/>
                <w:bCs/>
                <w:iCs w:val="0"/>
                <w:kern w:val="2"/>
                <w:sz w:val="16"/>
                <w:szCs w:val="16"/>
                <w:lang w:val="es-CR" w:eastAsia="en-US"/>
                <w14:ligatures w14:val="standardContextual"/>
              </w:rPr>
              <w:t>Fechas extremas</w:t>
            </w:r>
          </w:p>
        </w:tc>
        <w:tc>
          <w:tcPr>
            <w:tcW w:w="550" w:type="pct"/>
            <w:vMerge w:val="restart"/>
            <w:tcBorders>
              <w:top w:val="nil"/>
              <w:left w:val="single" w:color="auto" w:sz="4" w:space="0"/>
              <w:bottom w:val="single" w:color="000000" w:sz="4" w:space="0"/>
              <w:right w:val="single" w:color="auto" w:sz="4" w:space="0"/>
            </w:tcBorders>
            <w:shd w:val="clear" w:color="000000" w:fill="FFFFFF"/>
            <w:hideMark/>
          </w:tcPr>
          <w:p w:rsidRPr="003F0198" w:rsidR="00C35C34" w:rsidP="00FC2FB7" w:rsidRDefault="00C35C34" w14:paraId="22C2BC75" w14:textId="77777777">
            <w:pPr>
              <w:tabs>
                <w:tab w:val="left" w:leader="hyphen" w:pos="9356"/>
              </w:tabs>
              <w:spacing w:before="120" w:after="120" w:line="460" w:lineRule="exact"/>
              <w:jc w:val="both"/>
              <w:rPr>
                <w:rFonts w:eastAsiaTheme="minorHAnsi"/>
                <w:b/>
                <w:bCs/>
                <w:iCs w:val="0"/>
                <w:kern w:val="2"/>
                <w:sz w:val="16"/>
                <w:szCs w:val="16"/>
                <w:lang w:val="es-CR" w:eastAsia="en-US"/>
                <w14:ligatures w14:val="standardContextual"/>
              </w:rPr>
            </w:pPr>
            <w:r w:rsidRPr="003F0198">
              <w:rPr>
                <w:rFonts w:eastAsiaTheme="minorHAnsi"/>
                <w:b/>
                <w:bCs/>
                <w:iCs w:val="0"/>
                <w:kern w:val="2"/>
                <w:sz w:val="16"/>
                <w:szCs w:val="16"/>
                <w:lang w:val="es-CR" w:eastAsia="en-US"/>
                <w14:ligatures w14:val="standardContextual"/>
              </w:rPr>
              <w:t>Criterio VCC</w:t>
            </w:r>
          </w:p>
        </w:tc>
      </w:tr>
      <w:tr w:rsidRPr="003F0198" w:rsidR="00C35C34" w:rsidTr="004531DB" w14:paraId="6B8AA935" w14:textId="77777777">
        <w:trPr>
          <w:trHeight w:val="735"/>
        </w:trPr>
        <w:tc>
          <w:tcPr>
            <w:tcW w:w="254" w:type="pct"/>
            <w:vMerge/>
            <w:tcBorders>
              <w:top w:val="nil"/>
              <w:left w:val="single" w:color="auto" w:sz="4" w:space="0"/>
              <w:bottom w:val="single" w:color="auto" w:sz="4" w:space="0"/>
              <w:right w:val="single" w:color="auto" w:sz="4" w:space="0"/>
            </w:tcBorders>
            <w:vAlign w:val="center"/>
            <w:hideMark/>
          </w:tcPr>
          <w:p w:rsidRPr="003F0198" w:rsidR="00C35C34" w:rsidP="00FC2FB7" w:rsidRDefault="00C35C34" w14:paraId="49E008F8" w14:textId="77777777">
            <w:pPr>
              <w:tabs>
                <w:tab w:val="left" w:leader="hyphen" w:pos="9356"/>
              </w:tabs>
              <w:spacing w:before="120" w:after="120" w:line="460" w:lineRule="exact"/>
              <w:jc w:val="both"/>
              <w:rPr>
                <w:rFonts w:eastAsiaTheme="minorHAnsi"/>
                <w:b/>
                <w:bCs/>
                <w:iCs w:val="0"/>
                <w:kern w:val="2"/>
                <w:sz w:val="16"/>
                <w:szCs w:val="16"/>
                <w:lang w:val="es-CR" w:eastAsia="en-US"/>
                <w14:ligatures w14:val="standardContextual"/>
              </w:rPr>
            </w:pPr>
          </w:p>
        </w:tc>
        <w:tc>
          <w:tcPr>
            <w:tcW w:w="563" w:type="pct"/>
            <w:vMerge/>
            <w:tcBorders>
              <w:top w:val="nil"/>
              <w:left w:val="single" w:color="auto" w:sz="4" w:space="0"/>
              <w:bottom w:val="single" w:color="auto" w:sz="4" w:space="0"/>
              <w:right w:val="single" w:color="auto" w:sz="4" w:space="0"/>
            </w:tcBorders>
            <w:vAlign w:val="center"/>
            <w:hideMark/>
          </w:tcPr>
          <w:p w:rsidRPr="003F0198" w:rsidR="00C35C34" w:rsidP="00FC2FB7" w:rsidRDefault="00C35C34" w14:paraId="32C4FA9F" w14:textId="77777777">
            <w:pPr>
              <w:tabs>
                <w:tab w:val="left" w:leader="hyphen" w:pos="9356"/>
              </w:tabs>
              <w:spacing w:before="120" w:after="120" w:line="460" w:lineRule="exact"/>
              <w:jc w:val="both"/>
              <w:rPr>
                <w:rFonts w:eastAsiaTheme="minorHAnsi"/>
                <w:b/>
                <w:bCs/>
                <w:iCs w:val="0"/>
                <w:kern w:val="2"/>
                <w:sz w:val="16"/>
                <w:szCs w:val="16"/>
                <w:lang w:val="es-CR" w:eastAsia="en-US"/>
                <w14:ligatures w14:val="standardContextual"/>
              </w:rPr>
            </w:pPr>
          </w:p>
        </w:tc>
        <w:tc>
          <w:tcPr>
            <w:tcW w:w="512" w:type="pct"/>
            <w:vMerge/>
            <w:tcBorders>
              <w:top w:val="nil"/>
              <w:left w:val="single" w:color="auto" w:sz="4" w:space="0"/>
              <w:bottom w:val="single" w:color="000000" w:sz="4" w:space="0"/>
              <w:right w:val="single" w:color="auto" w:sz="4" w:space="0"/>
            </w:tcBorders>
            <w:vAlign w:val="center"/>
            <w:hideMark/>
          </w:tcPr>
          <w:p w:rsidRPr="003F0198" w:rsidR="00C35C34" w:rsidP="00FC2FB7" w:rsidRDefault="00C35C34" w14:paraId="49CF6826" w14:textId="77777777">
            <w:pPr>
              <w:tabs>
                <w:tab w:val="left" w:leader="hyphen" w:pos="9356"/>
              </w:tabs>
              <w:spacing w:before="120" w:after="120" w:line="460" w:lineRule="exact"/>
              <w:jc w:val="both"/>
              <w:rPr>
                <w:rFonts w:eastAsiaTheme="minorHAnsi"/>
                <w:b/>
                <w:bCs/>
                <w:iCs w:val="0"/>
                <w:kern w:val="2"/>
                <w:sz w:val="16"/>
                <w:szCs w:val="16"/>
                <w:lang w:val="es-CR" w:eastAsia="en-US"/>
                <w14:ligatures w14:val="standardContextual"/>
              </w:rPr>
            </w:pPr>
          </w:p>
        </w:tc>
        <w:tc>
          <w:tcPr>
            <w:tcW w:w="566" w:type="pct"/>
            <w:gridSpan w:val="2"/>
            <w:vMerge/>
            <w:tcBorders>
              <w:top w:val="nil"/>
              <w:left w:val="single" w:color="auto" w:sz="4" w:space="0"/>
              <w:bottom w:val="single" w:color="000000" w:sz="4" w:space="0"/>
              <w:right w:val="single" w:color="auto" w:sz="4" w:space="0"/>
            </w:tcBorders>
            <w:vAlign w:val="center"/>
            <w:hideMark/>
          </w:tcPr>
          <w:p w:rsidRPr="003F0198" w:rsidR="00C35C34" w:rsidP="00FC2FB7" w:rsidRDefault="00C35C34" w14:paraId="34DB5119" w14:textId="77777777">
            <w:pPr>
              <w:tabs>
                <w:tab w:val="left" w:leader="hyphen" w:pos="9356"/>
              </w:tabs>
              <w:spacing w:before="120" w:after="120" w:line="460" w:lineRule="exact"/>
              <w:jc w:val="both"/>
              <w:rPr>
                <w:rFonts w:eastAsiaTheme="minorHAnsi"/>
                <w:b/>
                <w:bCs/>
                <w:iCs w:val="0"/>
                <w:kern w:val="2"/>
                <w:sz w:val="16"/>
                <w:szCs w:val="16"/>
                <w:lang w:val="es-CR" w:eastAsia="en-US"/>
                <w14:ligatures w14:val="standardContextual"/>
              </w:rPr>
            </w:pPr>
          </w:p>
        </w:tc>
        <w:tc>
          <w:tcPr>
            <w:tcW w:w="202" w:type="pct"/>
            <w:tcBorders>
              <w:top w:val="nil"/>
              <w:left w:val="nil"/>
              <w:bottom w:val="single" w:color="auto" w:sz="4" w:space="0"/>
              <w:right w:val="single" w:color="auto" w:sz="4" w:space="0"/>
            </w:tcBorders>
            <w:shd w:val="clear" w:color="000000" w:fill="FFFFFF"/>
            <w:hideMark/>
          </w:tcPr>
          <w:p w:rsidRPr="003F0198" w:rsidR="00C35C34" w:rsidP="00FC2FB7" w:rsidRDefault="00C35C34" w14:paraId="5CC2F702" w14:textId="77777777">
            <w:pPr>
              <w:tabs>
                <w:tab w:val="left" w:leader="hyphen" w:pos="9356"/>
              </w:tabs>
              <w:spacing w:before="120" w:after="120" w:line="460" w:lineRule="exact"/>
              <w:jc w:val="both"/>
              <w:rPr>
                <w:rFonts w:eastAsiaTheme="minorHAnsi"/>
                <w:b/>
                <w:bCs/>
                <w:iCs w:val="0"/>
                <w:kern w:val="2"/>
                <w:sz w:val="16"/>
                <w:szCs w:val="16"/>
                <w:lang w:val="es-CR" w:eastAsia="en-US"/>
                <w14:ligatures w14:val="standardContextual"/>
              </w:rPr>
            </w:pPr>
            <w:r w:rsidRPr="003F0198">
              <w:rPr>
                <w:rFonts w:eastAsiaTheme="minorHAnsi"/>
                <w:b/>
                <w:bCs/>
                <w:iCs w:val="0"/>
                <w:kern w:val="2"/>
                <w:sz w:val="16"/>
                <w:szCs w:val="16"/>
                <w:lang w:val="es-CR" w:eastAsia="en-US"/>
                <w14:ligatures w14:val="standardContextual"/>
              </w:rPr>
              <w:t>Papel</w:t>
            </w:r>
          </w:p>
        </w:tc>
        <w:tc>
          <w:tcPr>
            <w:tcW w:w="304" w:type="pct"/>
            <w:tcBorders>
              <w:top w:val="nil"/>
              <w:left w:val="nil"/>
              <w:bottom w:val="single" w:color="auto" w:sz="4" w:space="0"/>
              <w:right w:val="single" w:color="auto" w:sz="4" w:space="0"/>
            </w:tcBorders>
            <w:shd w:val="clear" w:color="000000" w:fill="FFFFFF"/>
            <w:hideMark/>
          </w:tcPr>
          <w:p w:rsidRPr="003F0198" w:rsidR="00C35C34" w:rsidP="00FC2FB7" w:rsidRDefault="00C35C34" w14:paraId="3E8AFA24" w14:textId="77777777">
            <w:pPr>
              <w:tabs>
                <w:tab w:val="left" w:leader="hyphen" w:pos="9356"/>
              </w:tabs>
              <w:spacing w:before="120" w:after="120" w:line="460" w:lineRule="exact"/>
              <w:jc w:val="both"/>
              <w:rPr>
                <w:rFonts w:eastAsiaTheme="minorHAnsi"/>
                <w:b/>
                <w:bCs/>
                <w:iCs w:val="0"/>
                <w:kern w:val="2"/>
                <w:sz w:val="16"/>
                <w:szCs w:val="16"/>
                <w:lang w:val="es-CR" w:eastAsia="en-US"/>
                <w14:ligatures w14:val="standardContextual"/>
              </w:rPr>
            </w:pPr>
            <w:r w:rsidRPr="003F0198">
              <w:rPr>
                <w:rFonts w:eastAsiaTheme="minorHAnsi"/>
                <w:b/>
                <w:bCs/>
                <w:iCs w:val="0"/>
                <w:kern w:val="2"/>
                <w:sz w:val="16"/>
                <w:szCs w:val="16"/>
                <w:lang w:val="es-CR" w:eastAsia="en-US"/>
                <w14:ligatures w14:val="standardContextual"/>
              </w:rPr>
              <w:t>Cantidad</w:t>
            </w:r>
          </w:p>
        </w:tc>
        <w:tc>
          <w:tcPr>
            <w:tcW w:w="309" w:type="pct"/>
            <w:gridSpan w:val="2"/>
            <w:tcBorders>
              <w:top w:val="nil"/>
              <w:left w:val="nil"/>
              <w:bottom w:val="single" w:color="auto" w:sz="4" w:space="0"/>
              <w:right w:val="single" w:color="auto" w:sz="4" w:space="0"/>
            </w:tcBorders>
            <w:shd w:val="clear" w:color="000000" w:fill="FFFFFF"/>
            <w:hideMark/>
          </w:tcPr>
          <w:p w:rsidRPr="003F0198" w:rsidR="00C35C34" w:rsidP="00FC2FB7" w:rsidRDefault="00C35C34" w14:paraId="74AB1EED" w14:textId="77777777">
            <w:pPr>
              <w:tabs>
                <w:tab w:val="left" w:leader="hyphen" w:pos="9356"/>
              </w:tabs>
              <w:spacing w:before="120" w:after="120" w:line="460" w:lineRule="exact"/>
              <w:jc w:val="both"/>
              <w:rPr>
                <w:rFonts w:eastAsiaTheme="minorHAnsi"/>
                <w:b/>
                <w:bCs/>
                <w:iCs w:val="0"/>
                <w:kern w:val="2"/>
                <w:sz w:val="16"/>
                <w:szCs w:val="16"/>
                <w:lang w:val="es-CR" w:eastAsia="en-US"/>
                <w14:ligatures w14:val="standardContextual"/>
              </w:rPr>
            </w:pPr>
            <w:r w:rsidRPr="003F0198">
              <w:rPr>
                <w:rFonts w:eastAsiaTheme="minorHAnsi"/>
                <w:b/>
                <w:bCs/>
                <w:iCs w:val="0"/>
                <w:kern w:val="2"/>
                <w:sz w:val="16"/>
                <w:szCs w:val="16"/>
                <w:lang w:val="es-CR" w:eastAsia="en-US"/>
                <w14:ligatures w14:val="standardContextual"/>
              </w:rPr>
              <w:t>Unid. Med.</w:t>
            </w:r>
          </w:p>
        </w:tc>
        <w:tc>
          <w:tcPr>
            <w:tcW w:w="362" w:type="pct"/>
            <w:vMerge/>
            <w:tcBorders>
              <w:left w:val="nil"/>
              <w:bottom w:val="single" w:color="auto" w:sz="4" w:space="0"/>
              <w:right w:val="single" w:color="auto" w:sz="4" w:space="0"/>
            </w:tcBorders>
            <w:shd w:val="clear" w:color="000000" w:fill="FFFFFF"/>
            <w:hideMark/>
          </w:tcPr>
          <w:p w:rsidRPr="003F0198" w:rsidR="00C35C34" w:rsidP="00FC2FB7" w:rsidRDefault="00C35C34" w14:paraId="63CE60DB" w14:textId="77777777">
            <w:pPr>
              <w:tabs>
                <w:tab w:val="left" w:leader="hyphen" w:pos="9356"/>
              </w:tabs>
              <w:spacing w:before="120" w:after="120" w:line="460" w:lineRule="exact"/>
              <w:jc w:val="both"/>
              <w:rPr>
                <w:rFonts w:eastAsiaTheme="minorHAnsi"/>
                <w:b/>
                <w:bCs/>
                <w:iCs w:val="0"/>
                <w:kern w:val="2"/>
                <w:sz w:val="16"/>
                <w:szCs w:val="16"/>
                <w:lang w:val="es-CR" w:eastAsia="en-US"/>
                <w14:ligatures w14:val="standardContextual"/>
              </w:rPr>
            </w:pPr>
          </w:p>
        </w:tc>
        <w:tc>
          <w:tcPr>
            <w:tcW w:w="406" w:type="pct"/>
            <w:tcBorders>
              <w:top w:val="nil"/>
              <w:left w:val="nil"/>
              <w:bottom w:val="single" w:color="auto" w:sz="4" w:space="0"/>
              <w:right w:val="single" w:color="auto" w:sz="4" w:space="0"/>
            </w:tcBorders>
            <w:shd w:val="clear" w:color="000000" w:fill="FFFFFF"/>
            <w:hideMark/>
          </w:tcPr>
          <w:p w:rsidRPr="003F0198" w:rsidR="00C35C34" w:rsidP="00FC2FB7" w:rsidRDefault="00C35C34" w14:paraId="7F66AE03" w14:textId="77777777">
            <w:pPr>
              <w:tabs>
                <w:tab w:val="left" w:leader="hyphen" w:pos="9356"/>
              </w:tabs>
              <w:spacing w:before="120" w:after="120" w:line="460" w:lineRule="exact"/>
              <w:jc w:val="both"/>
              <w:rPr>
                <w:rFonts w:eastAsiaTheme="minorHAnsi"/>
                <w:b/>
                <w:bCs/>
                <w:iCs w:val="0"/>
                <w:kern w:val="2"/>
                <w:sz w:val="16"/>
                <w:szCs w:val="16"/>
                <w:lang w:val="es-CR" w:eastAsia="en-US"/>
                <w14:ligatures w14:val="standardContextual"/>
              </w:rPr>
            </w:pPr>
            <w:r w:rsidRPr="003F0198">
              <w:rPr>
                <w:rFonts w:eastAsiaTheme="minorHAnsi"/>
                <w:b/>
                <w:bCs/>
                <w:iCs w:val="0"/>
                <w:kern w:val="2"/>
                <w:sz w:val="16"/>
                <w:szCs w:val="16"/>
                <w:lang w:val="es-CR" w:eastAsia="en-US"/>
                <w14:ligatures w14:val="standardContextual"/>
              </w:rPr>
              <w:t>Electrónico</w:t>
            </w:r>
          </w:p>
        </w:tc>
        <w:tc>
          <w:tcPr>
            <w:tcW w:w="358" w:type="pct"/>
            <w:tcBorders>
              <w:top w:val="nil"/>
              <w:left w:val="nil"/>
              <w:bottom w:val="single" w:color="auto" w:sz="4" w:space="0"/>
              <w:right w:val="single" w:color="auto" w:sz="4" w:space="0"/>
            </w:tcBorders>
            <w:shd w:val="clear" w:color="000000" w:fill="FFFFFF"/>
            <w:hideMark/>
          </w:tcPr>
          <w:p w:rsidRPr="003F0198" w:rsidR="00C35C34" w:rsidP="00FC2FB7" w:rsidRDefault="00C35C34" w14:paraId="212E9DFB" w14:textId="77777777">
            <w:pPr>
              <w:tabs>
                <w:tab w:val="left" w:leader="hyphen" w:pos="9356"/>
              </w:tabs>
              <w:spacing w:before="120" w:after="120" w:line="460" w:lineRule="exact"/>
              <w:jc w:val="both"/>
              <w:rPr>
                <w:rFonts w:eastAsiaTheme="minorHAnsi"/>
                <w:b/>
                <w:bCs/>
                <w:iCs w:val="0"/>
                <w:kern w:val="2"/>
                <w:sz w:val="16"/>
                <w:szCs w:val="16"/>
                <w:lang w:val="es-CR" w:eastAsia="en-US"/>
                <w14:ligatures w14:val="standardContextual"/>
              </w:rPr>
            </w:pPr>
            <w:r w:rsidRPr="003F0198">
              <w:rPr>
                <w:rFonts w:eastAsiaTheme="minorHAnsi"/>
                <w:b/>
                <w:bCs/>
                <w:iCs w:val="0"/>
                <w:kern w:val="2"/>
                <w:sz w:val="16"/>
                <w:szCs w:val="16"/>
                <w:lang w:val="es-CR" w:eastAsia="en-US"/>
                <w14:ligatures w14:val="standardContextual"/>
              </w:rPr>
              <w:t>Cantidad</w:t>
            </w:r>
          </w:p>
        </w:tc>
        <w:tc>
          <w:tcPr>
            <w:tcW w:w="256" w:type="pct"/>
            <w:tcBorders>
              <w:top w:val="nil"/>
              <w:left w:val="nil"/>
              <w:bottom w:val="single" w:color="auto" w:sz="4" w:space="0"/>
              <w:right w:val="single" w:color="auto" w:sz="4" w:space="0"/>
            </w:tcBorders>
            <w:shd w:val="clear" w:color="000000" w:fill="FFFFFF"/>
            <w:hideMark/>
          </w:tcPr>
          <w:p w:rsidRPr="003F0198" w:rsidR="00C35C34" w:rsidP="00FC2FB7" w:rsidRDefault="00C35C34" w14:paraId="146F6773" w14:textId="77777777">
            <w:pPr>
              <w:tabs>
                <w:tab w:val="left" w:leader="hyphen" w:pos="9356"/>
              </w:tabs>
              <w:spacing w:before="120" w:after="120" w:line="460" w:lineRule="exact"/>
              <w:jc w:val="both"/>
              <w:rPr>
                <w:rFonts w:eastAsiaTheme="minorHAnsi"/>
                <w:b/>
                <w:bCs/>
                <w:iCs w:val="0"/>
                <w:kern w:val="2"/>
                <w:sz w:val="16"/>
                <w:szCs w:val="16"/>
                <w:lang w:val="es-CR" w:eastAsia="en-US"/>
                <w14:ligatures w14:val="standardContextual"/>
              </w:rPr>
            </w:pPr>
            <w:r w:rsidRPr="003F0198">
              <w:rPr>
                <w:rFonts w:eastAsiaTheme="minorHAnsi"/>
                <w:b/>
                <w:bCs/>
                <w:iCs w:val="0"/>
                <w:kern w:val="2"/>
                <w:sz w:val="16"/>
                <w:szCs w:val="16"/>
                <w:lang w:val="es-CR" w:eastAsia="en-US"/>
                <w14:ligatures w14:val="standardContextual"/>
              </w:rPr>
              <w:t>Unid. Med.</w:t>
            </w:r>
          </w:p>
        </w:tc>
        <w:tc>
          <w:tcPr>
            <w:tcW w:w="358" w:type="pct"/>
            <w:vMerge/>
            <w:tcBorders>
              <w:left w:val="nil"/>
              <w:bottom w:val="single" w:color="auto" w:sz="4" w:space="0"/>
              <w:right w:val="single" w:color="auto" w:sz="4" w:space="0"/>
            </w:tcBorders>
            <w:shd w:val="clear" w:color="000000" w:fill="FFFFFF"/>
            <w:hideMark/>
          </w:tcPr>
          <w:p w:rsidRPr="003F0198" w:rsidR="00C35C34" w:rsidP="00FC2FB7" w:rsidRDefault="00C35C34" w14:paraId="10E06246" w14:textId="77777777">
            <w:pPr>
              <w:tabs>
                <w:tab w:val="left" w:leader="hyphen" w:pos="9356"/>
              </w:tabs>
              <w:spacing w:before="120" w:after="120" w:line="460" w:lineRule="exact"/>
              <w:jc w:val="both"/>
              <w:rPr>
                <w:rFonts w:eastAsiaTheme="minorHAnsi"/>
                <w:b/>
                <w:bCs/>
                <w:iCs w:val="0"/>
                <w:kern w:val="2"/>
                <w:sz w:val="16"/>
                <w:szCs w:val="16"/>
                <w:lang w:val="es-CR" w:eastAsia="en-US"/>
                <w14:ligatures w14:val="standardContextual"/>
              </w:rPr>
            </w:pPr>
          </w:p>
        </w:tc>
        <w:tc>
          <w:tcPr>
            <w:tcW w:w="550" w:type="pct"/>
            <w:vMerge/>
            <w:tcBorders>
              <w:top w:val="nil"/>
              <w:left w:val="single" w:color="auto" w:sz="4" w:space="0"/>
              <w:bottom w:val="single" w:color="000000" w:sz="4" w:space="0"/>
              <w:right w:val="single" w:color="auto" w:sz="4" w:space="0"/>
            </w:tcBorders>
            <w:vAlign w:val="center"/>
            <w:hideMark/>
          </w:tcPr>
          <w:p w:rsidRPr="003F0198" w:rsidR="00C35C34" w:rsidP="00FC2FB7" w:rsidRDefault="00C35C34" w14:paraId="0B26D373" w14:textId="77777777">
            <w:pPr>
              <w:tabs>
                <w:tab w:val="left" w:leader="hyphen" w:pos="9356"/>
              </w:tabs>
              <w:spacing w:before="120" w:after="120" w:line="460" w:lineRule="exact"/>
              <w:jc w:val="both"/>
              <w:rPr>
                <w:rFonts w:eastAsiaTheme="minorHAnsi"/>
                <w:b/>
                <w:bCs/>
                <w:iCs w:val="0"/>
                <w:kern w:val="2"/>
                <w:sz w:val="16"/>
                <w:szCs w:val="16"/>
                <w:lang w:val="es-CR" w:eastAsia="en-US"/>
                <w14:ligatures w14:val="standardContextual"/>
              </w:rPr>
            </w:pPr>
          </w:p>
        </w:tc>
      </w:tr>
      <w:tr w:rsidRPr="003F0198" w:rsidR="00C35C34" w:rsidTr="004531DB" w14:paraId="3DE646EF" w14:textId="77777777">
        <w:trPr>
          <w:trHeight w:val="934"/>
        </w:trPr>
        <w:tc>
          <w:tcPr>
            <w:tcW w:w="254" w:type="pct"/>
            <w:tcBorders>
              <w:top w:val="single" w:color="auto" w:sz="4" w:space="0"/>
              <w:left w:val="single" w:color="auto" w:sz="4" w:space="0"/>
              <w:bottom w:val="single" w:color="auto" w:sz="4" w:space="0"/>
              <w:right w:val="single" w:color="auto" w:sz="4" w:space="0"/>
            </w:tcBorders>
          </w:tcPr>
          <w:p w:rsidRPr="003F0198" w:rsidR="00C35C34" w:rsidP="00FC2FB7" w:rsidRDefault="00C35C34" w14:paraId="418A4C91" w14:textId="77777777">
            <w:pPr>
              <w:tabs>
                <w:tab w:val="left" w:leader="hyphen" w:pos="9356"/>
              </w:tabs>
              <w:spacing w:before="120" w:after="120" w:line="460" w:lineRule="exact"/>
              <w:jc w:val="both"/>
              <w:rPr>
                <w:rFonts w:eastAsiaTheme="minorHAnsi"/>
                <w:b/>
                <w:bCs/>
                <w:iCs w:val="0"/>
                <w:kern w:val="2"/>
                <w:szCs w:val="24"/>
                <w:lang w:val="es-CR" w:eastAsia="en-US"/>
                <w14:ligatures w14:val="standardContextual"/>
              </w:rPr>
            </w:pPr>
            <w:r w:rsidRPr="003F0198">
              <w:rPr>
                <w:rFonts w:eastAsiaTheme="minorHAnsi"/>
                <w:iCs w:val="0"/>
                <w:kern w:val="2"/>
                <w:szCs w:val="24"/>
                <w:lang w:val="es-CR" w:eastAsia="en-US"/>
                <w14:ligatures w14:val="standardContextual"/>
              </w:rPr>
              <w:t>7</w:t>
            </w:r>
          </w:p>
        </w:tc>
        <w:tc>
          <w:tcPr>
            <w:tcW w:w="563" w:type="pct"/>
            <w:tcBorders>
              <w:top w:val="single" w:color="auto" w:sz="4" w:space="0"/>
              <w:left w:val="single" w:color="auto" w:sz="4" w:space="0"/>
              <w:bottom w:val="single" w:color="auto" w:sz="4" w:space="0"/>
              <w:right w:val="single" w:color="auto" w:sz="4" w:space="0"/>
            </w:tcBorders>
          </w:tcPr>
          <w:p w:rsidRPr="003F0198" w:rsidR="00C35C34" w:rsidP="00FC2FB7" w:rsidRDefault="00C35C34" w14:paraId="71A82952" w14:textId="77777777">
            <w:pPr>
              <w:tabs>
                <w:tab w:val="left" w:leader="hyphen" w:pos="9356"/>
              </w:tabs>
              <w:spacing w:before="120" w:after="120" w:line="460" w:lineRule="exact"/>
              <w:jc w:val="both"/>
              <w:rPr>
                <w:rFonts w:eastAsiaTheme="minorHAnsi"/>
                <w:b/>
                <w:bCs/>
                <w:iCs w:val="0"/>
                <w:kern w:val="2"/>
                <w:szCs w:val="24"/>
                <w:lang w:val="es-CR" w:eastAsia="en-US"/>
                <w14:ligatures w14:val="standardContextual"/>
              </w:rPr>
            </w:pPr>
            <w:r w:rsidRPr="003F0198">
              <w:rPr>
                <w:rFonts w:eastAsiaTheme="minorHAnsi"/>
                <w:iCs w:val="0"/>
                <w:kern w:val="2"/>
                <w:szCs w:val="24"/>
                <w:lang w:val="es-CR" w:eastAsia="en-US"/>
                <w14:ligatures w14:val="standardContextual"/>
              </w:rPr>
              <w:t>Expediente de contratación de Proyectos de obras y vías nacionales</w:t>
            </w:r>
          </w:p>
        </w:tc>
        <w:tc>
          <w:tcPr>
            <w:tcW w:w="512" w:type="pct"/>
            <w:tcBorders>
              <w:top w:val="single" w:color="auto" w:sz="4" w:space="0"/>
              <w:left w:val="single" w:color="auto" w:sz="4" w:space="0"/>
              <w:bottom w:val="single" w:color="auto" w:sz="4" w:space="0"/>
              <w:right w:val="single" w:color="auto" w:sz="4" w:space="0"/>
            </w:tcBorders>
          </w:tcPr>
          <w:p w:rsidRPr="003F0198" w:rsidR="00C35C34" w:rsidP="00FC2FB7" w:rsidRDefault="00C35C34" w14:paraId="5B46160A" w14:textId="77777777">
            <w:pPr>
              <w:tabs>
                <w:tab w:val="left" w:leader="hyphen" w:pos="9356"/>
              </w:tabs>
              <w:spacing w:before="120" w:after="120" w:line="460" w:lineRule="exact"/>
              <w:jc w:val="both"/>
              <w:rPr>
                <w:rFonts w:eastAsiaTheme="minorHAnsi"/>
                <w:b/>
                <w:bCs/>
                <w:iCs w:val="0"/>
                <w:kern w:val="2"/>
                <w:szCs w:val="24"/>
                <w:lang w:val="es-CR" w:eastAsia="en-US"/>
                <w14:ligatures w14:val="standardContextual"/>
              </w:rPr>
            </w:pPr>
            <w:r w:rsidRPr="003F0198">
              <w:rPr>
                <w:rFonts w:eastAsiaTheme="minorHAnsi"/>
                <w:iCs w:val="0"/>
                <w:kern w:val="2"/>
                <w:szCs w:val="24"/>
                <w:lang w:val="es-CR" w:eastAsia="en-US"/>
                <w14:ligatures w14:val="standardContextual"/>
              </w:rPr>
              <w:t xml:space="preserve">Dependencias internas, Proveeduría Institucional, personas físicas o </w:t>
            </w:r>
            <w:r w:rsidRPr="003F0198">
              <w:rPr>
                <w:rFonts w:eastAsiaTheme="minorHAnsi"/>
                <w:iCs w:val="0"/>
                <w:kern w:val="2"/>
                <w:szCs w:val="24"/>
                <w:lang w:val="es-CR" w:eastAsia="en-US"/>
                <w14:ligatures w14:val="standardContextual"/>
              </w:rPr>
              <w:t>jurídicas (O/C)</w:t>
            </w:r>
          </w:p>
        </w:tc>
        <w:tc>
          <w:tcPr>
            <w:tcW w:w="563" w:type="pct"/>
            <w:tcBorders>
              <w:top w:val="single" w:color="auto" w:sz="4" w:space="0"/>
              <w:left w:val="single" w:color="auto" w:sz="4" w:space="0"/>
              <w:bottom w:val="single" w:color="auto" w:sz="4" w:space="0"/>
              <w:right w:val="single" w:color="auto" w:sz="4" w:space="0"/>
            </w:tcBorders>
          </w:tcPr>
          <w:p w:rsidRPr="003F0198" w:rsidR="00C35C34" w:rsidP="00FC2FB7" w:rsidRDefault="00C35C34" w14:paraId="2AC8632A" w14:textId="77777777">
            <w:pPr>
              <w:tabs>
                <w:tab w:val="left" w:leader="hyphen" w:pos="9356"/>
              </w:tabs>
              <w:spacing w:before="120" w:after="120" w:line="460" w:lineRule="exact"/>
              <w:jc w:val="both"/>
              <w:rPr>
                <w:rFonts w:eastAsiaTheme="minorHAnsi"/>
                <w:b/>
                <w:bCs/>
                <w:iCs w:val="0"/>
                <w:kern w:val="2"/>
                <w:szCs w:val="24"/>
                <w:lang w:val="es-CR" w:eastAsia="en-US"/>
                <w14:ligatures w14:val="standardContextual"/>
              </w:rPr>
            </w:pPr>
            <w:r w:rsidRPr="003F0198">
              <w:rPr>
                <w:rFonts w:eastAsiaTheme="minorHAnsi"/>
                <w:iCs w:val="0"/>
                <w:kern w:val="2"/>
                <w:szCs w:val="24"/>
                <w:lang w:val="es-CR" w:eastAsia="en-US"/>
                <w14:ligatures w14:val="standardContextual"/>
              </w:rPr>
              <w:t xml:space="preserve">Recopila los documentos que se generan durante la etapa de inicio del proceso de contratación </w:t>
            </w:r>
            <w:r w:rsidRPr="003F0198">
              <w:rPr>
                <w:rFonts w:eastAsiaTheme="minorHAnsi"/>
                <w:iCs w:val="0"/>
                <w:kern w:val="2"/>
                <w:szCs w:val="24"/>
                <w:lang w:val="es-CR" w:eastAsia="en-US"/>
                <w14:ligatures w14:val="standardContextual"/>
              </w:rPr>
              <w:t xml:space="preserve">relacionado con el diseño de obras viales (carreteras, puentes y obras complementarias) así como, los procesos de contratación para la ejecución de los proyectos relacionados con la obra vial, ya sea estos procesos de Licitaciones públicas, contrataciones </w:t>
            </w:r>
            <w:r w:rsidRPr="003F0198">
              <w:rPr>
                <w:rFonts w:eastAsiaTheme="minorHAnsi"/>
                <w:iCs w:val="0"/>
                <w:kern w:val="2"/>
                <w:szCs w:val="24"/>
                <w:lang w:val="es-CR" w:eastAsia="en-US"/>
                <w14:ligatures w14:val="standardContextual"/>
              </w:rPr>
              <w:t>directas o licitación abreviada. Contiene: Especificaciones técnicas, cartel, Estudios socioeconómicos, Estudios de reajuste de precios, Presupuestos estimados, Informes de responsabilidad socioambiental</w:t>
            </w:r>
          </w:p>
        </w:tc>
        <w:tc>
          <w:tcPr>
            <w:tcW w:w="205" w:type="pct"/>
            <w:gridSpan w:val="2"/>
            <w:tcBorders>
              <w:top w:val="single" w:color="auto" w:sz="4" w:space="0"/>
              <w:left w:val="single" w:color="auto" w:sz="4" w:space="0"/>
              <w:bottom w:val="single" w:color="auto" w:sz="4" w:space="0"/>
              <w:right w:val="single" w:color="auto" w:sz="4" w:space="0"/>
            </w:tcBorders>
          </w:tcPr>
          <w:p w:rsidRPr="003F0198" w:rsidR="00C35C34" w:rsidP="00FC2FB7" w:rsidRDefault="00C35C34" w14:paraId="6490FA74" w14:textId="77777777">
            <w:pPr>
              <w:tabs>
                <w:tab w:val="left" w:leader="hyphen" w:pos="9356"/>
              </w:tabs>
              <w:spacing w:before="120" w:after="120" w:line="460" w:lineRule="exact"/>
              <w:jc w:val="both"/>
              <w:rPr>
                <w:rFonts w:eastAsiaTheme="minorHAnsi"/>
                <w:b/>
                <w:bCs/>
                <w:iCs w:val="0"/>
                <w:kern w:val="2"/>
                <w:szCs w:val="24"/>
                <w:lang w:val="es-CR" w:eastAsia="en-US"/>
                <w14:ligatures w14:val="standardContextual"/>
              </w:rPr>
            </w:pPr>
            <w:r w:rsidRPr="003F0198">
              <w:rPr>
                <w:rFonts w:eastAsiaTheme="minorHAnsi"/>
                <w:iCs w:val="0"/>
                <w:kern w:val="2"/>
                <w:szCs w:val="24"/>
                <w:lang w:val="es-CR" w:eastAsia="en-US"/>
                <w14:ligatures w14:val="standardContextual"/>
              </w:rPr>
              <w:t>Papel</w:t>
            </w:r>
          </w:p>
        </w:tc>
        <w:tc>
          <w:tcPr>
            <w:tcW w:w="307" w:type="pct"/>
            <w:gridSpan w:val="2"/>
            <w:tcBorders>
              <w:top w:val="single" w:color="auto" w:sz="4" w:space="0"/>
              <w:left w:val="single" w:color="auto" w:sz="4" w:space="0"/>
              <w:bottom w:val="single" w:color="auto" w:sz="4" w:space="0"/>
              <w:right w:val="single" w:color="auto" w:sz="4" w:space="0"/>
            </w:tcBorders>
          </w:tcPr>
          <w:p w:rsidRPr="003F0198" w:rsidR="00C35C34" w:rsidP="00FC2FB7" w:rsidRDefault="00C35C34" w14:paraId="28E516D3" w14:textId="77777777">
            <w:pPr>
              <w:tabs>
                <w:tab w:val="left" w:leader="hyphen" w:pos="9356"/>
              </w:tabs>
              <w:spacing w:before="120" w:after="120" w:line="460" w:lineRule="exact"/>
              <w:jc w:val="both"/>
              <w:rPr>
                <w:rFonts w:eastAsiaTheme="minorHAnsi"/>
                <w:b/>
                <w:bCs/>
                <w:iCs w:val="0"/>
                <w:kern w:val="2"/>
                <w:szCs w:val="24"/>
                <w:lang w:val="es-CR" w:eastAsia="en-US"/>
                <w14:ligatures w14:val="standardContextual"/>
              </w:rPr>
            </w:pPr>
            <w:r w:rsidRPr="003F0198">
              <w:rPr>
                <w:rFonts w:eastAsiaTheme="minorHAnsi"/>
                <w:iCs w:val="0"/>
                <w:kern w:val="2"/>
                <w:szCs w:val="24"/>
                <w:lang w:val="es-CR" w:eastAsia="en-US"/>
                <w14:ligatures w14:val="standardContextual"/>
              </w:rPr>
              <w:t>139,55</w:t>
            </w:r>
          </w:p>
        </w:tc>
        <w:tc>
          <w:tcPr>
            <w:tcW w:w="306" w:type="pct"/>
            <w:tcBorders>
              <w:top w:val="single" w:color="auto" w:sz="4" w:space="0"/>
              <w:left w:val="single" w:color="auto" w:sz="4" w:space="0"/>
              <w:bottom w:val="single" w:color="auto" w:sz="4" w:space="0"/>
              <w:right w:val="single" w:color="auto" w:sz="4" w:space="0"/>
            </w:tcBorders>
          </w:tcPr>
          <w:p w:rsidRPr="003F0198" w:rsidR="00C35C34" w:rsidP="00FC2FB7" w:rsidRDefault="00C35C34" w14:paraId="77A95898" w14:textId="77777777">
            <w:pPr>
              <w:tabs>
                <w:tab w:val="left" w:leader="hyphen" w:pos="9356"/>
              </w:tabs>
              <w:spacing w:before="120" w:after="120" w:line="460" w:lineRule="exact"/>
              <w:jc w:val="both"/>
              <w:rPr>
                <w:rFonts w:eastAsiaTheme="minorHAnsi"/>
                <w:b/>
                <w:bCs/>
                <w:iCs w:val="0"/>
                <w:kern w:val="2"/>
                <w:szCs w:val="24"/>
                <w:lang w:val="es-CR" w:eastAsia="en-US"/>
                <w14:ligatures w14:val="standardContextual"/>
              </w:rPr>
            </w:pPr>
            <w:r w:rsidRPr="003F0198">
              <w:rPr>
                <w:rFonts w:eastAsiaTheme="minorHAnsi"/>
                <w:iCs w:val="0"/>
                <w:kern w:val="2"/>
                <w:szCs w:val="24"/>
                <w:lang w:val="es-CR" w:eastAsia="en-US"/>
                <w14:ligatures w14:val="standardContextual"/>
              </w:rPr>
              <w:t>m</w:t>
            </w:r>
          </w:p>
        </w:tc>
        <w:tc>
          <w:tcPr>
            <w:tcW w:w="362" w:type="pct"/>
            <w:tcBorders>
              <w:top w:val="single" w:color="auto" w:sz="4" w:space="0"/>
              <w:left w:val="single" w:color="auto" w:sz="4" w:space="0"/>
              <w:bottom w:val="single" w:color="auto" w:sz="4" w:space="0"/>
              <w:right w:val="single" w:color="auto" w:sz="4" w:space="0"/>
            </w:tcBorders>
          </w:tcPr>
          <w:p w:rsidRPr="003F0198" w:rsidR="00C35C34" w:rsidP="00FC2FB7" w:rsidRDefault="00C35C34" w14:paraId="36B8A50C" w14:textId="77777777">
            <w:pPr>
              <w:tabs>
                <w:tab w:val="left" w:leader="hyphen" w:pos="9356"/>
              </w:tabs>
              <w:spacing w:before="120" w:after="120" w:line="460" w:lineRule="exact"/>
              <w:jc w:val="both"/>
              <w:rPr>
                <w:rFonts w:eastAsiaTheme="minorHAnsi"/>
                <w:b/>
                <w:bCs/>
                <w:iCs w:val="0"/>
                <w:kern w:val="2"/>
                <w:szCs w:val="24"/>
                <w:lang w:val="es-CR" w:eastAsia="en-US"/>
                <w14:ligatures w14:val="standardContextual"/>
              </w:rPr>
            </w:pPr>
            <w:r w:rsidRPr="003F0198">
              <w:rPr>
                <w:rFonts w:eastAsiaTheme="minorHAnsi"/>
                <w:iCs w:val="0"/>
                <w:kern w:val="2"/>
                <w:szCs w:val="24"/>
                <w:lang w:val="es-CR" w:eastAsia="en-US"/>
                <w14:ligatures w14:val="standardContextual"/>
              </w:rPr>
              <w:t>1996-2021</w:t>
            </w:r>
          </w:p>
        </w:tc>
        <w:tc>
          <w:tcPr>
            <w:tcW w:w="406" w:type="pct"/>
            <w:tcBorders>
              <w:top w:val="single" w:color="auto" w:sz="4" w:space="0"/>
              <w:left w:val="single" w:color="auto" w:sz="4" w:space="0"/>
              <w:bottom w:val="single" w:color="auto" w:sz="4" w:space="0"/>
              <w:right w:val="single" w:color="auto" w:sz="4" w:space="0"/>
            </w:tcBorders>
          </w:tcPr>
          <w:p w:rsidRPr="003F0198" w:rsidR="00C35C34" w:rsidP="00FC2FB7" w:rsidRDefault="00C35C34" w14:paraId="64A09180" w14:textId="77777777">
            <w:pPr>
              <w:tabs>
                <w:tab w:val="left" w:leader="hyphen" w:pos="9356"/>
              </w:tabs>
              <w:spacing w:before="120" w:after="120" w:line="460" w:lineRule="exact"/>
              <w:jc w:val="both"/>
              <w:rPr>
                <w:rFonts w:eastAsiaTheme="minorHAnsi"/>
                <w:b/>
                <w:bCs/>
                <w:iCs w:val="0"/>
                <w:kern w:val="2"/>
                <w:szCs w:val="24"/>
                <w:lang w:val="es-CR" w:eastAsia="en-US"/>
                <w14:ligatures w14:val="standardContextual"/>
              </w:rPr>
            </w:pPr>
            <w:r w:rsidRPr="003F0198">
              <w:rPr>
                <w:rFonts w:eastAsiaTheme="minorHAnsi"/>
                <w:iCs w:val="0"/>
                <w:kern w:val="2"/>
                <w:szCs w:val="24"/>
                <w:lang w:val="es-CR" w:eastAsia="en-US"/>
                <w14:ligatures w14:val="standardContextual"/>
              </w:rPr>
              <w:t>Electrónico</w:t>
            </w:r>
          </w:p>
        </w:tc>
        <w:tc>
          <w:tcPr>
            <w:tcW w:w="358" w:type="pct"/>
            <w:tcBorders>
              <w:top w:val="single" w:color="auto" w:sz="4" w:space="0"/>
              <w:left w:val="single" w:color="auto" w:sz="4" w:space="0"/>
              <w:bottom w:val="single" w:color="auto" w:sz="4" w:space="0"/>
              <w:right w:val="single" w:color="auto" w:sz="4" w:space="0"/>
            </w:tcBorders>
          </w:tcPr>
          <w:p w:rsidRPr="003F0198" w:rsidR="00C35C34" w:rsidP="00FC2FB7" w:rsidRDefault="00C35C34" w14:paraId="7EFADB06" w14:textId="77777777">
            <w:pPr>
              <w:tabs>
                <w:tab w:val="left" w:leader="hyphen" w:pos="9356"/>
              </w:tabs>
              <w:spacing w:before="120" w:after="120" w:line="460" w:lineRule="exact"/>
              <w:jc w:val="both"/>
              <w:rPr>
                <w:rFonts w:eastAsiaTheme="minorHAnsi"/>
                <w:b/>
                <w:bCs/>
                <w:iCs w:val="0"/>
                <w:kern w:val="2"/>
                <w:szCs w:val="24"/>
                <w:lang w:val="es-CR" w:eastAsia="en-US"/>
                <w14:ligatures w14:val="standardContextual"/>
              </w:rPr>
            </w:pPr>
            <w:r w:rsidRPr="003F0198">
              <w:rPr>
                <w:rFonts w:eastAsiaTheme="minorHAnsi"/>
                <w:iCs w:val="0"/>
                <w:kern w:val="2"/>
                <w:szCs w:val="24"/>
                <w:lang w:val="es-CR" w:eastAsia="en-US"/>
                <w14:ligatures w14:val="standardContextual"/>
              </w:rPr>
              <w:t>3,21</w:t>
            </w:r>
          </w:p>
        </w:tc>
        <w:tc>
          <w:tcPr>
            <w:tcW w:w="256" w:type="pct"/>
            <w:tcBorders>
              <w:top w:val="single" w:color="auto" w:sz="4" w:space="0"/>
              <w:left w:val="single" w:color="auto" w:sz="4" w:space="0"/>
              <w:bottom w:val="single" w:color="auto" w:sz="4" w:space="0"/>
              <w:right w:val="single" w:color="auto" w:sz="4" w:space="0"/>
            </w:tcBorders>
          </w:tcPr>
          <w:p w:rsidRPr="003F0198" w:rsidR="00C35C34" w:rsidP="00FC2FB7" w:rsidRDefault="00C35C34" w14:paraId="78B17B39" w14:textId="77777777">
            <w:pPr>
              <w:tabs>
                <w:tab w:val="left" w:leader="hyphen" w:pos="9356"/>
              </w:tabs>
              <w:spacing w:before="120" w:after="120" w:line="460" w:lineRule="exact"/>
              <w:jc w:val="both"/>
              <w:rPr>
                <w:rFonts w:eastAsiaTheme="minorHAnsi"/>
                <w:b/>
                <w:bCs/>
                <w:iCs w:val="0"/>
                <w:kern w:val="2"/>
                <w:szCs w:val="24"/>
                <w:lang w:val="es-CR" w:eastAsia="en-US"/>
                <w14:ligatures w14:val="standardContextual"/>
              </w:rPr>
            </w:pPr>
            <w:r w:rsidRPr="003F0198">
              <w:rPr>
                <w:rFonts w:eastAsiaTheme="minorHAnsi"/>
                <w:iCs w:val="0"/>
                <w:kern w:val="2"/>
                <w:szCs w:val="24"/>
                <w:lang w:val="es-CR" w:eastAsia="en-US"/>
                <w14:ligatures w14:val="standardContextual"/>
              </w:rPr>
              <w:t>GB</w:t>
            </w:r>
          </w:p>
        </w:tc>
        <w:tc>
          <w:tcPr>
            <w:tcW w:w="358" w:type="pct"/>
            <w:tcBorders>
              <w:top w:val="single" w:color="auto" w:sz="4" w:space="0"/>
              <w:left w:val="single" w:color="auto" w:sz="4" w:space="0"/>
              <w:bottom w:val="single" w:color="auto" w:sz="4" w:space="0"/>
              <w:right w:val="single" w:color="auto" w:sz="4" w:space="0"/>
            </w:tcBorders>
          </w:tcPr>
          <w:p w:rsidRPr="003F0198" w:rsidR="00C35C34" w:rsidP="00FC2FB7" w:rsidRDefault="00C35C34" w14:paraId="4BD13843" w14:textId="77777777">
            <w:pPr>
              <w:tabs>
                <w:tab w:val="left" w:leader="hyphen" w:pos="9356"/>
              </w:tabs>
              <w:spacing w:before="120" w:after="120" w:line="460" w:lineRule="exact"/>
              <w:jc w:val="both"/>
              <w:rPr>
                <w:rFonts w:eastAsiaTheme="minorHAnsi"/>
                <w:b/>
                <w:bCs/>
                <w:iCs w:val="0"/>
                <w:kern w:val="2"/>
                <w:szCs w:val="24"/>
                <w:lang w:val="es-CR" w:eastAsia="en-US"/>
                <w14:ligatures w14:val="standardContextual"/>
              </w:rPr>
            </w:pPr>
            <w:r w:rsidRPr="003F0198">
              <w:rPr>
                <w:rFonts w:eastAsiaTheme="minorHAnsi"/>
                <w:iCs w:val="0"/>
                <w:kern w:val="2"/>
                <w:szCs w:val="24"/>
                <w:lang w:val="es-CR" w:eastAsia="en-US"/>
                <w14:ligatures w14:val="standardContextual"/>
              </w:rPr>
              <w:t>2021-2025</w:t>
            </w:r>
          </w:p>
        </w:tc>
        <w:tc>
          <w:tcPr>
            <w:tcW w:w="550" w:type="pct"/>
            <w:tcBorders>
              <w:top w:val="single" w:color="auto" w:sz="4" w:space="0"/>
              <w:left w:val="single" w:color="auto" w:sz="4" w:space="0"/>
              <w:bottom w:val="single" w:color="auto" w:sz="4" w:space="0"/>
              <w:right w:val="single" w:color="auto" w:sz="4" w:space="0"/>
            </w:tcBorders>
          </w:tcPr>
          <w:p w:rsidRPr="003F0198" w:rsidR="00C35C34" w:rsidP="00FC2FB7" w:rsidRDefault="00C35C34" w14:paraId="3468343D" w14:textId="77777777">
            <w:pPr>
              <w:tabs>
                <w:tab w:val="left" w:leader="hyphen" w:pos="9356"/>
              </w:tabs>
              <w:spacing w:before="120" w:after="120" w:line="460" w:lineRule="exact"/>
              <w:jc w:val="both"/>
              <w:rPr>
                <w:rFonts w:eastAsiaTheme="minorHAnsi"/>
                <w:iCs w:val="0"/>
                <w:kern w:val="2"/>
                <w:szCs w:val="24"/>
                <w:lang w:val="es-CR" w:eastAsia="en-US"/>
                <w14:ligatures w14:val="standardContextual"/>
              </w:rPr>
            </w:pPr>
            <w:r w:rsidRPr="003F0198">
              <w:rPr>
                <w:rFonts w:eastAsiaTheme="minorHAnsi"/>
                <w:iCs w:val="0"/>
                <w:kern w:val="2"/>
                <w:szCs w:val="24"/>
                <w:lang w:val="es-CR" w:eastAsia="en-US"/>
                <w14:ligatures w14:val="standardContextual"/>
              </w:rPr>
              <w:t xml:space="preserve">Sí. Se recomienda declarar estos documentos con valor científico y </w:t>
            </w:r>
            <w:r w:rsidRPr="003F0198">
              <w:rPr>
                <w:rFonts w:eastAsiaTheme="minorHAnsi"/>
                <w:iCs w:val="0"/>
                <w:kern w:val="2"/>
                <w:szCs w:val="24"/>
                <w:lang w:val="es-CR" w:eastAsia="en-US"/>
                <w14:ligatures w14:val="standardContextual"/>
              </w:rPr>
              <w:t xml:space="preserve">cultural, ya que reflejan la inversión del país en la mejora de la infraestructura vial, incluyendo puentes y carreteras a nivel nacional. Seleccionar los expedientes de mayor relevancia para el país a criterio del </w:t>
            </w:r>
            <w:r w:rsidRPr="003F0198">
              <w:rPr>
                <w:rFonts w:eastAsiaTheme="minorHAnsi"/>
                <w:iCs w:val="0"/>
                <w:kern w:val="2"/>
                <w:szCs w:val="24"/>
                <w:lang w:val="es-CR" w:eastAsia="en-US"/>
                <w14:ligatures w14:val="standardContextual"/>
              </w:rPr>
              <w:t>encargado del Archivo Central y el jefe de la oficina productora.</w:t>
            </w:r>
          </w:p>
          <w:p w:rsidRPr="003F0198" w:rsidR="00C35C34" w:rsidP="00FC2FB7" w:rsidRDefault="00C35C34" w14:paraId="1CA8D018" w14:textId="77777777">
            <w:pPr>
              <w:tabs>
                <w:tab w:val="left" w:leader="hyphen" w:pos="9356"/>
              </w:tabs>
              <w:spacing w:before="120" w:after="120" w:line="460" w:lineRule="exact"/>
              <w:jc w:val="both"/>
              <w:rPr>
                <w:rFonts w:eastAsiaTheme="minorHAnsi"/>
                <w:iCs w:val="0"/>
                <w:kern w:val="2"/>
                <w:szCs w:val="24"/>
                <w:lang w:val="es-CR" w:eastAsia="en-US"/>
                <w14:ligatures w14:val="standardContextual"/>
              </w:rPr>
            </w:pPr>
            <w:r w:rsidRPr="003F0198">
              <w:rPr>
                <w:rFonts w:eastAsiaTheme="minorHAnsi"/>
                <w:iCs w:val="0"/>
                <w:kern w:val="2"/>
                <w:szCs w:val="24"/>
                <w:lang w:val="es-CR" w:eastAsia="en-US"/>
                <w14:ligatures w14:val="standardContextual"/>
              </w:rPr>
              <w:t xml:space="preserve">Es importante que aquellos expedientes que se seleccionen con valor científico cultural deben estar completos, es decir, </w:t>
            </w:r>
            <w:r w:rsidRPr="003F0198">
              <w:rPr>
                <w:rFonts w:eastAsiaTheme="minorHAnsi"/>
                <w:iCs w:val="0"/>
                <w:kern w:val="2"/>
                <w:szCs w:val="24"/>
                <w:lang w:val="es-CR" w:eastAsia="en-US"/>
                <w14:ligatures w14:val="standardContextual"/>
              </w:rPr>
              <w:t>deben incorporar los documentos que se encuentren en el SICOP y el Sistema de Gestión Documental, SIGEDO</w:t>
            </w:r>
          </w:p>
          <w:p w:rsidRPr="003F0198" w:rsidR="00C35C34" w:rsidP="00FC2FB7" w:rsidRDefault="00C35C34" w14:paraId="1343EA95" w14:textId="77777777">
            <w:pPr>
              <w:tabs>
                <w:tab w:val="left" w:leader="hyphen" w:pos="9356"/>
              </w:tabs>
              <w:spacing w:before="120" w:after="120" w:line="460" w:lineRule="exact"/>
              <w:jc w:val="both"/>
              <w:rPr>
                <w:rFonts w:eastAsiaTheme="minorHAnsi"/>
                <w:iCs w:val="0"/>
                <w:kern w:val="2"/>
                <w:szCs w:val="24"/>
                <w:lang w:val="es-CR" w:eastAsia="en-US"/>
                <w14:ligatures w14:val="standardContextual"/>
              </w:rPr>
            </w:pPr>
            <w:r w:rsidRPr="003F0198">
              <w:rPr>
                <w:rFonts w:eastAsiaTheme="minorHAnsi"/>
                <w:iCs w:val="0"/>
                <w:kern w:val="2"/>
                <w:szCs w:val="24"/>
                <w:lang w:val="es-CR" w:eastAsia="en-US"/>
                <w14:ligatures w14:val="standardContextual"/>
              </w:rPr>
              <w:t xml:space="preserve">En la columna de observaciones, el CISED de la institución, </w:t>
            </w:r>
            <w:r w:rsidRPr="003F0198">
              <w:rPr>
                <w:rFonts w:eastAsiaTheme="minorHAnsi"/>
                <w:iCs w:val="0"/>
                <w:kern w:val="2"/>
                <w:szCs w:val="24"/>
                <w:lang w:val="es-CR" w:eastAsia="en-US"/>
                <w14:ligatures w14:val="standardContextual"/>
              </w:rPr>
              <w:t>indica lo siguiente:</w:t>
            </w:r>
          </w:p>
          <w:p w:rsidRPr="003F0198" w:rsidR="00C35C34" w:rsidP="00FC2FB7" w:rsidRDefault="00C35C34" w14:paraId="2F8B2302" w14:textId="77777777">
            <w:pPr>
              <w:tabs>
                <w:tab w:val="left" w:leader="hyphen" w:pos="9356"/>
              </w:tabs>
              <w:spacing w:before="120" w:after="120" w:line="460" w:lineRule="exact"/>
              <w:jc w:val="both"/>
              <w:rPr>
                <w:rFonts w:eastAsiaTheme="minorHAnsi"/>
                <w:iCs w:val="0"/>
                <w:kern w:val="2"/>
                <w:szCs w:val="24"/>
                <w:lang w:val="es-CR" w:eastAsia="en-US"/>
                <w14:ligatures w14:val="standardContextual"/>
              </w:rPr>
            </w:pPr>
          </w:p>
          <w:p w:rsidRPr="003F0198" w:rsidR="00C35C34" w:rsidP="00FC2FB7" w:rsidRDefault="00C35C34" w14:paraId="07CAC525" w14:textId="77777777">
            <w:pPr>
              <w:tabs>
                <w:tab w:val="left" w:leader="hyphen" w:pos="9356"/>
              </w:tabs>
              <w:spacing w:before="120" w:after="120" w:line="460" w:lineRule="exact"/>
              <w:jc w:val="both"/>
              <w:rPr>
                <w:rFonts w:eastAsiaTheme="minorHAnsi"/>
                <w:iCs w:val="0"/>
                <w:kern w:val="2"/>
                <w:szCs w:val="24"/>
                <w:lang w:val="es-CR" w:eastAsia="en-US"/>
                <w14:ligatures w14:val="standardContextual"/>
              </w:rPr>
            </w:pPr>
            <w:r w:rsidRPr="003F0198">
              <w:rPr>
                <w:rFonts w:eastAsiaTheme="minorHAnsi"/>
                <w:iCs w:val="0"/>
                <w:kern w:val="2"/>
                <w:szCs w:val="24"/>
                <w:lang w:val="es-CR" w:eastAsia="en-US"/>
                <w14:ligatures w14:val="standardContextual"/>
              </w:rPr>
              <w:t xml:space="preserve">“1-Hay documentos en digital que se custodian en el sistema del Ministerio de Hacienda SICOP y se desconoce el dato. Otros documentos elaborados y recibidos se encuentran en el Sistema </w:t>
            </w:r>
            <w:r w:rsidRPr="003F0198">
              <w:rPr>
                <w:rFonts w:eastAsiaTheme="minorHAnsi"/>
                <w:iCs w:val="0"/>
                <w:kern w:val="2"/>
                <w:szCs w:val="24"/>
                <w:lang w:val="es-CR" w:eastAsia="en-US"/>
                <w14:ligatures w14:val="standardContextual"/>
              </w:rPr>
              <w:t>de Gestión Documental -SIGEDO y se desconoce el dato.</w:t>
            </w:r>
          </w:p>
          <w:p w:rsidRPr="003F0198" w:rsidR="00C35C34" w:rsidP="00FC2FB7" w:rsidRDefault="00C35C34" w14:paraId="08F9BF83" w14:textId="77777777">
            <w:pPr>
              <w:tabs>
                <w:tab w:val="left" w:leader="hyphen" w:pos="9356"/>
              </w:tabs>
              <w:spacing w:before="120" w:after="120" w:line="460" w:lineRule="exact"/>
              <w:jc w:val="both"/>
              <w:rPr>
                <w:rFonts w:eastAsiaTheme="minorHAnsi"/>
                <w:iCs w:val="0"/>
                <w:kern w:val="2"/>
                <w:szCs w:val="24"/>
                <w:lang w:val="es-CR" w:eastAsia="en-US"/>
                <w14:ligatures w14:val="standardContextual"/>
              </w:rPr>
            </w:pPr>
            <w:r w:rsidRPr="003F0198">
              <w:rPr>
                <w:rFonts w:eastAsiaTheme="minorHAnsi"/>
                <w:iCs w:val="0"/>
                <w:kern w:val="2"/>
                <w:szCs w:val="24"/>
                <w:lang w:val="es-CR" w:eastAsia="en-US"/>
                <w14:ligatures w14:val="standardContextual"/>
              </w:rPr>
              <w:t xml:space="preserve">2-Se heredan expedientes del Ministerio de Obras Públicas, por eso en las fechas extremas encontramos datos de años anteriores a </w:t>
            </w:r>
            <w:r w:rsidRPr="003F0198">
              <w:rPr>
                <w:rFonts w:eastAsiaTheme="minorHAnsi"/>
                <w:iCs w:val="0"/>
                <w:kern w:val="2"/>
                <w:szCs w:val="24"/>
                <w:lang w:val="es-CR" w:eastAsia="en-US"/>
                <w14:ligatures w14:val="standardContextual"/>
              </w:rPr>
              <w:t>la creación del CONAVI.</w:t>
            </w:r>
          </w:p>
          <w:p w:rsidRPr="003F0198" w:rsidR="00C35C34" w:rsidP="00FC2FB7" w:rsidRDefault="00C35C34" w14:paraId="7034B85D" w14:textId="77777777">
            <w:pPr>
              <w:tabs>
                <w:tab w:val="left" w:leader="hyphen" w:pos="9356"/>
              </w:tabs>
              <w:spacing w:before="120" w:after="120" w:line="460" w:lineRule="exact"/>
              <w:jc w:val="both"/>
              <w:rPr>
                <w:rFonts w:eastAsiaTheme="minorHAnsi"/>
                <w:iCs w:val="0"/>
                <w:kern w:val="2"/>
                <w:szCs w:val="24"/>
                <w:lang w:val="es-CR" w:eastAsia="en-US"/>
                <w14:ligatures w14:val="standardContextual"/>
              </w:rPr>
            </w:pPr>
            <w:r w:rsidRPr="003F0198">
              <w:rPr>
                <w:rFonts w:eastAsiaTheme="minorHAnsi"/>
                <w:iCs w:val="0"/>
                <w:kern w:val="2"/>
                <w:szCs w:val="24"/>
                <w:lang w:val="es-CR" w:eastAsia="en-US"/>
                <w14:ligatures w14:val="standardContextual"/>
              </w:rPr>
              <w:t>3-Se recomienda que el CISED valore la conservación de una muestra de expedientes que tengan relevancia a nivel nacional.</w:t>
            </w:r>
          </w:p>
          <w:p w:rsidRPr="003F0198" w:rsidR="00C35C34" w:rsidP="00FC2FB7" w:rsidRDefault="00C35C34" w14:paraId="3191B555" w14:textId="77777777">
            <w:pPr>
              <w:tabs>
                <w:tab w:val="left" w:leader="hyphen" w:pos="9356"/>
              </w:tabs>
              <w:spacing w:before="120" w:after="120" w:line="460" w:lineRule="exact"/>
              <w:jc w:val="both"/>
              <w:rPr>
                <w:rFonts w:eastAsiaTheme="minorHAnsi"/>
                <w:b/>
                <w:bCs/>
                <w:iCs w:val="0"/>
                <w:kern w:val="2"/>
                <w:szCs w:val="24"/>
                <w:lang w:val="es-CR" w:eastAsia="en-US"/>
                <w14:ligatures w14:val="standardContextual"/>
              </w:rPr>
            </w:pPr>
            <w:r w:rsidRPr="003F0198">
              <w:rPr>
                <w:rFonts w:eastAsiaTheme="minorHAnsi"/>
                <w:iCs w:val="0"/>
                <w:kern w:val="2"/>
                <w:szCs w:val="24"/>
                <w:lang w:val="es-CR" w:eastAsia="en-US"/>
                <w14:ligatures w14:val="standardContextual"/>
              </w:rPr>
              <w:t xml:space="preserve">4- Se recomienda conservar solo aquellos </w:t>
            </w:r>
            <w:r w:rsidRPr="003F0198">
              <w:rPr>
                <w:rFonts w:eastAsiaTheme="minorHAnsi"/>
                <w:iCs w:val="0"/>
                <w:kern w:val="2"/>
                <w:szCs w:val="24"/>
                <w:lang w:val="es-CR" w:eastAsia="en-US"/>
                <w14:ligatures w14:val="standardContextual"/>
              </w:rPr>
              <w:t>expedientes que sean de proyectos con relevancia país, ya que hay proyectos que nunca se llegaron a ejecutar por diversas causas.”</w:t>
            </w:r>
          </w:p>
        </w:tc>
      </w:tr>
      <w:tr w:rsidRPr="003F0198" w:rsidR="00C35C34" w:rsidTr="004531DB" w14:paraId="05872E5D" w14:textId="77777777">
        <w:trPr>
          <w:trHeight w:val="934"/>
        </w:trPr>
        <w:tc>
          <w:tcPr>
            <w:tcW w:w="254" w:type="pct"/>
            <w:tcBorders>
              <w:top w:val="single" w:color="auto" w:sz="4" w:space="0"/>
              <w:left w:val="single" w:color="auto" w:sz="4" w:space="0"/>
              <w:bottom w:val="single" w:color="auto" w:sz="4" w:space="0"/>
              <w:right w:val="single" w:color="auto" w:sz="4" w:space="0"/>
            </w:tcBorders>
          </w:tcPr>
          <w:p w:rsidRPr="003F0198" w:rsidR="00C35C34" w:rsidP="00FC2FB7" w:rsidRDefault="00C35C34" w14:paraId="463C1C7C" w14:textId="77777777">
            <w:pPr>
              <w:tabs>
                <w:tab w:val="left" w:leader="hyphen" w:pos="9356"/>
              </w:tabs>
              <w:spacing w:before="120" w:after="120" w:line="460" w:lineRule="exact"/>
              <w:jc w:val="both"/>
              <w:rPr>
                <w:rFonts w:eastAsiaTheme="minorHAnsi"/>
                <w:b/>
                <w:bCs/>
                <w:iCs w:val="0"/>
                <w:kern w:val="2"/>
                <w:szCs w:val="24"/>
                <w:lang w:val="es-CR" w:eastAsia="en-US"/>
                <w14:ligatures w14:val="standardContextual"/>
              </w:rPr>
            </w:pPr>
            <w:r w:rsidRPr="003F0198">
              <w:rPr>
                <w:rFonts w:eastAsiaTheme="minorHAnsi"/>
                <w:iCs w:val="0"/>
                <w:kern w:val="2"/>
                <w:szCs w:val="24"/>
                <w:lang w:val="es-CR" w:eastAsia="en-US"/>
                <w14:ligatures w14:val="standardContextual"/>
              </w:rPr>
              <w:t>8</w:t>
            </w:r>
          </w:p>
        </w:tc>
        <w:tc>
          <w:tcPr>
            <w:tcW w:w="563" w:type="pct"/>
            <w:tcBorders>
              <w:top w:val="single" w:color="auto" w:sz="4" w:space="0"/>
              <w:left w:val="single" w:color="auto" w:sz="4" w:space="0"/>
              <w:bottom w:val="single" w:color="auto" w:sz="4" w:space="0"/>
              <w:right w:val="single" w:color="auto" w:sz="4" w:space="0"/>
            </w:tcBorders>
          </w:tcPr>
          <w:p w:rsidRPr="003F0198" w:rsidR="00C35C34" w:rsidP="00FC2FB7" w:rsidRDefault="00C35C34" w14:paraId="0B1D9CD6" w14:textId="77777777">
            <w:pPr>
              <w:tabs>
                <w:tab w:val="left" w:leader="hyphen" w:pos="9356"/>
              </w:tabs>
              <w:spacing w:before="120" w:after="120" w:line="460" w:lineRule="exact"/>
              <w:jc w:val="both"/>
              <w:rPr>
                <w:rFonts w:eastAsiaTheme="minorHAnsi"/>
                <w:b/>
                <w:bCs/>
                <w:iCs w:val="0"/>
                <w:kern w:val="2"/>
                <w:szCs w:val="24"/>
                <w:lang w:val="es-CR" w:eastAsia="en-US"/>
                <w14:ligatures w14:val="standardContextual"/>
              </w:rPr>
            </w:pPr>
            <w:r w:rsidRPr="003F0198">
              <w:rPr>
                <w:rFonts w:eastAsiaTheme="minorHAnsi"/>
                <w:iCs w:val="0"/>
                <w:kern w:val="2"/>
                <w:szCs w:val="24"/>
                <w:lang w:val="es-CR" w:eastAsia="en-US"/>
                <w14:ligatures w14:val="standardContextual"/>
              </w:rPr>
              <w:t xml:space="preserve">Expediente </w:t>
            </w:r>
            <w:proofErr w:type="gramStart"/>
            <w:r w:rsidRPr="003F0198">
              <w:rPr>
                <w:rFonts w:eastAsiaTheme="minorHAnsi"/>
                <w:iCs w:val="0"/>
                <w:kern w:val="2"/>
                <w:szCs w:val="24"/>
                <w:lang w:val="es-CR" w:eastAsia="en-US"/>
                <w14:ligatures w14:val="standardContextual"/>
              </w:rPr>
              <w:t>de  proyectos</w:t>
            </w:r>
            <w:proofErr w:type="gramEnd"/>
            <w:r w:rsidRPr="003F0198">
              <w:rPr>
                <w:rFonts w:eastAsiaTheme="minorHAnsi"/>
                <w:iCs w:val="0"/>
                <w:kern w:val="2"/>
                <w:szCs w:val="24"/>
                <w:lang w:val="es-CR" w:eastAsia="en-US"/>
                <w14:ligatures w14:val="standardContextual"/>
              </w:rPr>
              <w:t xml:space="preserve"> de mejoramiento, </w:t>
            </w:r>
            <w:r w:rsidRPr="003F0198">
              <w:rPr>
                <w:rFonts w:eastAsiaTheme="minorHAnsi"/>
                <w:iCs w:val="0"/>
                <w:kern w:val="2"/>
                <w:szCs w:val="24"/>
                <w:lang w:val="es-CR" w:eastAsia="en-US"/>
                <w14:ligatures w14:val="standardContextual"/>
              </w:rPr>
              <w:t>reconstrucción y construcción de obra en la Red Vial Nacional.</w:t>
            </w:r>
          </w:p>
        </w:tc>
        <w:tc>
          <w:tcPr>
            <w:tcW w:w="512" w:type="pct"/>
            <w:tcBorders>
              <w:top w:val="single" w:color="auto" w:sz="4" w:space="0"/>
              <w:left w:val="single" w:color="auto" w:sz="4" w:space="0"/>
              <w:bottom w:val="single" w:color="auto" w:sz="4" w:space="0"/>
              <w:right w:val="single" w:color="auto" w:sz="4" w:space="0"/>
            </w:tcBorders>
          </w:tcPr>
          <w:p w:rsidRPr="003F0198" w:rsidR="00C35C34" w:rsidP="00FC2FB7" w:rsidRDefault="00C35C34" w14:paraId="0A1684C7" w14:textId="77777777">
            <w:pPr>
              <w:tabs>
                <w:tab w:val="left" w:leader="hyphen" w:pos="9356"/>
              </w:tabs>
              <w:spacing w:before="120" w:after="120" w:line="460" w:lineRule="exact"/>
              <w:jc w:val="both"/>
              <w:rPr>
                <w:rFonts w:eastAsiaTheme="minorHAnsi"/>
                <w:b/>
                <w:bCs/>
                <w:iCs w:val="0"/>
                <w:kern w:val="2"/>
                <w:szCs w:val="24"/>
                <w:lang w:val="es-CR" w:eastAsia="en-US"/>
                <w14:ligatures w14:val="standardContextual"/>
              </w:rPr>
            </w:pPr>
            <w:r w:rsidRPr="003F0198">
              <w:rPr>
                <w:rFonts w:eastAsiaTheme="minorHAnsi"/>
                <w:iCs w:val="0"/>
                <w:kern w:val="2"/>
                <w:szCs w:val="24"/>
                <w:lang w:val="es-CR" w:eastAsia="en-US"/>
                <w14:ligatures w14:val="standardContextual"/>
              </w:rPr>
              <w:t xml:space="preserve">Dependencias internas, Proveeduría Institucional, personas </w:t>
            </w:r>
            <w:r w:rsidRPr="003F0198">
              <w:rPr>
                <w:rFonts w:eastAsiaTheme="minorHAnsi"/>
                <w:iCs w:val="0"/>
                <w:kern w:val="2"/>
                <w:szCs w:val="24"/>
                <w:lang w:val="es-CR" w:eastAsia="en-US"/>
                <w14:ligatures w14:val="standardContextual"/>
              </w:rPr>
              <w:t>físicas o jurídicas (O/C)</w:t>
            </w:r>
          </w:p>
        </w:tc>
        <w:tc>
          <w:tcPr>
            <w:tcW w:w="563" w:type="pct"/>
            <w:tcBorders>
              <w:top w:val="single" w:color="auto" w:sz="4" w:space="0"/>
              <w:left w:val="single" w:color="auto" w:sz="4" w:space="0"/>
              <w:bottom w:val="single" w:color="auto" w:sz="4" w:space="0"/>
              <w:right w:val="single" w:color="auto" w:sz="4" w:space="0"/>
            </w:tcBorders>
          </w:tcPr>
          <w:p w:rsidRPr="003F0198" w:rsidR="00C35C34" w:rsidP="00FC2FB7" w:rsidRDefault="00C35C34" w14:paraId="1CF08144" w14:textId="77777777">
            <w:pPr>
              <w:tabs>
                <w:tab w:val="left" w:leader="hyphen" w:pos="9356"/>
              </w:tabs>
              <w:spacing w:before="120" w:after="120" w:line="460" w:lineRule="exact"/>
              <w:jc w:val="both"/>
              <w:rPr>
                <w:rFonts w:eastAsiaTheme="minorHAnsi"/>
                <w:b/>
                <w:bCs/>
                <w:iCs w:val="0"/>
                <w:kern w:val="2"/>
                <w:szCs w:val="24"/>
                <w:lang w:val="es-CR" w:eastAsia="en-US"/>
                <w14:ligatures w14:val="standardContextual"/>
              </w:rPr>
            </w:pPr>
            <w:r w:rsidRPr="003F0198">
              <w:rPr>
                <w:rFonts w:eastAsiaTheme="minorHAnsi"/>
                <w:iCs w:val="0"/>
                <w:kern w:val="2"/>
                <w:szCs w:val="24"/>
                <w:lang w:val="es-CR" w:eastAsia="en-US"/>
                <w14:ligatures w14:val="standardContextual"/>
              </w:rPr>
              <w:t xml:space="preserve">Conformado por los documentos que se generan durante la </w:t>
            </w:r>
            <w:r w:rsidRPr="003F0198">
              <w:rPr>
                <w:rFonts w:eastAsiaTheme="minorHAnsi"/>
                <w:iCs w:val="0"/>
                <w:kern w:val="2"/>
                <w:szCs w:val="24"/>
                <w:lang w:val="es-CR" w:eastAsia="en-US"/>
                <w14:ligatures w14:val="standardContextual"/>
              </w:rPr>
              <w:t xml:space="preserve">etapa de ejecución del proyecto como: órdenes de servicios y de modificaciones, correspondencia, informes de LANAMME, informes de avance de la obra, avisos de acuerdos del Consejo de Administración, ajustes de precios, copia de facturas aprobadas o </w:t>
            </w:r>
            <w:r w:rsidRPr="003F0198">
              <w:rPr>
                <w:rFonts w:eastAsiaTheme="minorHAnsi"/>
                <w:iCs w:val="0"/>
                <w:kern w:val="2"/>
                <w:szCs w:val="24"/>
                <w:lang w:val="es-CR" w:eastAsia="en-US"/>
                <w14:ligatures w14:val="standardContextual"/>
              </w:rPr>
              <w:t>rechazadas, boletas de acarreo, expropiaciones, estudios de razonabilidad de precios, planos, programas de trabajo, recepción provisional de obras, recepción definitiva de obras, entre otros documentos.</w:t>
            </w:r>
          </w:p>
        </w:tc>
        <w:tc>
          <w:tcPr>
            <w:tcW w:w="205" w:type="pct"/>
            <w:gridSpan w:val="2"/>
            <w:tcBorders>
              <w:top w:val="single" w:color="auto" w:sz="4" w:space="0"/>
              <w:left w:val="single" w:color="auto" w:sz="4" w:space="0"/>
              <w:bottom w:val="single" w:color="auto" w:sz="4" w:space="0"/>
              <w:right w:val="single" w:color="auto" w:sz="4" w:space="0"/>
            </w:tcBorders>
          </w:tcPr>
          <w:p w:rsidRPr="003F0198" w:rsidR="00C35C34" w:rsidP="00FC2FB7" w:rsidRDefault="00C35C34" w14:paraId="519BBF4E" w14:textId="77777777">
            <w:pPr>
              <w:tabs>
                <w:tab w:val="left" w:leader="hyphen" w:pos="9356"/>
              </w:tabs>
              <w:spacing w:before="120" w:after="120" w:line="460" w:lineRule="exact"/>
              <w:jc w:val="both"/>
              <w:rPr>
                <w:rFonts w:eastAsiaTheme="minorHAnsi"/>
                <w:b/>
                <w:bCs/>
                <w:iCs w:val="0"/>
                <w:kern w:val="2"/>
                <w:szCs w:val="24"/>
                <w:lang w:val="es-CR" w:eastAsia="en-US"/>
                <w14:ligatures w14:val="standardContextual"/>
              </w:rPr>
            </w:pPr>
            <w:r w:rsidRPr="003F0198">
              <w:rPr>
                <w:rFonts w:eastAsiaTheme="minorHAnsi"/>
                <w:iCs w:val="0"/>
                <w:kern w:val="2"/>
                <w:szCs w:val="24"/>
                <w:lang w:val="es-CR" w:eastAsia="en-US"/>
                <w14:ligatures w14:val="standardContextual"/>
              </w:rPr>
              <w:t>Papel</w:t>
            </w:r>
          </w:p>
        </w:tc>
        <w:tc>
          <w:tcPr>
            <w:tcW w:w="307" w:type="pct"/>
            <w:gridSpan w:val="2"/>
            <w:tcBorders>
              <w:top w:val="single" w:color="auto" w:sz="4" w:space="0"/>
              <w:left w:val="single" w:color="auto" w:sz="4" w:space="0"/>
              <w:bottom w:val="single" w:color="auto" w:sz="4" w:space="0"/>
              <w:right w:val="single" w:color="auto" w:sz="4" w:space="0"/>
            </w:tcBorders>
          </w:tcPr>
          <w:p w:rsidRPr="003F0198" w:rsidR="00C35C34" w:rsidP="00FC2FB7" w:rsidRDefault="00C35C34" w14:paraId="5F06F69D" w14:textId="77777777">
            <w:pPr>
              <w:tabs>
                <w:tab w:val="left" w:leader="hyphen" w:pos="9356"/>
              </w:tabs>
              <w:spacing w:before="120" w:after="120" w:line="460" w:lineRule="exact"/>
              <w:jc w:val="both"/>
              <w:rPr>
                <w:rFonts w:eastAsiaTheme="minorHAnsi"/>
                <w:b/>
                <w:bCs/>
                <w:iCs w:val="0"/>
                <w:kern w:val="2"/>
                <w:szCs w:val="24"/>
                <w:lang w:val="es-CR" w:eastAsia="en-US"/>
                <w14:ligatures w14:val="standardContextual"/>
              </w:rPr>
            </w:pPr>
            <w:r w:rsidRPr="003F0198">
              <w:rPr>
                <w:rFonts w:eastAsiaTheme="minorHAnsi"/>
                <w:iCs w:val="0"/>
                <w:kern w:val="2"/>
                <w:szCs w:val="24"/>
                <w:lang w:val="es-CR" w:eastAsia="en-US"/>
                <w14:ligatures w14:val="standardContextual"/>
              </w:rPr>
              <w:t>48,9</w:t>
            </w:r>
          </w:p>
        </w:tc>
        <w:tc>
          <w:tcPr>
            <w:tcW w:w="306" w:type="pct"/>
            <w:tcBorders>
              <w:top w:val="single" w:color="auto" w:sz="4" w:space="0"/>
              <w:left w:val="single" w:color="auto" w:sz="4" w:space="0"/>
              <w:bottom w:val="single" w:color="auto" w:sz="4" w:space="0"/>
              <w:right w:val="single" w:color="auto" w:sz="4" w:space="0"/>
            </w:tcBorders>
          </w:tcPr>
          <w:p w:rsidRPr="003F0198" w:rsidR="00C35C34" w:rsidP="00FC2FB7" w:rsidRDefault="00C35C34" w14:paraId="292FD8BA" w14:textId="77777777">
            <w:pPr>
              <w:tabs>
                <w:tab w:val="left" w:leader="hyphen" w:pos="9356"/>
              </w:tabs>
              <w:spacing w:before="120" w:after="120" w:line="460" w:lineRule="exact"/>
              <w:jc w:val="both"/>
              <w:rPr>
                <w:rFonts w:eastAsiaTheme="minorHAnsi"/>
                <w:b/>
                <w:bCs/>
                <w:iCs w:val="0"/>
                <w:kern w:val="2"/>
                <w:szCs w:val="24"/>
                <w:lang w:val="es-CR" w:eastAsia="en-US"/>
                <w14:ligatures w14:val="standardContextual"/>
              </w:rPr>
            </w:pPr>
            <w:r w:rsidRPr="003F0198">
              <w:rPr>
                <w:rFonts w:eastAsiaTheme="minorHAnsi"/>
                <w:iCs w:val="0"/>
                <w:kern w:val="2"/>
                <w:szCs w:val="24"/>
                <w:lang w:val="es-CR" w:eastAsia="en-US"/>
                <w14:ligatures w14:val="standardContextual"/>
              </w:rPr>
              <w:t>m</w:t>
            </w:r>
          </w:p>
        </w:tc>
        <w:tc>
          <w:tcPr>
            <w:tcW w:w="362" w:type="pct"/>
            <w:tcBorders>
              <w:top w:val="single" w:color="auto" w:sz="4" w:space="0"/>
              <w:left w:val="single" w:color="auto" w:sz="4" w:space="0"/>
              <w:bottom w:val="single" w:color="auto" w:sz="4" w:space="0"/>
              <w:right w:val="single" w:color="auto" w:sz="4" w:space="0"/>
            </w:tcBorders>
          </w:tcPr>
          <w:p w:rsidRPr="003F0198" w:rsidR="00C35C34" w:rsidP="00FC2FB7" w:rsidRDefault="00C35C34" w14:paraId="2B9A1C6E" w14:textId="77777777">
            <w:pPr>
              <w:tabs>
                <w:tab w:val="left" w:leader="hyphen" w:pos="9356"/>
              </w:tabs>
              <w:spacing w:before="120" w:after="120" w:line="460" w:lineRule="exact"/>
              <w:jc w:val="both"/>
              <w:rPr>
                <w:rFonts w:eastAsiaTheme="minorHAnsi"/>
                <w:b/>
                <w:bCs/>
                <w:iCs w:val="0"/>
                <w:kern w:val="2"/>
                <w:szCs w:val="24"/>
                <w:lang w:val="es-CR" w:eastAsia="en-US"/>
                <w14:ligatures w14:val="standardContextual"/>
              </w:rPr>
            </w:pPr>
            <w:r w:rsidRPr="003F0198">
              <w:rPr>
                <w:rFonts w:eastAsiaTheme="minorHAnsi"/>
                <w:iCs w:val="0"/>
                <w:kern w:val="2"/>
                <w:szCs w:val="24"/>
                <w:lang w:val="es-CR" w:eastAsia="en-US"/>
                <w14:ligatures w14:val="standardContextual"/>
              </w:rPr>
              <w:t>1992-2016</w:t>
            </w:r>
          </w:p>
        </w:tc>
        <w:tc>
          <w:tcPr>
            <w:tcW w:w="406" w:type="pct"/>
            <w:tcBorders>
              <w:top w:val="single" w:color="auto" w:sz="4" w:space="0"/>
              <w:left w:val="single" w:color="auto" w:sz="4" w:space="0"/>
              <w:bottom w:val="single" w:color="auto" w:sz="4" w:space="0"/>
              <w:right w:val="single" w:color="auto" w:sz="4" w:space="0"/>
            </w:tcBorders>
          </w:tcPr>
          <w:p w:rsidRPr="003F0198" w:rsidR="00C35C34" w:rsidP="00FC2FB7" w:rsidRDefault="00C35C34" w14:paraId="52417F07" w14:textId="77777777">
            <w:pPr>
              <w:tabs>
                <w:tab w:val="left" w:leader="hyphen" w:pos="9356"/>
              </w:tabs>
              <w:spacing w:before="120" w:after="120" w:line="460" w:lineRule="exact"/>
              <w:jc w:val="both"/>
              <w:rPr>
                <w:rFonts w:eastAsiaTheme="minorHAnsi"/>
                <w:b/>
                <w:bCs/>
                <w:iCs w:val="0"/>
                <w:kern w:val="2"/>
                <w:szCs w:val="24"/>
                <w:lang w:val="es-CR" w:eastAsia="en-US"/>
                <w14:ligatures w14:val="standardContextual"/>
              </w:rPr>
            </w:pPr>
            <w:r w:rsidRPr="003F0198">
              <w:rPr>
                <w:rFonts w:eastAsiaTheme="minorHAnsi"/>
                <w:iCs w:val="0"/>
                <w:kern w:val="2"/>
                <w:szCs w:val="24"/>
                <w:lang w:val="es-CR" w:eastAsia="en-US"/>
                <w14:ligatures w14:val="standardContextual"/>
              </w:rPr>
              <w:t>Electrónico</w:t>
            </w:r>
          </w:p>
        </w:tc>
        <w:tc>
          <w:tcPr>
            <w:tcW w:w="358" w:type="pct"/>
            <w:tcBorders>
              <w:top w:val="single" w:color="auto" w:sz="4" w:space="0"/>
              <w:left w:val="single" w:color="auto" w:sz="4" w:space="0"/>
              <w:bottom w:val="single" w:color="auto" w:sz="4" w:space="0"/>
              <w:right w:val="single" w:color="auto" w:sz="4" w:space="0"/>
            </w:tcBorders>
          </w:tcPr>
          <w:p w:rsidRPr="003F0198" w:rsidR="00C35C34" w:rsidP="00FC2FB7" w:rsidRDefault="00C35C34" w14:paraId="35B30BEE" w14:textId="77777777">
            <w:pPr>
              <w:tabs>
                <w:tab w:val="left" w:leader="hyphen" w:pos="9356"/>
              </w:tabs>
              <w:spacing w:before="120" w:after="120" w:line="460" w:lineRule="exact"/>
              <w:jc w:val="both"/>
              <w:rPr>
                <w:rFonts w:eastAsiaTheme="minorHAnsi"/>
                <w:b/>
                <w:bCs/>
                <w:iCs w:val="0"/>
                <w:kern w:val="2"/>
                <w:szCs w:val="24"/>
                <w:lang w:val="es-CR" w:eastAsia="en-US"/>
                <w14:ligatures w14:val="standardContextual"/>
              </w:rPr>
            </w:pPr>
            <w:r w:rsidRPr="003F0198">
              <w:rPr>
                <w:rFonts w:eastAsiaTheme="minorHAnsi"/>
                <w:iCs w:val="0"/>
                <w:kern w:val="2"/>
                <w:szCs w:val="24"/>
                <w:lang w:val="es-CR" w:eastAsia="en-US"/>
                <w14:ligatures w14:val="standardContextual"/>
              </w:rPr>
              <w:t>201,45</w:t>
            </w:r>
          </w:p>
        </w:tc>
        <w:tc>
          <w:tcPr>
            <w:tcW w:w="256" w:type="pct"/>
            <w:tcBorders>
              <w:top w:val="single" w:color="auto" w:sz="4" w:space="0"/>
              <w:left w:val="single" w:color="auto" w:sz="4" w:space="0"/>
              <w:bottom w:val="single" w:color="auto" w:sz="4" w:space="0"/>
              <w:right w:val="single" w:color="auto" w:sz="4" w:space="0"/>
            </w:tcBorders>
          </w:tcPr>
          <w:p w:rsidRPr="003F0198" w:rsidR="00C35C34" w:rsidP="00FC2FB7" w:rsidRDefault="00C35C34" w14:paraId="30DD81E1" w14:textId="77777777">
            <w:pPr>
              <w:tabs>
                <w:tab w:val="left" w:leader="hyphen" w:pos="9356"/>
              </w:tabs>
              <w:spacing w:before="120" w:after="120" w:line="460" w:lineRule="exact"/>
              <w:jc w:val="both"/>
              <w:rPr>
                <w:rFonts w:eastAsiaTheme="minorHAnsi"/>
                <w:b/>
                <w:bCs/>
                <w:iCs w:val="0"/>
                <w:kern w:val="2"/>
                <w:szCs w:val="24"/>
                <w:lang w:val="es-CR" w:eastAsia="en-US"/>
                <w14:ligatures w14:val="standardContextual"/>
              </w:rPr>
            </w:pPr>
            <w:r w:rsidRPr="003F0198">
              <w:rPr>
                <w:rFonts w:eastAsiaTheme="minorHAnsi"/>
                <w:iCs w:val="0"/>
                <w:kern w:val="2"/>
                <w:szCs w:val="24"/>
                <w:lang w:val="es-CR" w:eastAsia="en-US"/>
                <w14:ligatures w14:val="standardContextual"/>
              </w:rPr>
              <w:t>GB</w:t>
            </w:r>
          </w:p>
        </w:tc>
        <w:tc>
          <w:tcPr>
            <w:tcW w:w="358" w:type="pct"/>
            <w:tcBorders>
              <w:top w:val="single" w:color="auto" w:sz="4" w:space="0"/>
              <w:left w:val="single" w:color="auto" w:sz="4" w:space="0"/>
              <w:bottom w:val="single" w:color="auto" w:sz="4" w:space="0"/>
              <w:right w:val="single" w:color="auto" w:sz="4" w:space="0"/>
            </w:tcBorders>
          </w:tcPr>
          <w:p w:rsidRPr="003F0198" w:rsidR="00C35C34" w:rsidP="00FC2FB7" w:rsidRDefault="00C35C34" w14:paraId="3CCC551A" w14:textId="77777777">
            <w:pPr>
              <w:tabs>
                <w:tab w:val="left" w:leader="hyphen" w:pos="9356"/>
              </w:tabs>
              <w:spacing w:before="120" w:after="120" w:line="460" w:lineRule="exact"/>
              <w:jc w:val="both"/>
              <w:rPr>
                <w:rFonts w:eastAsiaTheme="minorHAnsi"/>
                <w:b/>
                <w:bCs/>
                <w:iCs w:val="0"/>
                <w:kern w:val="2"/>
                <w:szCs w:val="24"/>
                <w:lang w:val="es-CR" w:eastAsia="en-US"/>
                <w14:ligatures w14:val="standardContextual"/>
              </w:rPr>
            </w:pPr>
            <w:r w:rsidRPr="003F0198">
              <w:rPr>
                <w:rFonts w:eastAsiaTheme="minorHAnsi"/>
                <w:iCs w:val="0"/>
                <w:kern w:val="2"/>
                <w:szCs w:val="24"/>
                <w:lang w:val="es-CR" w:eastAsia="en-US"/>
                <w14:ligatures w14:val="standardContextual"/>
              </w:rPr>
              <w:t>2016-2025</w:t>
            </w:r>
          </w:p>
        </w:tc>
        <w:tc>
          <w:tcPr>
            <w:tcW w:w="550" w:type="pct"/>
            <w:tcBorders>
              <w:top w:val="single" w:color="auto" w:sz="4" w:space="0"/>
              <w:left w:val="single" w:color="auto" w:sz="4" w:space="0"/>
              <w:bottom w:val="single" w:color="auto" w:sz="4" w:space="0"/>
              <w:right w:val="single" w:color="auto" w:sz="4" w:space="0"/>
            </w:tcBorders>
          </w:tcPr>
          <w:p w:rsidRPr="003F0198" w:rsidR="00C35C34" w:rsidP="00FC2FB7" w:rsidRDefault="00C35C34" w14:paraId="05E9A16A" w14:textId="77777777">
            <w:pPr>
              <w:tabs>
                <w:tab w:val="left" w:leader="hyphen" w:pos="9356"/>
              </w:tabs>
              <w:spacing w:before="120" w:after="120" w:line="460" w:lineRule="exact"/>
              <w:jc w:val="both"/>
              <w:rPr>
                <w:rFonts w:eastAsiaTheme="minorHAnsi"/>
                <w:iCs w:val="0"/>
                <w:kern w:val="2"/>
                <w:szCs w:val="24"/>
                <w:lang w:val="es-CR" w:eastAsia="en-US"/>
                <w14:ligatures w14:val="standardContextual"/>
              </w:rPr>
            </w:pPr>
            <w:r w:rsidRPr="003F0198">
              <w:rPr>
                <w:rFonts w:eastAsiaTheme="minorHAnsi"/>
                <w:iCs w:val="0"/>
                <w:kern w:val="2"/>
                <w:szCs w:val="24"/>
                <w:lang w:val="es-CR" w:eastAsia="en-US"/>
                <w14:ligatures w14:val="standardContextual"/>
              </w:rPr>
              <w:t xml:space="preserve">Sí. Se recomienda declarar estos documentos </w:t>
            </w:r>
            <w:r w:rsidRPr="003F0198">
              <w:rPr>
                <w:rFonts w:eastAsiaTheme="minorHAnsi"/>
                <w:iCs w:val="0"/>
                <w:kern w:val="2"/>
                <w:szCs w:val="24"/>
                <w:lang w:val="es-CR" w:eastAsia="en-US"/>
                <w14:ligatures w14:val="standardContextual"/>
              </w:rPr>
              <w:t>con valor científico y cultural, ya que reflejan la inversión del país en la mejora de la infraestructura vial, incluyendo puentes y carreteras a nivel nacional.</w:t>
            </w:r>
          </w:p>
          <w:p w:rsidRPr="003F0198" w:rsidR="00C35C34" w:rsidP="00FC2FB7" w:rsidRDefault="00C35C34" w14:paraId="6EE20040" w14:textId="77777777">
            <w:pPr>
              <w:tabs>
                <w:tab w:val="left" w:leader="hyphen" w:pos="9356"/>
              </w:tabs>
              <w:spacing w:before="120" w:after="120" w:line="460" w:lineRule="exact"/>
              <w:jc w:val="both"/>
              <w:rPr>
                <w:rFonts w:eastAsiaTheme="minorHAnsi"/>
                <w:iCs w:val="0"/>
                <w:kern w:val="2"/>
                <w:szCs w:val="24"/>
                <w:lang w:val="es-CR" w:eastAsia="en-US"/>
                <w14:ligatures w14:val="standardContextual"/>
              </w:rPr>
            </w:pPr>
            <w:r w:rsidRPr="003F0198">
              <w:rPr>
                <w:rFonts w:eastAsiaTheme="minorHAnsi"/>
                <w:iCs w:val="0"/>
                <w:kern w:val="2"/>
                <w:szCs w:val="24"/>
                <w:lang w:val="es-CR" w:eastAsia="en-US"/>
                <w14:ligatures w14:val="standardContextual"/>
              </w:rPr>
              <w:t xml:space="preserve">Seleccionar los expedientes de mayor </w:t>
            </w:r>
            <w:r w:rsidRPr="003F0198">
              <w:rPr>
                <w:rFonts w:eastAsiaTheme="minorHAnsi"/>
                <w:iCs w:val="0"/>
                <w:kern w:val="2"/>
                <w:szCs w:val="24"/>
                <w:lang w:val="es-CR" w:eastAsia="en-US"/>
                <w14:ligatures w14:val="standardContextual"/>
              </w:rPr>
              <w:t>relevancia para el país a criterio del encargado del Archivo Central y el jefe de la oficina productora.</w:t>
            </w:r>
          </w:p>
          <w:p w:rsidRPr="003F0198" w:rsidR="00C35C34" w:rsidP="00FC2FB7" w:rsidRDefault="00C35C34" w14:paraId="6F307F8C" w14:textId="77777777">
            <w:pPr>
              <w:tabs>
                <w:tab w:val="left" w:leader="hyphen" w:pos="9356"/>
              </w:tabs>
              <w:spacing w:before="120" w:after="120" w:line="460" w:lineRule="exact"/>
              <w:jc w:val="both"/>
              <w:rPr>
                <w:rFonts w:eastAsiaTheme="minorHAnsi"/>
                <w:iCs w:val="0"/>
                <w:kern w:val="2"/>
                <w:szCs w:val="24"/>
                <w:lang w:val="es-CR" w:eastAsia="en-US"/>
                <w14:ligatures w14:val="standardContextual"/>
              </w:rPr>
            </w:pPr>
            <w:r w:rsidRPr="003F0198">
              <w:rPr>
                <w:rFonts w:eastAsiaTheme="minorHAnsi"/>
                <w:iCs w:val="0"/>
                <w:kern w:val="2"/>
                <w:szCs w:val="24"/>
                <w:lang w:val="es-CR" w:eastAsia="en-US"/>
                <w14:ligatures w14:val="standardContextual"/>
              </w:rPr>
              <w:t xml:space="preserve">Es importante que aquellos expedientes que se seleccionen con valor científico cultural </w:t>
            </w:r>
            <w:r w:rsidRPr="003F0198">
              <w:rPr>
                <w:rFonts w:eastAsiaTheme="minorHAnsi"/>
                <w:iCs w:val="0"/>
                <w:kern w:val="2"/>
                <w:szCs w:val="24"/>
                <w:lang w:val="es-CR" w:eastAsia="en-US"/>
                <w14:ligatures w14:val="standardContextual"/>
              </w:rPr>
              <w:t>deben estar completos, es decir, deben incorporar los documentos que se encuentren el Sistema de Gestión Documental, SIGEDO.</w:t>
            </w:r>
          </w:p>
          <w:p w:rsidRPr="003F0198" w:rsidR="00C35C34" w:rsidP="00FC2FB7" w:rsidRDefault="00C35C34" w14:paraId="329A1812" w14:textId="77777777">
            <w:pPr>
              <w:tabs>
                <w:tab w:val="left" w:leader="hyphen" w:pos="9356"/>
              </w:tabs>
              <w:spacing w:before="120" w:after="120" w:line="460" w:lineRule="exact"/>
              <w:jc w:val="both"/>
              <w:rPr>
                <w:rFonts w:eastAsiaTheme="minorHAnsi"/>
                <w:iCs w:val="0"/>
                <w:kern w:val="2"/>
                <w:szCs w:val="24"/>
                <w:lang w:val="es-CR" w:eastAsia="en-US"/>
                <w14:ligatures w14:val="standardContextual"/>
              </w:rPr>
            </w:pPr>
            <w:r w:rsidRPr="003F0198">
              <w:rPr>
                <w:rFonts w:eastAsiaTheme="minorHAnsi"/>
                <w:iCs w:val="0"/>
                <w:kern w:val="2"/>
                <w:szCs w:val="24"/>
                <w:lang w:val="es-CR" w:eastAsia="en-US"/>
                <w14:ligatures w14:val="standardContextual"/>
              </w:rPr>
              <w:t xml:space="preserve">En la columna de observaciones, el CISED de la </w:t>
            </w:r>
            <w:r w:rsidRPr="003F0198">
              <w:rPr>
                <w:rFonts w:eastAsiaTheme="minorHAnsi"/>
                <w:iCs w:val="0"/>
                <w:kern w:val="2"/>
                <w:szCs w:val="24"/>
                <w:lang w:val="es-CR" w:eastAsia="en-US"/>
                <w14:ligatures w14:val="standardContextual"/>
              </w:rPr>
              <w:t>institución, indica lo siguiente:</w:t>
            </w:r>
          </w:p>
          <w:p w:rsidRPr="003F0198" w:rsidR="00C35C34" w:rsidP="00FC2FB7" w:rsidRDefault="00C35C34" w14:paraId="5C9A27E7" w14:textId="77777777">
            <w:pPr>
              <w:tabs>
                <w:tab w:val="left" w:leader="hyphen" w:pos="9356"/>
              </w:tabs>
              <w:spacing w:before="120" w:after="120" w:line="460" w:lineRule="exact"/>
              <w:jc w:val="both"/>
              <w:rPr>
                <w:rFonts w:eastAsiaTheme="minorHAnsi"/>
                <w:iCs w:val="0"/>
                <w:kern w:val="2"/>
                <w:szCs w:val="24"/>
                <w:lang w:val="es-CR" w:eastAsia="en-US"/>
                <w14:ligatures w14:val="standardContextual"/>
              </w:rPr>
            </w:pPr>
          </w:p>
          <w:p w:rsidRPr="003F0198" w:rsidR="00C35C34" w:rsidP="00FC2FB7" w:rsidRDefault="00C35C34" w14:paraId="20F9C00E" w14:textId="77777777">
            <w:pPr>
              <w:tabs>
                <w:tab w:val="left" w:leader="hyphen" w:pos="9356"/>
              </w:tabs>
              <w:spacing w:before="120" w:after="120" w:line="460" w:lineRule="exact"/>
              <w:jc w:val="both"/>
              <w:rPr>
                <w:rFonts w:eastAsiaTheme="minorHAnsi"/>
                <w:iCs w:val="0"/>
                <w:kern w:val="2"/>
                <w:szCs w:val="24"/>
                <w:lang w:val="es-CR" w:eastAsia="en-US"/>
                <w14:ligatures w14:val="standardContextual"/>
              </w:rPr>
            </w:pPr>
            <w:r w:rsidRPr="003F0198">
              <w:rPr>
                <w:rFonts w:eastAsiaTheme="minorHAnsi"/>
                <w:iCs w:val="0"/>
                <w:kern w:val="2"/>
                <w:szCs w:val="24"/>
                <w:lang w:val="es-CR" w:eastAsia="en-US"/>
                <w14:ligatures w14:val="standardContextual"/>
              </w:rPr>
              <w:t>“1-A partir del 2016 se encuentra en el Sistema de Gestión Documental.</w:t>
            </w:r>
          </w:p>
          <w:p w:rsidRPr="003F0198" w:rsidR="00C35C34" w:rsidP="00FC2FB7" w:rsidRDefault="00C35C34" w14:paraId="2849AB95" w14:textId="77777777">
            <w:pPr>
              <w:tabs>
                <w:tab w:val="left" w:leader="hyphen" w:pos="9356"/>
              </w:tabs>
              <w:spacing w:before="120" w:after="120" w:line="460" w:lineRule="exact"/>
              <w:jc w:val="both"/>
              <w:rPr>
                <w:rFonts w:eastAsiaTheme="minorHAnsi"/>
                <w:iCs w:val="0"/>
                <w:kern w:val="2"/>
                <w:szCs w:val="24"/>
                <w:lang w:val="es-CR" w:eastAsia="en-US"/>
                <w14:ligatures w14:val="standardContextual"/>
              </w:rPr>
            </w:pPr>
            <w:r w:rsidRPr="003F0198">
              <w:rPr>
                <w:rFonts w:eastAsiaTheme="minorHAnsi"/>
                <w:iCs w:val="0"/>
                <w:kern w:val="2"/>
                <w:szCs w:val="24"/>
                <w:lang w:val="es-CR" w:eastAsia="en-US"/>
                <w14:ligatures w14:val="standardContextual"/>
              </w:rPr>
              <w:t>2-Algunos planos se encuentran en papel y en digital almacenados en un CD.</w:t>
            </w:r>
          </w:p>
          <w:p w:rsidRPr="003F0198" w:rsidR="00C35C34" w:rsidP="00FC2FB7" w:rsidRDefault="00C35C34" w14:paraId="2D484C72" w14:textId="77777777">
            <w:pPr>
              <w:tabs>
                <w:tab w:val="left" w:leader="hyphen" w:pos="9356"/>
              </w:tabs>
              <w:spacing w:before="120" w:after="120" w:line="460" w:lineRule="exact"/>
              <w:jc w:val="both"/>
              <w:rPr>
                <w:rFonts w:eastAsiaTheme="minorHAnsi"/>
                <w:iCs w:val="0"/>
                <w:kern w:val="2"/>
                <w:szCs w:val="24"/>
                <w:lang w:val="es-CR" w:eastAsia="en-US"/>
                <w14:ligatures w14:val="standardContextual"/>
              </w:rPr>
            </w:pPr>
            <w:r w:rsidRPr="003F0198">
              <w:rPr>
                <w:rFonts w:eastAsiaTheme="minorHAnsi"/>
                <w:iCs w:val="0"/>
                <w:kern w:val="2"/>
                <w:szCs w:val="24"/>
                <w:lang w:val="es-CR" w:eastAsia="en-US"/>
                <w14:ligatures w14:val="standardContextual"/>
              </w:rPr>
              <w:t>3-Se heredan expedientes del Ministerio de Obras Públicas, por eso en las fechas extremas encontramos datos de años anteriores a la creación de CONAVI.</w:t>
            </w:r>
          </w:p>
          <w:p w:rsidRPr="003F0198" w:rsidR="00C35C34" w:rsidP="00FC2FB7" w:rsidRDefault="00C35C34" w14:paraId="49A978AC" w14:textId="77777777">
            <w:pPr>
              <w:tabs>
                <w:tab w:val="left" w:leader="hyphen" w:pos="9356"/>
              </w:tabs>
              <w:spacing w:before="120" w:after="120" w:line="460" w:lineRule="exact"/>
              <w:jc w:val="both"/>
              <w:rPr>
                <w:rFonts w:eastAsiaTheme="minorHAnsi"/>
                <w:b/>
                <w:bCs/>
                <w:iCs w:val="0"/>
                <w:kern w:val="2"/>
                <w:szCs w:val="24"/>
                <w:lang w:val="es-CR" w:eastAsia="en-US"/>
                <w14:ligatures w14:val="standardContextual"/>
              </w:rPr>
            </w:pPr>
            <w:r w:rsidRPr="003F0198">
              <w:rPr>
                <w:rFonts w:eastAsiaTheme="minorHAnsi"/>
                <w:iCs w:val="0"/>
                <w:kern w:val="2"/>
                <w:szCs w:val="24"/>
                <w:lang w:val="es-CR" w:eastAsia="en-US"/>
                <w14:ligatures w14:val="standardContextual"/>
              </w:rPr>
              <w:t xml:space="preserve">4- Se considera un muestreo en </w:t>
            </w:r>
            <w:r w:rsidRPr="003F0198">
              <w:rPr>
                <w:rFonts w:eastAsiaTheme="minorHAnsi"/>
                <w:iCs w:val="0"/>
                <w:kern w:val="2"/>
                <w:szCs w:val="24"/>
                <w:lang w:val="es-CR" w:eastAsia="en-US"/>
                <w14:ligatures w14:val="standardContextual"/>
              </w:rPr>
              <w:t>la conservación por el gran volumen documental que esta serie produce</w:t>
            </w:r>
            <w:r w:rsidRPr="003F0198">
              <w:rPr>
                <w:rFonts w:eastAsiaTheme="minorHAnsi"/>
                <w:b/>
                <w:bCs/>
                <w:iCs w:val="0"/>
                <w:kern w:val="2"/>
                <w:szCs w:val="24"/>
                <w:lang w:val="es-CR" w:eastAsia="en-US"/>
                <w14:ligatures w14:val="standardContextual"/>
              </w:rPr>
              <w:t>.”</w:t>
            </w:r>
          </w:p>
        </w:tc>
      </w:tr>
      <w:tr w:rsidRPr="003F0198" w:rsidR="00C35C34" w:rsidTr="004531DB" w14:paraId="78DA8319" w14:textId="77777777">
        <w:trPr>
          <w:trHeight w:val="934"/>
        </w:trPr>
        <w:tc>
          <w:tcPr>
            <w:tcW w:w="254" w:type="pct"/>
            <w:tcBorders>
              <w:top w:val="single" w:color="auto" w:sz="4" w:space="0"/>
              <w:left w:val="single" w:color="auto" w:sz="4" w:space="0"/>
              <w:bottom w:val="single" w:color="auto" w:sz="4" w:space="0"/>
              <w:right w:val="single" w:color="auto" w:sz="4" w:space="0"/>
            </w:tcBorders>
          </w:tcPr>
          <w:p w:rsidRPr="003F0198" w:rsidR="00C35C34" w:rsidP="00FC2FB7" w:rsidRDefault="00C35C34" w14:paraId="2E0A4B07" w14:textId="77777777">
            <w:pPr>
              <w:tabs>
                <w:tab w:val="left" w:leader="hyphen" w:pos="9356"/>
              </w:tabs>
              <w:spacing w:before="120" w:after="120" w:line="460" w:lineRule="exact"/>
              <w:jc w:val="both"/>
              <w:rPr>
                <w:rFonts w:eastAsiaTheme="minorHAnsi"/>
                <w:b/>
                <w:bCs/>
                <w:iCs w:val="0"/>
                <w:kern w:val="2"/>
                <w:szCs w:val="24"/>
                <w:lang w:val="es-CR" w:eastAsia="en-US"/>
                <w14:ligatures w14:val="standardContextual"/>
              </w:rPr>
            </w:pPr>
            <w:r w:rsidRPr="003F0198">
              <w:rPr>
                <w:rFonts w:eastAsiaTheme="minorHAnsi"/>
                <w:iCs w:val="0"/>
                <w:kern w:val="2"/>
                <w:szCs w:val="24"/>
                <w:lang w:val="es-CR" w:eastAsia="en-US"/>
                <w14:ligatures w14:val="standardContextual"/>
              </w:rPr>
              <w:t>14</w:t>
            </w:r>
          </w:p>
        </w:tc>
        <w:tc>
          <w:tcPr>
            <w:tcW w:w="563" w:type="pct"/>
            <w:tcBorders>
              <w:top w:val="single" w:color="auto" w:sz="4" w:space="0"/>
              <w:left w:val="single" w:color="auto" w:sz="4" w:space="0"/>
              <w:bottom w:val="single" w:color="auto" w:sz="4" w:space="0"/>
              <w:right w:val="single" w:color="auto" w:sz="4" w:space="0"/>
            </w:tcBorders>
          </w:tcPr>
          <w:p w:rsidRPr="003F0198" w:rsidR="00C35C34" w:rsidP="00FC2FB7" w:rsidRDefault="00C35C34" w14:paraId="5BED0995" w14:textId="77777777">
            <w:pPr>
              <w:tabs>
                <w:tab w:val="left" w:leader="hyphen" w:pos="9356"/>
              </w:tabs>
              <w:spacing w:before="120" w:after="120" w:line="460" w:lineRule="exact"/>
              <w:jc w:val="both"/>
              <w:rPr>
                <w:rFonts w:eastAsiaTheme="minorHAnsi"/>
                <w:b/>
                <w:bCs/>
                <w:iCs w:val="0"/>
                <w:kern w:val="2"/>
                <w:szCs w:val="24"/>
                <w:lang w:val="es-CR" w:eastAsia="en-US"/>
                <w14:ligatures w14:val="standardContextual"/>
              </w:rPr>
            </w:pPr>
            <w:r w:rsidRPr="003F0198">
              <w:rPr>
                <w:rFonts w:eastAsiaTheme="minorHAnsi"/>
                <w:iCs w:val="0"/>
                <w:kern w:val="2"/>
                <w:szCs w:val="24"/>
                <w:lang w:val="es-CR" w:eastAsia="en-US"/>
                <w14:ligatures w14:val="standardContextual"/>
              </w:rPr>
              <w:t>Expediente de solicitud de proyectos</w:t>
            </w:r>
          </w:p>
        </w:tc>
        <w:tc>
          <w:tcPr>
            <w:tcW w:w="512" w:type="pct"/>
            <w:tcBorders>
              <w:top w:val="single" w:color="auto" w:sz="4" w:space="0"/>
              <w:left w:val="single" w:color="auto" w:sz="4" w:space="0"/>
              <w:bottom w:val="single" w:color="auto" w:sz="4" w:space="0"/>
              <w:right w:val="single" w:color="auto" w:sz="4" w:space="0"/>
            </w:tcBorders>
          </w:tcPr>
          <w:p w:rsidRPr="003F0198" w:rsidR="00C35C34" w:rsidP="00FC2FB7" w:rsidRDefault="004531DB" w14:paraId="2F958241" w14:textId="1D8E0480">
            <w:pPr>
              <w:tabs>
                <w:tab w:val="left" w:leader="hyphen" w:pos="9356"/>
              </w:tabs>
              <w:spacing w:before="120" w:after="120" w:line="460" w:lineRule="exact"/>
              <w:jc w:val="both"/>
              <w:rPr>
                <w:rFonts w:eastAsiaTheme="minorHAnsi"/>
                <w:b/>
                <w:bCs/>
                <w:iCs w:val="0"/>
                <w:kern w:val="2"/>
                <w:szCs w:val="24"/>
                <w:lang w:val="es-CR" w:eastAsia="en-US"/>
                <w14:ligatures w14:val="standardContextual"/>
              </w:rPr>
            </w:pPr>
            <w:r w:rsidRPr="003F0198">
              <w:rPr>
                <w:rFonts w:eastAsiaTheme="minorHAnsi"/>
                <w:iCs w:val="0"/>
                <w:kern w:val="2"/>
                <w:szCs w:val="24"/>
                <w:lang w:val="es-CR" w:eastAsia="en-US"/>
                <w14:ligatures w14:val="standardContextual"/>
              </w:rPr>
              <w:t>Ninguna</w:t>
            </w:r>
          </w:p>
        </w:tc>
        <w:tc>
          <w:tcPr>
            <w:tcW w:w="563" w:type="pct"/>
            <w:tcBorders>
              <w:top w:val="single" w:color="auto" w:sz="4" w:space="0"/>
              <w:left w:val="single" w:color="auto" w:sz="4" w:space="0"/>
              <w:bottom w:val="single" w:color="auto" w:sz="4" w:space="0"/>
              <w:right w:val="single" w:color="auto" w:sz="4" w:space="0"/>
            </w:tcBorders>
          </w:tcPr>
          <w:p w:rsidRPr="003F0198" w:rsidR="00C35C34" w:rsidP="00FC2FB7" w:rsidRDefault="00C35C34" w14:paraId="15B2CB63" w14:textId="2169433F">
            <w:pPr>
              <w:tabs>
                <w:tab w:val="left" w:leader="hyphen" w:pos="9356"/>
              </w:tabs>
              <w:spacing w:before="120" w:after="120" w:line="460" w:lineRule="exact"/>
              <w:jc w:val="both"/>
              <w:rPr>
                <w:rFonts w:eastAsiaTheme="minorHAnsi"/>
                <w:b/>
                <w:bCs/>
                <w:iCs w:val="0"/>
                <w:kern w:val="2"/>
                <w:szCs w:val="24"/>
                <w:lang w:val="es-CR" w:eastAsia="en-US"/>
                <w14:ligatures w14:val="standardContextual"/>
              </w:rPr>
            </w:pPr>
            <w:r w:rsidRPr="003F0198">
              <w:rPr>
                <w:rFonts w:eastAsiaTheme="minorHAnsi"/>
                <w:iCs w:val="0"/>
                <w:kern w:val="2"/>
                <w:szCs w:val="24"/>
                <w:lang w:val="es-CR" w:eastAsia="en-US"/>
                <w14:ligatures w14:val="standardContextual"/>
              </w:rPr>
              <w:t xml:space="preserve">Recopila la solicitud del proyecto para un puente o carretera de ruta </w:t>
            </w:r>
            <w:proofErr w:type="gramStart"/>
            <w:r w:rsidRPr="003F0198">
              <w:rPr>
                <w:rFonts w:eastAsiaTheme="minorHAnsi"/>
                <w:iCs w:val="0"/>
                <w:kern w:val="2"/>
                <w:szCs w:val="24"/>
                <w:lang w:val="es-CR" w:eastAsia="en-US"/>
                <w14:ligatures w14:val="standardContextual"/>
              </w:rPr>
              <w:t>nacional</w:t>
            </w:r>
            <w:proofErr w:type="gramEnd"/>
            <w:r w:rsidRPr="003F0198">
              <w:rPr>
                <w:rFonts w:eastAsiaTheme="minorHAnsi"/>
                <w:iCs w:val="0"/>
                <w:kern w:val="2"/>
                <w:szCs w:val="24"/>
                <w:lang w:val="es-CR" w:eastAsia="en-US"/>
                <w14:ligatures w14:val="standardContextual"/>
              </w:rPr>
              <w:t xml:space="preserve"> así como todos los antecedentes de la </w:t>
            </w:r>
            <w:r w:rsidRPr="003F0198">
              <w:rPr>
                <w:rFonts w:eastAsiaTheme="minorHAnsi"/>
                <w:iCs w:val="0"/>
                <w:kern w:val="2"/>
                <w:szCs w:val="24"/>
                <w:lang w:val="es-CR" w:eastAsia="en-US"/>
                <w14:ligatures w14:val="standardContextual"/>
              </w:rPr>
              <w:t xml:space="preserve">investigación de </w:t>
            </w:r>
            <w:proofErr w:type="gramStart"/>
            <w:r w:rsidRPr="003F0198">
              <w:rPr>
                <w:rFonts w:eastAsiaTheme="minorHAnsi"/>
                <w:iCs w:val="0"/>
                <w:kern w:val="2"/>
                <w:szCs w:val="24"/>
                <w:lang w:val="es-CR" w:eastAsia="en-US"/>
                <w14:ligatures w14:val="standardContextual"/>
              </w:rPr>
              <w:t>la misma</w:t>
            </w:r>
            <w:proofErr w:type="gramEnd"/>
            <w:r w:rsidRPr="003F0198">
              <w:rPr>
                <w:rFonts w:eastAsiaTheme="minorHAnsi"/>
                <w:iCs w:val="0"/>
                <w:kern w:val="2"/>
                <w:szCs w:val="24"/>
                <w:lang w:val="es-CR" w:eastAsia="en-US"/>
                <w14:ligatures w14:val="standardContextual"/>
              </w:rPr>
              <w:t xml:space="preserve"> con el fin de analizar su viabilidad. Por </w:t>
            </w:r>
            <w:r w:rsidRPr="003F0198" w:rsidR="004531DB">
              <w:rPr>
                <w:rFonts w:eastAsiaTheme="minorHAnsi"/>
                <w:iCs w:val="0"/>
                <w:kern w:val="2"/>
                <w:szCs w:val="24"/>
                <w:lang w:val="es-CR" w:eastAsia="en-US"/>
                <w14:ligatures w14:val="standardContextual"/>
              </w:rPr>
              <w:t>ejemplo,</w:t>
            </w:r>
            <w:r w:rsidRPr="003F0198">
              <w:rPr>
                <w:rFonts w:eastAsiaTheme="minorHAnsi"/>
                <w:iCs w:val="0"/>
                <w:kern w:val="2"/>
                <w:szCs w:val="24"/>
                <w:lang w:val="es-CR" w:eastAsia="en-US"/>
                <w14:ligatures w14:val="standardContextual"/>
              </w:rPr>
              <w:t xml:space="preserve"> estudios de puentes sobre río Tempisque.</w:t>
            </w:r>
          </w:p>
        </w:tc>
        <w:tc>
          <w:tcPr>
            <w:tcW w:w="205" w:type="pct"/>
            <w:gridSpan w:val="2"/>
            <w:tcBorders>
              <w:top w:val="single" w:color="auto" w:sz="4" w:space="0"/>
              <w:left w:val="single" w:color="auto" w:sz="4" w:space="0"/>
              <w:bottom w:val="single" w:color="auto" w:sz="4" w:space="0"/>
              <w:right w:val="single" w:color="auto" w:sz="4" w:space="0"/>
            </w:tcBorders>
          </w:tcPr>
          <w:p w:rsidRPr="003F0198" w:rsidR="00C35C34" w:rsidP="00FC2FB7" w:rsidRDefault="00C35C34" w14:paraId="07314B4B" w14:textId="77777777">
            <w:pPr>
              <w:tabs>
                <w:tab w:val="left" w:leader="hyphen" w:pos="9356"/>
              </w:tabs>
              <w:spacing w:before="120" w:after="120" w:line="460" w:lineRule="exact"/>
              <w:jc w:val="both"/>
              <w:rPr>
                <w:rFonts w:eastAsiaTheme="minorHAnsi"/>
                <w:b/>
                <w:bCs/>
                <w:iCs w:val="0"/>
                <w:kern w:val="2"/>
                <w:szCs w:val="24"/>
                <w:lang w:val="es-CR" w:eastAsia="en-US"/>
                <w14:ligatures w14:val="standardContextual"/>
              </w:rPr>
            </w:pPr>
            <w:r w:rsidRPr="003F0198">
              <w:rPr>
                <w:rFonts w:eastAsiaTheme="minorHAnsi"/>
                <w:iCs w:val="0"/>
                <w:kern w:val="2"/>
                <w:szCs w:val="24"/>
                <w:lang w:val="es-CR" w:eastAsia="en-US"/>
                <w14:ligatures w14:val="standardContextual"/>
              </w:rPr>
              <w:t>Papel</w:t>
            </w:r>
          </w:p>
        </w:tc>
        <w:tc>
          <w:tcPr>
            <w:tcW w:w="307" w:type="pct"/>
            <w:gridSpan w:val="2"/>
            <w:tcBorders>
              <w:top w:val="single" w:color="auto" w:sz="4" w:space="0"/>
              <w:left w:val="single" w:color="auto" w:sz="4" w:space="0"/>
              <w:bottom w:val="single" w:color="auto" w:sz="4" w:space="0"/>
              <w:right w:val="single" w:color="auto" w:sz="4" w:space="0"/>
            </w:tcBorders>
          </w:tcPr>
          <w:p w:rsidRPr="003F0198" w:rsidR="00C35C34" w:rsidP="00FC2FB7" w:rsidRDefault="00C35C34" w14:paraId="092223D0" w14:textId="77777777">
            <w:pPr>
              <w:tabs>
                <w:tab w:val="left" w:leader="hyphen" w:pos="9356"/>
              </w:tabs>
              <w:spacing w:before="120" w:after="120" w:line="460" w:lineRule="exact"/>
              <w:jc w:val="both"/>
              <w:rPr>
                <w:rFonts w:eastAsiaTheme="minorHAnsi"/>
                <w:b/>
                <w:bCs/>
                <w:iCs w:val="0"/>
                <w:kern w:val="2"/>
                <w:szCs w:val="24"/>
                <w:lang w:val="es-CR" w:eastAsia="en-US"/>
                <w14:ligatures w14:val="standardContextual"/>
              </w:rPr>
            </w:pPr>
            <w:r w:rsidRPr="003F0198">
              <w:rPr>
                <w:rFonts w:eastAsiaTheme="minorHAnsi"/>
                <w:iCs w:val="0"/>
                <w:kern w:val="2"/>
                <w:szCs w:val="24"/>
                <w:lang w:val="es-CR" w:eastAsia="en-US"/>
                <w14:ligatures w14:val="standardContextual"/>
              </w:rPr>
              <w:t>1,6</w:t>
            </w:r>
          </w:p>
        </w:tc>
        <w:tc>
          <w:tcPr>
            <w:tcW w:w="306" w:type="pct"/>
            <w:tcBorders>
              <w:top w:val="single" w:color="auto" w:sz="4" w:space="0"/>
              <w:left w:val="single" w:color="auto" w:sz="4" w:space="0"/>
              <w:bottom w:val="single" w:color="auto" w:sz="4" w:space="0"/>
              <w:right w:val="single" w:color="auto" w:sz="4" w:space="0"/>
            </w:tcBorders>
          </w:tcPr>
          <w:p w:rsidRPr="003F0198" w:rsidR="00C35C34" w:rsidP="00FC2FB7" w:rsidRDefault="00C35C34" w14:paraId="7DC49270" w14:textId="77777777">
            <w:pPr>
              <w:tabs>
                <w:tab w:val="left" w:leader="hyphen" w:pos="9356"/>
              </w:tabs>
              <w:spacing w:before="120" w:after="120" w:line="460" w:lineRule="exact"/>
              <w:jc w:val="both"/>
              <w:rPr>
                <w:rFonts w:eastAsiaTheme="minorHAnsi"/>
                <w:b/>
                <w:bCs/>
                <w:iCs w:val="0"/>
                <w:kern w:val="2"/>
                <w:szCs w:val="24"/>
                <w:lang w:val="es-CR" w:eastAsia="en-US"/>
                <w14:ligatures w14:val="standardContextual"/>
              </w:rPr>
            </w:pPr>
            <w:r w:rsidRPr="003F0198">
              <w:rPr>
                <w:rFonts w:eastAsiaTheme="minorHAnsi"/>
                <w:iCs w:val="0"/>
                <w:kern w:val="2"/>
                <w:szCs w:val="24"/>
                <w:lang w:val="es-CR" w:eastAsia="en-US"/>
                <w14:ligatures w14:val="standardContextual"/>
              </w:rPr>
              <w:t>m</w:t>
            </w:r>
          </w:p>
        </w:tc>
        <w:tc>
          <w:tcPr>
            <w:tcW w:w="362" w:type="pct"/>
            <w:tcBorders>
              <w:top w:val="single" w:color="auto" w:sz="4" w:space="0"/>
              <w:left w:val="single" w:color="auto" w:sz="4" w:space="0"/>
              <w:bottom w:val="single" w:color="auto" w:sz="4" w:space="0"/>
              <w:right w:val="single" w:color="auto" w:sz="4" w:space="0"/>
            </w:tcBorders>
          </w:tcPr>
          <w:p w:rsidRPr="003F0198" w:rsidR="00C35C34" w:rsidP="00FC2FB7" w:rsidRDefault="00C35C34" w14:paraId="7932D582" w14:textId="77777777">
            <w:pPr>
              <w:tabs>
                <w:tab w:val="left" w:leader="hyphen" w:pos="9356"/>
              </w:tabs>
              <w:spacing w:before="120" w:after="120" w:line="460" w:lineRule="exact"/>
              <w:jc w:val="both"/>
              <w:rPr>
                <w:rFonts w:eastAsiaTheme="minorHAnsi"/>
                <w:b/>
                <w:bCs/>
                <w:iCs w:val="0"/>
                <w:kern w:val="2"/>
                <w:szCs w:val="24"/>
                <w:lang w:val="es-CR" w:eastAsia="en-US"/>
                <w14:ligatures w14:val="standardContextual"/>
              </w:rPr>
            </w:pPr>
            <w:r w:rsidRPr="003F0198">
              <w:rPr>
                <w:rFonts w:eastAsiaTheme="minorHAnsi"/>
                <w:iCs w:val="0"/>
                <w:kern w:val="2"/>
                <w:szCs w:val="24"/>
                <w:lang w:val="es-CR" w:eastAsia="en-US"/>
                <w14:ligatures w14:val="standardContextual"/>
              </w:rPr>
              <w:t>2000-2015</w:t>
            </w:r>
          </w:p>
        </w:tc>
        <w:tc>
          <w:tcPr>
            <w:tcW w:w="406" w:type="pct"/>
            <w:tcBorders>
              <w:top w:val="single" w:color="auto" w:sz="4" w:space="0"/>
              <w:left w:val="single" w:color="auto" w:sz="4" w:space="0"/>
              <w:bottom w:val="single" w:color="auto" w:sz="4" w:space="0"/>
              <w:right w:val="single" w:color="auto" w:sz="4" w:space="0"/>
            </w:tcBorders>
          </w:tcPr>
          <w:p w:rsidRPr="003F0198" w:rsidR="00C35C34" w:rsidP="00FC2FB7" w:rsidRDefault="00C35C34" w14:paraId="2E35E220" w14:textId="77777777">
            <w:pPr>
              <w:tabs>
                <w:tab w:val="left" w:leader="hyphen" w:pos="9356"/>
              </w:tabs>
              <w:spacing w:before="120" w:after="120" w:line="460" w:lineRule="exact"/>
              <w:jc w:val="both"/>
              <w:rPr>
                <w:rFonts w:eastAsiaTheme="minorHAnsi"/>
                <w:b/>
                <w:bCs/>
                <w:iCs w:val="0"/>
                <w:kern w:val="2"/>
                <w:szCs w:val="24"/>
                <w:lang w:val="es-CR" w:eastAsia="en-US"/>
                <w14:ligatures w14:val="standardContextual"/>
              </w:rPr>
            </w:pPr>
            <w:r w:rsidRPr="003F0198">
              <w:rPr>
                <w:rFonts w:eastAsiaTheme="minorHAnsi"/>
                <w:iCs w:val="0"/>
                <w:kern w:val="2"/>
                <w:szCs w:val="24"/>
                <w:lang w:val="es-CR" w:eastAsia="en-US"/>
                <w14:ligatures w14:val="standardContextual"/>
              </w:rPr>
              <w:t>Electrónico</w:t>
            </w:r>
          </w:p>
        </w:tc>
        <w:tc>
          <w:tcPr>
            <w:tcW w:w="358" w:type="pct"/>
            <w:tcBorders>
              <w:top w:val="single" w:color="auto" w:sz="4" w:space="0"/>
              <w:left w:val="single" w:color="auto" w:sz="4" w:space="0"/>
              <w:bottom w:val="single" w:color="auto" w:sz="4" w:space="0"/>
              <w:right w:val="single" w:color="auto" w:sz="4" w:space="0"/>
            </w:tcBorders>
          </w:tcPr>
          <w:p w:rsidRPr="003F0198" w:rsidR="00C35C34" w:rsidP="00FC2FB7" w:rsidRDefault="00C35C34" w14:paraId="6430AFE1" w14:textId="77777777">
            <w:pPr>
              <w:tabs>
                <w:tab w:val="left" w:leader="hyphen" w:pos="9356"/>
              </w:tabs>
              <w:spacing w:before="120" w:after="120" w:line="460" w:lineRule="exact"/>
              <w:jc w:val="both"/>
              <w:rPr>
                <w:rFonts w:eastAsiaTheme="minorHAnsi"/>
                <w:b/>
                <w:bCs/>
                <w:iCs w:val="0"/>
                <w:kern w:val="2"/>
                <w:szCs w:val="24"/>
                <w:lang w:val="es-CR" w:eastAsia="en-US"/>
                <w14:ligatures w14:val="standardContextual"/>
              </w:rPr>
            </w:pPr>
            <w:r w:rsidRPr="003F0198">
              <w:rPr>
                <w:rFonts w:eastAsiaTheme="minorHAnsi"/>
                <w:iCs w:val="0"/>
                <w:kern w:val="2"/>
                <w:szCs w:val="24"/>
                <w:lang w:val="es-CR" w:eastAsia="en-US"/>
                <w14:ligatures w14:val="standardContextual"/>
              </w:rPr>
              <w:t>0</w:t>
            </w:r>
          </w:p>
        </w:tc>
        <w:tc>
          <w:tcPr>
            <w:tcW w:w="256" w:type="pct"/>
            <w:tcBorders>
              <w:top w:val="single" w:color="auto" w:sz="4" w:space="0"/>
              <w:left w:val="single" w:color="auto" w:sz="4" w:space="0"/>
              <w:bottom w:val="single" w:color="auto" w:sz="4" w:space="0"/>
              <w:right w:val="single" w:color="auto" w:sz="4" w:space="0"/>
            </w:tcBorders>
          </w:tcPr>
          <w:p w:rsidRPr="003F0198" w:rsidR="00C35C34" w:rsidP="00FC2FB7" w:rsidRDefault="00C35C34" w14:paraId="3AD824CD" w14:textId="77777777">
            <w:pPr>
              <w:tabs>
                <w:tab w:val="left" w:leader="hyphen" w:pos="9356"/>
              </w:tabs>
              <w:spacing w:before="120" w:after="120" w:line="460" w:lineRule="exact"/>
              <w:jc w:val="both"/>
              <w:rPr>
                <w:rFonts w:eastAsiaTheme="minorHAnsi"/>
                <w:b/>
                <w:bCs/>
                <w:iCs w:val="0"/>
                <w:kern w:val="2"/>
                <w:szCs w:val="24"/>
                <w:lang w:val="es-CR" w:eastAsia="en-US"/>
                <w14:ligatures w14:val="standardContextual"/>
              </w:rPr>
            </w:pPr>
            <w:r w:rsidRPr="003F0198">
              <w:rPr>
                <w:rFonts w:eastAsiaTheme="minorHAnsi"/>
                <w:iCs w:val="0"/>
                <w:kern w:val="2"/>
                <w:szCs w:val="24"/>
                <w:lang w:val="es-CR" w:eastAsia="en-US"/>
                <w14:ligatures w14:val="standardContextual"/>
              </w:rPr>
              <w:t>MB</w:t>
            </w:r>
          </w:p>
        </w:tc>
        <w:tc>
          <w:tcPr>
            <w:tcW w:w="358" w:type="pct"/>
            <w:tcBorders>
              <w:top w:val="single" w:color="auto" w:sz="4" w:space="0"/>
              <w:left w:val="single" w:color="auto" w:sz="4" w:space="0"/>
              <w:bottom w:val="single" w:color="auto" w:sz="4" w:space="0"/>
              <w:right w:val="single" w:color="auto" w:sz="4" w:space="0"/>
            </w:tcBorders>
          </w:tcPr>
          <w:p w:rsidRPr="003F0198" w:rsidR="00C35C34" w:rsidP="00FC2FB7" w:rsidRDefault="00C35C34" w14:paraId="1108B30D" w14:textId="77777777">
            <w:pPr>
              <w:tabs>
                <w:tab w:val="left" w:leader="hyphen" w:pos="9356"/>
              </w:tabs>
              <w:spacing w:before="120" w:after="120" w:line="460" w:lineRule="exact"/>
              <w:jc w:val="both"/>
              <w:rPr>
                <w:rFonts w:eastAsiaTheme="minorHAnsi"/>
                <w:b/>
                <w:bCs/>
                <w:iCs w:val="0"/>
                <w:kern w:val="2"/>
                <w:szCs w:val="24"/>
                <w:lang w:val="es-CR" w:eastAsia="en-US"/>
                <w14:ligatures w14:val="standardContextual"/>
              </w:rPr>
            </w:pPr>
            <w:r w:rsidRPr="003F0198">
              <w:rPr>
                <w:rFonts w:eastAsiaTheme="minorHAnsi"/>
                <w:iCs w:val="0"/>
                <w:kern w:val="2"/>
                <w:szCs w:val="24"/>
                <w:lang w:val="es-CR" w:eastAsia="en-US"/>
                <w14:ligatures w14:val="standardContextual"/>
              </w:rPr>
              <w:t>N/A</w:t>
            </w:r>
          </w:p>
        </w:tc>
        <w:tc>
          <w:tcPr>
            <w:tcW w:w="550" w:type="pct"/>
            <w:tcBorders>
              <w:top w:val="single" w:color="auto" w:sz="4" w:space="0"/>
              <w:left w:val="single" w:color="auto" w:sz="4" w:space="0"/>
              <w:bottom w:val="single" w:color="auto" w:sz="4" w:space="0"/>
              <w:right w:val="single" w:color="auto" w:sz="4" w:space="0"/>
            </w:tcBorders>
          </w:tcPr>
          <w:p w:rsidRPr="003F0198" w:rsidR="00C35C34" w:rsidP="00FC2FB7" w:rsidRDefault="00C35C34" w14:paraId="15C9C6C0" w14:textId="77777777">
            <w:pPr>
              <w:tabs>
                <w:tab w:val="left" w:leader="hyphen" w:pos="9356"/>
              </w:tabs>
              <w:spacing w:before="120" w:after="120" w:line="460" w:lineRule="exact"/>
              <w:jc w:val="both"/>
              <w:rPr>
                <w:rFonts w:eastAsiaTheme="minorHAnsi"/>
                <w:iCs w:val="0"/>
                <w:kern w:val="2"/>
                <w:szCs w:val="24"/>
                <w:lang w:val="es-CR" w:eastAsia="en-US"/>
                <w14:ligatures w14:val="standardContextual"/>
              </w:rPr>
            </w:pPr>
            <w:r w:rsidRPr="003F0198">
              <w:rPr>
                <w:rFonts w:eastAsiaTheme="minorHAnsi"/>
                <w:iCs w:val="0"/>
                <w:kern w:val="2"/>
                <w:szCs w:val="24"/>
                <w:lang w:val="es-CR" w:eastAsia="en-US"/>
                <w14:ligatures w14:val="standardContextual"/>
              </w:rPr>
              <w:t xml:space="preserve">Sí. Se recomienda declarar con valor científico cultural, ya que ello permite identificar, para un </w:t>
            </w:r>
            <w:r w:rsidRPr="003F0198">
              <w:rPr>
                <w:rFonts w:eastAsiaTheme="minorHAnsi"/>
                <w:iCs w:val="0"/>
                <w:kern w:val="2"/>
                <w:szCs w:val="24"/>
                <w:lang w:val="es-CR" w:eastAsia="en-US"/>
                <w14:ligatures w14:val="standardContextual"/>
              </w:rPr>
              <w:t>período determinado, cuáles son las iniciativas destinadas a mejorar los puentes y carreteras del país.</w:t>
            </w:r>
          </w:p>
        </w:tc>
      </w:tr>
    </w:tbl>
    <w:p w:rsidRPr="003F0198" w:rsidR="000631E0" w:rsidP="00FC2FB7" w:rsidRDefault="000631E0" w14:paraId="515B81F0" w14:textId="21A466D3">
      <w:pPr>
        <w:tabs>
          <w:tab w:val="left" w:leader="hyphen" w:pos="9356"/>
        </w:tabs>
        <w:spacing w:before="120" w:after="120" w:line="460" w:lineRule="exact"/>
        <w:jc w:val="both"/>
        <w:rPr>
          <w:iCs w:val="0"/>
          <w:szCs w:val="24"/>
          <w:lang w:val="es-CR" w:eastAsia="es-CR"/>
        </w:rPr>
        <w:sectPr w:rsidRPr="003F0198" w:rsidR="000631E0" w:rsidSect="00125125">
          <w:pgSz w:w="15840" w:h="12240" w:orient="landscape"/>
          <w:pgMar w:top="1701" w:right="1417" w:bottom="1701" w:left="1417" w:header="708" w:footer="708" w:gutter="0"/>
          <w:cols w:space="708"/>
          <w:docGrid w:linePitch="360"/>
        </w:sectPr>
      </w:pPr>
    </w:p>
    <w:p w:rsidRPr="003F0198" w:rsidR="002A0A97" w:rsidP="00FC2FB7" w:rsidRDefault="009C497B" w14:paraId="6B52D8B9" w14:textId="17FB9DD6">
      <w:pPr>
        <w:pStyle w:val="Default"/>
        <w:tabs>
          <w:tab w:val="left" w:leader="hyphen" w:pos="9356"/>
        </w:tabs>
        <w:spacing w:before="120" w:after="120" w:line="460" w:lineRule="exact"/>
        <w:jc w:val="both"/>
        <w:rPr>
          <w:iCs/>
          <w:color w:val="auto"/>
          <w:lang w:val="es-ES"/>
        </w:rPr>
      </w:pPr>
      <w:r w:rsidRPr="003F0198">
        <w:rPr>
          <w:iCs/>
          <w:color w:val="auto"/>
          <w:lang w:val="es-ES"/>
        </w:rPr>
        <w:t xml:space="preserve">Con respecto a los tipos documentales que el CISED asignó una vigencia “permanente” en una oficina o en el Archivo Central, se debe tomar en cuenta lo indicado en la norma 11.2018 de la Resolución n°CNSED-1-2018, que establece en el inciso 1 lo siguiente: “Si estos documentos carecen de valor científico-cultural, es la oficina o la entidad productora, la responsable de custodiar permanentemente estos documentos. 2. Si los documentos en mención son declarados como de valor científico cultural, serán trasladados al Archivo Nacional para su custodia permanente, cuando se cumpla el plazo que señala la Ley 7202.” En cuanto a los documentos en soporte electrónico, es importante aclarar que, de conformidad con el artículo 16 de la Ley General de Control Interno n°8292, la institución debe documentar los sistemas, programas, operaciones del computador y otros procedimientos pertinentes a los sistemas de información, ya que esto le permitirá disponer de documentación completa, adecuada y actualizada para todos los sistemas que se desarrollan. Además, se les recuerda que se deben conservar los documentos y metadatos que permitan el acceso a la información en un futuro, de acuerdo con los lineamientos establecidos en la “Norma técnica para la gestión de documentos electrónicos en el Sistema Nacional de Archivos”, publicada en el Alcance Nº 105 a La Gaceta Nº 88 del 21 de mayo de -2018, y las “Normas Técnicas para la Gestión y el Control de Tecnologías de Información, (N-2-2007-CO-DFOE)”, publicada en 01 de setiembre de 2022. La Gaceta nº119 de 21 de junio de 2007; y que la Ley de Certificados, Firmas Digitales y Documentos Electrónicos No. 8454 publicada en La Gaceta No. 174 del 13 de octubre del 2005, la “Política de Certificados para la Jerarquía Nacional de Certificadores Registrados” y la “Política de Formatos Oficiales de los Documentos Electrónicos Firmados Digitalmente” publicadas en el Alcance 92 a La Gaceta No. 95 del 20 de mayo del 2013 se encuentran vigentes. Se recuerda que se encuentran vigentes las siguientes resoluciones generales por medio de las cuales se emitieron diversas declaratorias de valor científico cultural a series y tipos documentales producidos en todas las </w:t>
      </w:r>
      <w:r w:rsidRPr="003F0198">
        <w:rPr>
          <w:iCs/>
          <w:color w:val="auto"/>
          <w:lang w:val="es-ES"/>
        </w:rPr>
        <w:t>instituciones que conforman el Sistema Nacional de Archivos: “●CNSED-02-2016 y CNSED-03-2016 publicadas en la Gaceta nº235 de diciembre del 2016. ●CNSED-01-2019 publicada en la Gaceta nº214 de 11 de noviembre del 2019. ●CNSED-01-2020 publicada en la Gaceta nº173-2020 de 16 de julio del 2020. ●CNSED-02-2020 publicada en el Alcance nº317 a la Gaceta nº284 de 2 de diciembre del 2020. ●CNSED-01-2022 publicada en la Gaceta nº96 de 25 de mayo del 2022. ●CNSED-02-2022 y CNSED-03-2022 publicadas en la Gaceta nº163 de 29 de agosto de 2022. ●CNSED-01-2024 publicada en la Gaceta nº181 de 30 de setiembre de 2024. ●CNSED-02-2024 publicada en la Gaceta nº197 de 22 de octubre de 2024.” Aprobado por unanimidad con los votos afirmativos de los señores Gómez, vicepresidente; Garita, Historiador, las señoras Sanz, presidenta, Méndez, secretaria y Castillo, secretaria del CISED y jefe del Archivo Central del CONAVI. Enviar copia de este acuerdo a las señoras Denise Calvo López, jefe del Departamento Servicios Archivísticos Externos (DSAE), Ivannia Valverde Guevara, directora general del Archivo Nacional, Lilliana González Jiménez, profesional de la Unidad de Servicios Técnicos Archivísticos del Departamento de Servicios Archivísticos Externos y al expediente de valoración documental del CONAVI T-02-2026, que custodia esta Comisión Nacional.</w:t>
      </w:r>
      <w:r w:rsidRPr="003F0198">
        <w:rPr>
          <w:b/>
          <w:bCs/>
          <w:iCs/>
          <w:color w:val="auto"/>
          <w:lang w:val="es-ES"/>
        </w:rPr>
        <w:t xml:space="preserve"> ACUERDO </w:t>
      </w:r>
      <w:proofErr w:type="gramStart"/>
      <w:r w:rsidRPr="003F0198">
        <w:rPr>
          <w:b/>
          <w:bCs/>
          <w:iCs/>
          <w:color w:val="auto"/>
          <w:lang w:val="es-ES"/>
        </w:rPr>
        <w:t>FIRME</w:t>
      </w:r>
      <w:r w:rsidRPr="003F0198">
        <w:rPr>
          <w:iCs/>
          <w:color w:val="auto"/>
          <w:lang w:val="es-ES"/>
        </w:rPr>
        <w:t>.</w:t>
      </w:r>
      <w:r w:rsidRPr="003F0198" w:rsidR="005E0D58">
        <w:rPr>
          <w:iCs/>
          <w:color w:val="auto"/>
          <w:lang w:val="es-ES"/>
        </w:rPr>
        <w:t>-------------------------</w:t>
      </w:r>
      <w:proofErr w:type="gramEnd"/>
      <w:r w:rsidRPr="003F0198">
        <w:rPr>
          <w:iCs/>
          <w:color w:val="auto"/>
          <w:lang w:val="es-ES"/>
        </w:rPr>
        <w:t xml:space="preserve"> </w:t>
      </w:r>
    </w:p>
    <w:p w:rsidRPr="003F0198" w:rsidR="008E236C" w:rsidP="00FC2FB7" w:rsidRDefault="008E236C" w14:paraId="1CF108EB" w14:textId="3BB03C16">
      <w:pPr>
        <w:pStyle w:val="Default"/>
        <w:shd w:val="clear" w:color="auto" w:fill="FFFFFF" w:themeFill="background1"/>
        <w:tabs>
          <w:tab w:val="left" w:leader="hyphen" w:pos="9356"/>
        </w:tabs>
        <w:spacing w:before="120" w:after="120" w:line="460" w:lineRule="exact"/>
        <w:jc w:val="both"/>
        <w:rPr>
          <w:rFonts w:eastAsia="Arial"/>
          <w:b/>
          <w:bCs/>
          <w:iCs/>
          <w:color w:val="auto"/>
          <w:lang w:val="es-ES"/>
        </w:rPr>
      </w:pPr>
      <w:r w:rsidRPr="003F0198">
        <w:rPr>
          <w:rFonts w:eastAsia="Arial"/>
          <w:b/>
          <w:bCs/>
          <w:color w:val="auto"/>
          <w:lang w:val="es-ES"/>
        </w:rPr>
        <w:t xml:space="preserve">ARTICULO 06. </w:t>
      </w:r>
      <w:r w:rsidRPr="003F0198">
        <w:rPr>
          <w:rFonts w:eastAsia="Arial"/>
          <w:color w:val="auto"/>
          <w:lang w:val="es-ES"/>
        </w:rPr>
        <w:t>CARTA DGAN-DAH-OCD-039-2026, del 11 de marzo 2026 suscrito por el señor Javier Gómez Jiménez</w:t>
      </w:r>
      <w:r w:rsidRPr="003F0198">
        <w:rPr>
          <w:rFonts w:eastAsia="Arial"/>
          <w:color w:val="auto"/>
        </w:rPr>
        <w:t xml:space="preserve">, jefe del Departamento de Archivo Histórico y la señora Rosibel Barboza Quirós, coordinadora de la Unidad de Organización y Control de Documentos, </w:t>
      </w:r>
      <w:r w:rsidRPr="003F0198">
        <w:rPr>
          <w:rFonts w:eastAsia="Arial"/>
          <w:iCs/>
          <w:color w:val="auto"/>
          <w:lang w:val="es-ES"/>
        </w:rPr>
        <w:t xml:space="preserve">recibido por correo electrónico del mismo día, por medio del cual presenta una valoración parcial de documentos del Museo Chino de Costa Rica y la Asociación China de Puntarenas. Con un total de </w:t>
      </w:r>
      <w:r w:rsidRPr="003F0198" w:rsidR="00786543">
        <w:rPr>
          <w:rFonts w:eastAsia="Arial"/>
          <w:b/>
          <w:bCs/>
          <w:iCs/>
          <w:color w:val="auto"/>
          <w:lang w:val="es-ES"/>
        </w:rPr>
        <w:t>52</w:t>
      </w:r>
      <w:r w:rsidRPr="003F0198">
        <w:rPr>
          <w:rFonts w:eastAsia="Arial"/>
          <w:iCs/>
          <w:color w:val="auto"/>
          <w:lang w:val="es-ES"/>
        </w:rPr>
        <w:t xml:space="preserve"> series documentales.</w:t>
      </w:r>
      <w:r w:rsidRPr="003F0198">
        <w:rPr>
          <w:rFonts w:eastAsia="Arial"/>
          <w:b/>
          <w:bCs/>
          <w:iCs/>
          <w:color w:val="auto"/>
          <w:lang w:val="es-ES"/>
        </w:rPr>
        <w:t xml:space="preserve"> </w:t>
      </w:r>
    </w:p>
    <w:p w:rsidRPr="003F0198" w:rsidR="000A4119" w:rsidP="00FC2FB7" w:rsidRDefault="00D0134F" w14:paraId="597DD5DE" w14:textId="3FA2EF32">
      <w:pPr>
        <w:pStyle w:val="Default"/>
        <w:shd w:val="clear" w:color="auto" w:fill="FFFFFF" w:themeFill="background1"/>
        <w:tabs>
          <w:tab w:val="left" w:leader="hyphen" w:pos="9356"/>
        </w:tabs>
        <w:spacing w:before="120" w:after="120" w:line="460" w:lineRule="exact"/>
        <w:jc w:val="both"/>
        <w:rPr>
          <w:rFonts w:eastAsia="Arial"/>
          <w:iCs/>
          <w:color w:val="auto"/>
          <w:lang w:val="es-ES"/>
        </w:rPr>
      </w:pPr>
      <w:r w:rsidRPr="003F0198">
        <w:rPr>
          <w:rFonts w:eastAsia="Arial"/>
          <w:b/>
          <w:bCs/>
          <w:iCs/>
          <w:color w:val="auto"/>
          <w:lang w:val="es-ES"/>
        </w:rPr>
        <w:t xml:space="preserve">ACUERDO 06.1 </w:t>
      </w:r>
      <w:r w:rsidRPr="003F0198">
        <w:rPr>
          <w:rFonts w:eastAsia="Arial"/>
          <w:iCs/>
          <w:color w:val="auto"/>
          <w:lang w:val="es-ES"/>
        </w:rPr>
        <w:t xml:space="preserve">Comunicar al señor Javier Gómez Jiménez, jefe del Departamento de Archivo Histórico y la señora Rosibel Barboza Quirós, coordinadora de la Unidad de Organización y Control de Documentos, que esta Comisión conoció el trámite </w:t>
      </w:r>
      <w:r w:rsidRPr="003F0198">
        <w:rPr>
          <w:rFonts w:eastAsia="Arial"/>
          <w:iCs/>
          <w:color w:val="auto"/>
          <w:lang w:val="es-ES"/>
        </w:rPr>
        <w:t>presentado mediante la CARTA DGAN-DAH-OCD-039-2026, del 11 de marzo 2026, en este acto se declaran con valor científico cultural las siguientes series documentales:</w:t>
      </w:r>
      <w:r w:rsidRPr="003F0198" w:rsidR="007727C3">
        <w:rPr>
          <w:rFonts w:eastAsia="Arial"/>
          <w:iCs/>
          <w:color w:val="auto"/>
          <w:lang w:val="es-ES"/>
        </w:rPr>
        <w:t xml:space="preserve"> ------------------------------------------------------------------------------------------</w:t>
      </w:r>
    </w:p>
    <w:tbl>
      <w:tblPr>
        <w:tblW w:w="9356" w:type="dxa"/>
        <w:tblInd w:w="-147" w:type="dxa"/>
        <w:tblCellMar>
          <w:left w:w="70" w:type="dxa"/>
          <w:right w:w="70" w:type="dxa"/>
        </w:tblCellMar>
        <w:tblLook w:val="04A0" w:firstRow="1" w:lastRow="0" w:firstColumn="1" w:lastColumn="0" w:noHBand="0" w:noVBand="1"/>
      </w:tblPr>
      <w:tblGrid>
        <w:gridCol w:w="847"/>
        <w:gridCol w:w="2530"/>
        <w:gridCol w:w="929"/>
        <w:gridCol w:w="1255"/>
        <w:gridCol w:w="1566"/>
        <w:gridCol w:w="1302"/>
        <w:gridCol w:w="927"/>
      </w:tblGrid>
      <w:tr w:rsidRPr="003F0198" w:rsidR="00A64DE8" w:rsidTr="00A64DE8" w14:paraId="7B179DAF" w14:textId="77777777">
        <w:trPr>
          <w:trHeight w:val="600"/>
          <w:tblHeader/>
        </w:trPr>
        <w:tc>
          <w:tcPr>
            <w:tcW w:w="9356" w:type="dxa"/>
            <w:gridSpan w:val="7"/>
            <w:tcBorders>
              <w:top w:val="single" w:color="auto" w:sz="4" w:space="0"/>
              <w:left w:val="single" w:color="auto" w:sz="4" w:space="0"/>
              <w:bottom w:val="single" w:color="auto" w:sz="4" w:space="0"/>
              <w:right w:val="single" w:color="auto" w:sz="4" w:space="0"/>
            </w:tcBorders>
          </w:tcPr>
          <w:p w:rsidRPr="003F0198" w:rsidR="00A64DE8" w:rsidP="00FC2FB7" w:rsidRDefault="00A64DE8" w14:paraId="1844834F" w14:textId="77777777">
            <w:pPr>
              <w:tabs>
                <w:tab w:val="left" w:leader="hyphen" w:pos="9356"/>
              </w:tabs>
              <w:spacing w:before="120" w:after="120" w:line="460" w:lineRule="exact"/>
              <w:jc w:val="both"/>
              <w:rPr>
                <w:b/>
                <w:bCs/>
                <w:sz w:val="16"/>
                <w:szCs w:val="16"/>
                <w:lang w:eastAsia="es-CR"/>
              </w:rPr>
            </w:pPr>
            <w:r w:rsidRPr="003F0198">
              <w:rPr>
                <w:b/>
                <w:bCs/>
                <w:sz w:val="16"/>
                <w:szCs w:val="16"/>
                <w:lang w:eastAsia="es-CR"/>
              </w:rPr>
              <w:t>TABLAS DE CONSERVACION DE DOCUMENTOS DONADOS AL ARCHIVO HISTÓRICO</w:t>
            </w:r>
          </w:p>
          <w:p w:rsidRPr="003F0198" w:rsidR="00A64DE8" w:rsidP="00FC2FB7" w:rsidRDefault="00A64DE8" w14:paraId="176E3C9A" w14:textId="77777777">
            <w:pPr>
              <w:tabs>
                <w:tab w:val="left" w:leader="hyphen" w:pos="9356"/>
              </w:tabs>
              <w:spacing w:before="120" w:after="120" w:line="460" w:lineRule="exact"/>
              <w:jc w:val="both"/>
              <w:rPr>
                <w:b/>
                <w:bCs/>
                <w:sz w:val="16"/>
                <w:szCs w:val="16"/>
                <w:lang w:eastAsia="es-CR"/>
              </w:rPr>
            </w:pPr>
            <w:r w:rsidRPr="003F0198">
              <w:rPr>
                <w:b/>
                <w:bCs/>
                <w:sz w:val="16"/>
                <w:szCs w:val="16"/>
                <w:lang w:eastAsia="es-CR"/>
              </w:rPr>
              <w:t>Nombre del donante: Museo Chino de Costa Rica y la Asociación China de Puntarenas.</w:t>
            </w:r>
          </w:p>
        </w:tc>
      </w:tr>
      <w:tr w:rsidRPr="003F0198" w:rsidR="00A64DE8" w:rsidTr="00A64DE8" w14:paraId="667D6646" w14:textId="77777777">
        <w:trPr>
          <w:trHeight w:val="600"/>
          <w:tblHeader/>
        </w:trPr>
        <w:tc>
          <w:tcPr>
            <w:tcW w:w="847" w:type="dxa"/>
            <w:vMerge w:val="restart"/>
            <w:tcBorders>
              <w:left w:val="single" w:color="auto" w:sz="4" w:space="0"/>
              <w:bottom w:val="single" w:color="auto" w:sz="4" w:space="0"/>
              <w:right w:val="single" w:color="auto" w:sz="4" w:space="0"/>
            </w:tcBorders>
            <w:hideMark/>
          </w:tcPr>
          <w:p w:rsidRPr="003F0198" w:rsidR="00A64DE8" w:rsidP="00FC2FB7" w:rsidRDefault="00A64DE8" w14:paraId="54093630" w14:textId="77777777">
            <w:pPr>
              <w:tabs>
                <w:tab w:val="left" w:leader="hyphen" w:pos="9356"/>
              </w:tabs>
              <w:spacing w:before="120" w:after="120" w:line="460" w:lineRule="exact"/>
              <w:jc w:val="both"/>
              <w:rPr>
                <w:b/>
                <w:bCs/>
                <w:sz w:val="16"/>
                <w:szCs w:val="16"/>
                <w:lang w:eastAsia="es-CR"/>
              </w:rPr>
            </w:pPr>
            <w:r w:rsidRPr="003F0198">
              <w:rPr>
                <w:b/>
                <w:bCs/>
                <w:sz w:val="16"/>
                <w:szCs w:val="16"/>
                <w:lang w:eastAsia="es-CR"/>
              </w:rPr>
              <w:t>No.</w:t>
            </w:r>
          </w:p>
        </w:tc>
        <w:tc>
          <w:tcPr>
            <w:tcW w:w="2530" w:type="dxa"/>
            <w:vMerge w:val="restart"/>
            <w:tcBorders>
              <w:left w:val="single" w:color="auto" w:sz="4" w:space="0"/>
              <w:bottom w:val="single" w:color="auto" w:sz="4" w:space="0"/>
              <w:right w:val="single" w:color="auto" w:sz="4" w:space="0"/>
            </w:tcBorders>
            <w:hideMark/>
          </w:tcPr>
          <w:p w:rsidRPr="003F0198" w:rsidR="00A64DE8" w:rsidP="00FC2FB7" w:rsidRDefault="00A64DE8" w14:paraId="0070B3C5" w14:textId="77777777">
            <w:pPr>
              <w:tabs>
                <w:tab w:val="left" w:leader="hyphen" w:pos="9356"/>
              </w:tabs>
              <w:spacing w:before="120" w:after="120" w:line="460" w:lineRule="exact"/>
              <w:jc w:val="both"/>
              <w:rPr>
                <w:b/>
                <w:bCs/>
                <w:sz w:val="16"/>
                <w:szCs w:val="16"/>
                <w:lang w:eastAsia="es-CR"/>
              </w:rPr>
            </w:pPr>
            <w:r w:rsidRPr="003F0198">
              <w:rPr>
                <w:b/>
                <w:bCs/>
                <w:sz w:val="16"/>
                <w:szCs w:val="16"/>
                <w:lang w:eastAsia="es-CR"/>
              </w:rPr>
              <w:t>Serie o Tipo documental / Contenido</w:t>
            </w:r>
          </w:p>
        </w:tc>
        <w:tc>
          <w:tcPr>
            <w:tcW w:w="929" w:type="dxa"/>
            <w:vMerge w:val="restart"/>
            <w:tcBorders>
              <w:left w:val="single" w:color="auto" w:sz="4" w:space="0"/>
              <w:bottom w:val="single" w:color="auto" w:sz="4" w:space="0"/>
              <w:right w:val="single" w:color="auto" w:sz="4" w:space="0"/>
            </w:tcBorders>
            <w:hideMark/>
          </w:tcPr>
          <w:p w:rsidRPr="003F0198" w:rsidR="00A64DE8" w:rsidP="00FC2FB7" w:rsidRDefault="00A64DE8" w14:paraId="7EAD485B" w14:textId="77777777">
            <w:pPr>
              <w:tabs>
                <w:tab w:val="left" w:leader="hyphen" w:pos="9356"/>
              </w:tabs>
              <w:spacing w:before="120" w:after="120" w:line="460" w:lineRule="exact"/>
              <w:jc w:val="both"/>
              <w:rPr>
                <w:b/>
                <w:bCs/>
                <w:sz w:val="16"/>
                <w:szCs w:val="16"/>
                <w:lang w:eastAsia="es-CR"/>
              </w:rPr>
            </w:pPr>
            <w:r w:rsidRPr="003F0198">
              <w:rPr>
                <w:b/>
                <w:bCs/>
                <w:sz w:val="16"/>
                <w:szCs w:val="16"/>
                <w:lang w:eastAsia="es-CR"/>
              </w:rPr>
              <w:t>O /Copia</w:t>
            </w:r>
          </w:p>
        </w:tc>
        <w:tc>
          <w:tcPr>
            <w:tcW w:w="1255" w:type="dxa"/>
            <w:vMerge w:val="restart"/>
            <w:tcBorders>
              <w:left w:val="single" w:color="auto" w:sz="4" w:space="0"/>
              <w:bottom w:val="single" w:color="auto" w:sz="4" w:space="0"/>
              <w:right w:val="single" w:color="auto" w:sz="4" w:space="0"/>
            </w:tcBorders>
            <w:hideMark/>
          </w:tcPr>
          <w:p w:rsidRPr="003F0198" w:rsidR="00A64DE8" w:rsidP="00FC2FB7" w:rsidRDefault="00A64DE8" w14:paraId="58BDC950" w14:textId="77777777">
            <w:pPr>
              <w:tabs>
                <w:tab w:val="left" w:leader="hyphen" w:pos="9356"/>
              </w:tabs>
              <w:spacing w:before="120" w:after="120" w:line="460" w:lineRule="exact"/>
              <w:jc w:val="both"/>
              <w:rPr>
                <w:b/>
                <w:bCs/>
                <w:sz w:val="16"/>
                <w:szCs w:val="16"/>
                <w:lang w:eastAsia="es-CR"/>
              </w:rPr>
            </w:pPr>
            <w:r w:rsidRPr="003F0198">
              <w:rPr>
                <w:b/>
                <w:bCs/>
                <w:sz w:val="16"/>
                <w:szCs w:val="16"/>
                <w:lang w:eastAsia="es-CR"/>
              </w:rPr>
              <w:t>Fechas extremas</w:t>
            </w:r>
          </w:p>
        </w:tc>
        <w:tc>
          <w:tcPr>
            <w:tcW w:w="3795" w:type="dxa"/>
            <w:gridSpan w:val="3"/>
            <w:tcBorders>
              <w:left w:val="nil"/>
              <w:bottom w:val="single" w:color="auto" w:sz="4" w:space="0"/>
              <w:right w:val="single" w:color="auto" w:sz="4" w:space="0"/>
            </w:tcBorders>
            <w:hideMark/>
          </w:tcPr>
          <w:p w:rsidRPr="003F0198" w:rsidR="00A64DE8" w:rsidP="00FC2FB7" w:rsidRDefault="00A64DE8" w14:paraId="03E0E9FE" w14:textId="77777777">
            <w:pPr>
              <w:tabs>
                <w:tab w:val="left" w:leader="hyphen" w:pos="9356"/>
              </w:tabs>
              <w:spacing w:before="120" w:after="120" w:line="460" w:lineRule="exact"/>
              <w:jc w:val="both"/>
              <w:rPr>
                <w:b/>
                <w:bCs/>
                <w:sz w:val="16"/>
                <w:szCs w:val="16"/>
                <w:lang w:eastAsia="es-CR"/>
              </w:rPr>
            </w:pPr>
            <w:r w:rsidRPr="003F0198">
              <w:rPr>
                <w:b/>
                <w:bCs/>
                <w:sz w:val="16"/>
                <w:szCs w:val="16"/>
                <w:lang w:eastAsia="es-CR"/>
              </w:rPr>
              <w:t>Soporte y Cantidad</w:t>
            </w:r>
          </w:p>
        </w:tc>
      </w:tr>
      <w:tr w:rsidRPr="003F0198" w:rsidR="00A64DE8" w:rsidTr="00A64DE8" w14:paraId="3A1205D9" w14:textId="77777777">
        <w:trPr>
          <w:trHeight w:val="345"/>
          <w:tblHeader/>
        </w:trPr>
        <w:tc>
          <w:tcPr>
            <w:tcW w:w="847" w:type="dxa"/>
            <w:vMerge/>
            <w:tcBorders>
              <w:top w:val="single" w:color="auto" w:sz="4" w:space="0"/>
              <w:left w:val="single" w:color="auto" w:sz="4" w:space="0"/>
              <w:bottom w:val="single" w:color="auto" w:sz="4" w:space="0"/>
              <w:right w:val="single" w:color="auto" w:sz="4" w:space="0"/>
            </w:tcBorders>
            <w:vAlign w:val="center"/>
            <w:hideMark/>
          </w:tcPr>
          <w:p w:rsidRPr="003F0198" w:rsidR="00A64DE8" w:rsidP="00FC2FB7" w:rsidRDefault="00A64DE8" w14:paraId="73C983B0" w14:textId="77777777">
            <w:pPr>
              <w:tabs>
                <w:tab w:val="left" w:leader="hyphen" w:pos="9356"/>
              </w:tabs>
              <w:spacing w:before="120" w:after="120" w:line="460" w:lineRule="exact"/>
              <w:jc w:val="both"/>
              <w:rPr>
                <w:b/>
                <w:bCs/>
                <w:sz w:val="22"/>
                <w:szCs w:val="22"/>
                <w:lang w:eastAsia="es-CR"/>
              </w:rPr>
            </w:pPr>
          </w:p>
        </w:tc>
        <w:tc>
          <w:tcPr>
            <w:tcW w:w="2530" w:type="dxa"/>
            <w:vMerge/>
            <w:tcBorders>
              <w:top w:val="single" w:color="auto" w:sz="4" w:space="0"/>
              <w:left w:val="single" w:color="auto" w:sz="4" w:space="0"/>
              <w:bottom w:val="single" w:color="auto" w:sz="4" w:space="0"/>
              <w:right w:val="single" w:color="auto" w:sz="4" w:space="0"/>
            </w:tcBorders>
            <w:vAlign w:val="center"/>
            <w:hideMark/>
          </w:tcPr>
          <w:p w:rsidRPr="003F0198" w:rsidR="00A64DE8" w:rsidP="00FC2FB7" w:rsidRDefault="00A64DE8" w14:paraId="14CDE53C" w14:textId="77777777">
            <w:pPr>
              <w:tabs>
                <w:tab w:val="left" w:leader="hyphen" w:pos="9356"/>
              </w:tabs>
              <w:spacing w:before="120" w:after="120" w:line="460" w:lineRule="exact"/>
              <w:jc w:val="both"/>
              <w:rPr>
                <w:b/>
                <w:bCs/>
                <w:sz w:val="22"/>
                <w:szCs w:val="22"/>
                <w:lang w:eastAsia="es-CR"/>
              </w:rPr>
            </w:pPr>
          </w:p>
        </w:tc>
        <w:tc>
          <w:tcPr>
            <w:tcW w:w="929" w:type="dxa"/>
            <w:vMerge/>
            <w:tcBorders>
              <w:top w:val="single" w:color="auto" w:sz="4" w:space="0"/>
              <w:left w:val="single" w:color="auto" w:sz="4" w:space="0"/>
              <w:bottom w:val="single" w:color="auto" w:sz="4" w:space="0"/>
              <w:right w:val="single" w:color="auto" w:sz="4" w:space="0"/>
            </w:tcBorders>
            <w:vAlign w:val="center"/>
            <w:hideMark/>
          </w:tcPr>
          <w:p w:rsidRPr="003F0198" w:rsidR="00A64DE8" w:rsidP="00FC2FB7" w:rsidRDefault="00A64DE8" w14:paraId="39DFF0A9" w14:textId="77777777">
            <w:pPr>
              <w:tabs>
                <w:tab w:val="left" w:leader="hyphen" w:pos="9356"/>
              </w:tabs>
              <w:spacing w:before="120" w:after="120" w:line="460" w:lineRule="exact"/>
              <w:jc w:val="both"/>
              <w:rPr>
                <w:b/>
                <w:bCs/>
                <w:sz w:val="22"/>
                <w:szCs w:val="22"/>
                <w:lang w:eastAsia="es-CR"/>
              </w:rPr>
            </w:pPr>
          </w:p>
        </w:tc>
        <w:tc>
          <w:tcPr>
            <w:tcW w:w="1255" w:type="dxa"/>
            <w:vMerge/>
            <w:tcBorders>
              <w:top w:val="single" w:color="auto" w:sz="4" w:space="0"/>
              <w:left w:val="single" w:color="auto" w:sz="4" w:space="0"/>
              <w:bottom w:val="single" w:color="auto" w:sz="4" w:space="0"/>
              <w:right w:val="single" w:color="auto" w:sz="4" w:space="0"/>
            </w:tcBorders>
            <w:vAlign w:val="center"/>
            <w:hideMark/>
          </w:tcPr>
          <w:p w:rsidRPr="003F0198" w:rsidR="00A64DE8" w:rsidP="00FC2FB7" w:rsidRDefault="00A64DE8" w14:paraId="5F205045" w14:textId="77777777">
            <w:pPr>
              <w:tabs>
                <w:tab w:val="left" w:leader="hyphen" w:pos="9356"/>
              </w:tabs>
              <w:spacing w:before="120" w:after="120" w:line="460" w:lineRule="exact"/>
              <w:jc w:val="both"/>
              <w:rPr>
                <w:b/>
                <w:bCs/>
                <w:sz w:val="22"/>
                <w:szCs w:val="22"/>
                <w:lang w:eastAsia="es-CR"/>
              </w:rPr>
            </w:pPr>
          </w:p>
        </w:tc>
        <w:tc>
          <w:tcPr>
            <w:tcW w:w="1566" w:type="dxa"/>
            <w:tcBorders>
              <w:top w:val="nil"/>
              <w:left w:val="nil"/>
              <w:bottom w:val="nil"/>
              <w:right w:val="single" w:color="auto" w:sz="4" w:space="0"/>
            </w:tcBorders>
            <w:hideMark/>
          </w:tcPr>
          <w:p w:rsidRPr="003F0198" w:rsidR="00A64DE8" w:rsidP="00FC2FB7" w:rsidRDefault="00A64DE8" w14:paraId="75B44ED7" w14:textId="77777777">
            <w:pPr>
              <w:tabs>
                <w:tab w:val="left" w:leader="hyphen" w:pos="9356"/>
              </w:tabs>
              <w:spacing w:before="120" w:after="120" w:line="460" w:lineRule="exact"/>
              <w:jc w:val="both"/>
              <w:rPr>
                <w:b/>
                <w:bCs/>
                <w:sz w:val="16"/>
                <w:szCs w:val="16"/>
                <w:lang w:eastAsia="es-CR"/>
              </w:rPr>
            </w:pPr>
            <w:r w:rsidRPr="003F0198">
              <w:rPr>
                <w:b/>
                <w:bCs/>
                <w:sz w:val="16"/>
                <w:szCs w:val="16"/>
                <w:lang w:eastAsia="es-CR"/>
              </w:rPr>
              <w:t>Electrónico</w:t>
            </w:r>
          </w:p>
        </w:tc>
        <w:tc>
          <w:tcPr>
            <w:tcW w:w="1302" w:type="dxa"/>
            <w:tcBorders>
              <w:top w:val="nil"/>
              <w:left w:val="nil"/>
              <w:bottom w:val="nil"/>
              <w:right w:val="single" w:color="auto" w:sz="4" w:space="0"/>
            </w:tcBorders>
            <w:hideMark/>
          </w:tcPr>
          <w:p w:rsidRPr="003F0198" w:rsidR="00A64DE8" w:rsidP="00FC2FB7" w:rsidRDefault="00A64DE8" w14:paraId="21417DE7" w14:textId="77777777">
            <w:pPr>
              <w:tabs>
                <w:tab w:val="left" w:leader="hyphen" w:pos="9356"/>
              </w:tabs>
              <w:spacing w:before="120" w:after="120" w:line="460" w:lineRule="exact"/>
              <w:jc w:val="both"/>
              <w:rPr>
                <w:b/>
                <w:bCs/>
                <w:sz w:val="16"/>
                <w:szCs w:val="16"/>
                <w:lang w:eastAsia="es-CR"/>
              </w:rPr>
            </w:pPr>
            <w:r w:rsidRPr="003F0198">
              <w:rPr>
                <w:b/>
                <w:bCs/>
                <w:sz w:val="16"/>
                <w:szCs w:val="16"/>
                <w:lang w:eastAsia="es-CR"/>
              </w:rPr>
              <w:t>Cantidad</w:t>
            </w:r>
          </w:p>
        </w:tc>
        <w:tc>
          <w:tcPr>
            <w:tcW w:w="927" w:type="dxa"/>
            <w:tcBorders>
              <w:top w:val="nil"/>
              <w:left w:val="nil"/>
              <w:bottom w:val="nil"/>
              <w:right w:val="single" w:color="auto" w:sz="4" w:space="0"/>
            </w:tcBorders>
          </w:tcPr>
          <w:p w:rsidRPr="003F0198" w:rsidR="00A64DE8" w:rsidP="00FC2FB7" w:rsidRDefault="00A64DE8" w14:paraId="6887BAB1" w14:textId="77777777">
            <w:pPr>
              <w:tabs>
                <w:tab w:val="left" w:leader="hyphen" w:pos="9356"/>
              </w:tabs>
              <w:spacing w:before="120" w:after="120" w:line="460" w:lineRule="exact"/>
              <w:jc w:val="both"/>
              <w:rPr>
                <w:b/>
                <w:bCs/>
                <w:sz w:val="16"/>
                <w:szCs w:val="16"/>
                <w:lang w:eastAsia="es-CR"/>
              </w:rPr>
            </w:pPr>
            <w:r w:rsidRPr="003F0198">
              <w:rPr>
                <w:b/>
                <w:bCs/>
                <w:sz w:val="16"/>
                <w:szCs w:val="16"/>
                <w:lang w:eastAsia="es-CR"/>
              </w:rPr>
              <w:t>unidad</w:t>
            </w:r>
          </w:p>
        </w:tc>
      </w:tr>
      <w:tr w:rsidRPr="003F0198" w:rsidR="00A64DE8" w:rsidTr="00A64DE8" w14:paraId="299681E5" w14:textId="77777777">
        <w:trPr>
          <w:trHeight w:val="765"/>
        </w:trPr>
        <w:tc>
          <w:tcPr>
            <w:tcW w:w="847" w:type="dxa"/>
            <w:tcBorders>
              <w:top w:val="nil"/>
              <w:left w:val="single" w:color="auto" w:sz="4" w:space="0"/>
              <w:bottom w:val="single" w:color="auto" w:sz="4" w:space="0"/>
              <w:right w:val="nil"/>
            </w:tcBorders>
            <w:noWrap/>
            <w:hideMark/>
          </w:tcPr>
          <w:p w:rsidRPr="003F0198" w:rsidR="00A64DE8" w:rsidP="00FC2FB7" w:rsidRDefault="00A64DE8" w14:paraId="60771EBC" w14:textId="77777777">
            <w:pPr>
              <w:tabs>
                <w:tab w:val="left" w:leader="hyphen" w:pos="9356"/>
              </w:tabs>
              <w:spacing w:before="120" w:after="120" w:line="460" w:lineRule="exact"/>
              <w:jc w:val="both"/>
              <w:rPr>
                <w:sz w:val="22"/>
                <w:szCs w:val="22"/>
                <w:lang w:eastAsia="es-CR"/>
              </w:rPr>
            </w:pPr>
            <w:r w:rsidRPr="003F0198">
              <w:rPr>
                <w:sz w:val="22"/>
                <w:szCs w:val="22"/>
                <w:lang w:eastAsia="es-CR"/>
              </w:rPr>
              <w:t>1</w:t>
            </w:r>
          </w:p>
        </w:tc>
        <w:tc>
          <w:tcPr>
            <w:tcW w:w="2530" w:type="dxa"/>
            <w:tcBorders>
              <w:top w:val="single" w:color="auto" w:sz="4" w:space="0"/>
              <w:left w:val="single" w:color="auto" w:sz="4" w:space="0"/>
              <w:bottom w:val="single" w:color="auto" w:sz="4" w:space="0"/>
              <w:right w:val="single" w:color="auto" w:sz="4" w:space="0"/>
            </w:tcBorders>
            <w:vAlign w:val="center"/>
            <w:hideMark/>
          </w:tcPr>
          <w:p w:rsidRPr="003F0198" w:rsidR="00A64DE8" w:rsidP="00FC2FB7" w:rsidRDefault="00A64DE8" w14:paraId="54E30862" w14:textId="77777777">
            <w:pPr>
              <w:tabs>
                <w:tab w:val="left" w:leader="hyphen" w:pos="9356"/>
              </w:tabs>
              <w:spacing w:before="120" w:after="120" w:line="460" w:lineRule="exact"/>
              <w:jc w:val="both"/>
              <w:rPr>
                <w:sz w:val="22"/>
                <w:szCs w:val="22"/>
                <w:lang w:eastAsia="es-CR"/>
              </w:rPr>
            </w:pPr>
            <w:r w:rsidRPr="003F0198">
              <w:rPr>
                <w:sz w:val="22"/>
                <w:szCs w:val="22"/>
                <w:lang w:eastAsia="es-CR"/>
              </w:rPr>
              <w:t>Tomo de documentación varia enviada por el Partido Nacionalista de China en América (el continente no el país) En chino</w:t>
            </w:r>
          </w:p>
        </w:tc>
        <w:tc>
          <w:tcPr>
            <w:tcW w:w="929" w:type="dxa"/>
            <w:tcBorders>
              <w:top w:val="single" w:color="auto" w:sz="4" w:space="0"/>
              <w:left w:val="nil"/>
              <w:bottom w:val="single" w:color="auto" w:sz="4" w:space="0"/>
              <w:right w:val="single" w:color="auto" w:sz="4" w:space="0"/>
            </w:tcBorders>
            <w:hideMark/>
          </w:tcPr>
          <w:p w:rsidRPr="003F0198" w:rsidR="00A64DE8" w:rsidP="00FC2FB7" w:rsidRDefault="00A64DE8" w14:paraId="24C57BA2" w14:textId="77777777">
            <w:pPr>
              <w:tabs>
                <w:tab w:val="left" w:leader="hyphen" w:pos="9356"/>
              </w:tabs>
              <w:spacing w:before="120" w:after="120" w:line="460" w:lineRule="exact"/>
              <w:jc w:val="both"/>
              <w:rPr>
                <w:sz w:val="22"/>
                <w:szCs w:val="22"/>
                <w:lang w:eastAsia="es-CR"/>
              </w:rPr>
            </w:pPr>
            <w:r w:rsidRPr="003F0198">
              <w:rPr>
                <w:sz w:val="22"/>
                <w:szCs w:val="22"/>
                <w:lang w:eastAsia="es-CR"/>
              </w:rPr>
              <w:t>C</w:t>
            </w:r>
          </w:p>
        </w:tc>
        <w:tc>
          <w:tcPr>
            <w:tcW w:w="1255" w:type="dxa"/>
            <w:tcBorders>
              <w:top w:val="single" w:color="auto" w:sz="4" w:space="0"/>
              <w:left w:val="nil"/>
              <w:bottom w:val="single" w:color="auto" w:sz="4" w:space="0"/>
              <w:right w:val="single" w:color="auto" w:sz="4" w:space="0"/>
            </w:tcBorders>
            <w:hideMark/>
          </w:tcPr>
          <w:p w:rsidRPr="003F0198" w:rsidR="00A64DE8" w:rsidP="00FC2FB7" w:rsidRDefault="00A64DE8" w14:paraId="4724BC22" w14:textId="77777777">
            <w:pPr>
              <w:tabs>
                <w:tab w:val="left" w:leader="hyphen" w:pos="9356"/>
              </w:tabs>
              <w:spacing w:before="120" w:after="120" w:line="460" w:lineRule="exact"/>
              <w:jc w:val="both"/>
              <w:rPr>
                <w:sz w:val="22"/>
                <w:szCs w:val="22"/>
                <w:lang w:eastAsia="es-CR"/>
              </w:rPr>
            </w:pPr>
            <w:r w:rsidRPr="003F0198">
              <w:rPr>
                <w:sz w:val="22"/>
                <w:szCs w:val="22"/>
                <w:lang w:eastAsia="es-CR"/>
              </w:rPr>
              <w:t>1937-1948</w:t>
            </w:r>
          </w:p>
        </w:tc>
        <w:tc>
          <w:tcPr>
            <w:tcW w:w="1566" w:type="dxa"/>
            <w:tcBorders>
              <w:top w:val="single" w:color="auto" w:sz="4" w:space="0"/>
              <w:left w:val="nil"/>
              <w:bottom w:val="single" w:color="auto" w:sz="4" w:space="0"/>
              <w:right w:val="single" w:color="auto" w:sz="4" w:space="0"/>
            </w:tcBorders>
            <w:noWrap/>
            <w:hideMark/>
          </w:tcPr>
          <w:p w:rsidRPr="003F0198" w:rsidR="00A64DE8" w:rsidP="00FC2FB7" w:rsidRDefault="00A64DE8" w14:paraId="67524CB9" w14:textId="77777777">
            <w:pPr>
              <w:tabs>
                <w:tab w:val="left" w:leader="hyphen" w:pos="9356"/>
              </w:tabs>
              <w:spacing w:before="120" w:after="120" w:line="460" w:lineRule="exact"/>
              <w:jc w:val="both"/>
              <w:rPr>
                <w:sz w:val="22"/>
                <w:szCs w:val="22"/>
                <w:lang w:eastAsia="es-CR"/>
              </w:rPr>
            </w:pPr>
            <w:r w:rsidRPr="003F0198">
              <w:rPr>
                <w:sz w:val="22"/>
                <w:szCs w:val="22"/>
                <w:lang w:eastAsia="es-CR"/>
              </w:rPr>
              <w:t>X</w:t>
            </w:r>
          </w:p>
        </w:tc>
        <w:tc>
          <w:tcPr>
            <w:tcW w:w="1302" w:type="dxa"/>
            <w:tcBorders>
              <w:top w:val="single" w:color="auto" w:sz="4" w:space="0"/>
              <w:left w:val="nil"/>
              <w:bottom w:val="single" w:color="auto" w:sz="4" w:space="0"/>
              <w:right w:val="single" w:color="auto" w:sz="4" w:space="0"/>
            </w:tcBorders>
            <w:noWrap/>
            <w:hideMark/>
          </w:tcPr>
          <w:p w:rsidRPr="003F0198" w:rsidR="00A64DE8" w:rsidP="00FC2FB7" w:rsidRDefault="00A64DE8" w14:paraId="5B565662" w14:textId="77777777">
            <w:pPr>
              <w:tabs>
                <w:tab w:val="left" w:leader="hyphen" w:pos="9356"/>
              </w:tabs>
              <w:spacing w:before="120" w:after="120" w:line="460" w:lineRule="exact"/>
              <w:jc w:val="both"/>
              <w:rPr>
                <w:sz w:val="22"/>
                <w:szCs w:val="22"/>
                <w:lang w:eastAsia="es-CR"/>
              </w:rPr>
            </w:pPr>
            <w:r w:rsidRPr="003F0198">
              <w:rPr>
                <w:sz w:val="22"/>
                <w:szCs w:val="22"/>
                <w:lang w:eastAsia="es-CR"/>
              </w:rPr>
              <w:t>1</w:t>
            </w:r>
          </w:p>
        </w:tc>
        <w:tc>
          <w:tcPr>
            <w:tcW w:w="927" w:type="dxa"/>
            <w:tcBorders>
              <w:top w:val="single" w:color="auto" w:sz="4" w:space="0"/>
              <w:left w:val="nil"/>
              <w:bottom w:val="single" w:color="auto" w:sz="4" w:space="0"/>
              <w:right w:val="single" w:color="auto" w:sz="4" w:space="0"/>
            </w:tcBorders>
            <w:noWrap/>
            <w:hideMark/>
          </w:tcPr>
          <w:p w:rsidRPr="003F0198" w:rsidR="00A64DE8" w:rsidP="00FC2FB7" w:rsidRDefault="00A64DE8" w14:paraId="1A3CCD23" w14:textId="77777777">
            <w:pPr>
              <w:tabs>
                <w:tab w:val="left" w:leader="hyphen" w:pos="9356"/>
              </w:tabs>
              <w:spacing w:before="120" w:after="120" w:line="460" w:lineRule="exact"/>
              <w:jc w:val="both"/>
              <w:rPr>
                <w:sz w:val="22"/>
                <w:szCs w:val="22"/>
                <w:lang w:eastAsia="es-CR"/>
              </w:rPr>
            </w:pPr>
            <w:r w:rsidRPr="003F0198">
              <w:rPr>
                <w:sz w:val="22"/>
                <w:szCs w:val="22"/>
                <w:lang w:eastAsia="es-CR"/>
              </w:rPr>
              <w:t> </w:t>
            </w:r>
          </w:p>
        </w:tc>
      </w:tr>
      <w:tr w:rsidRPr="003F0198" w:rsidR="00A64DE8" w:rsidTr="00A64DE8" w14:paraId="0FB35A5B" w14:textId="77777777">
        <w:trPr>
          <w:trHeight w:val="1275"/>
        </w:trPr>
        <w:tc>
          <w:tcPr>
            <w:tcW w:w="847" w:type="dxa"/>
            <w:tcBorders>
              <w:top w:val="nil"/>
              <w:left w:val="single" w:color="auto" w:sz="4" w:space="0"/>
              <w:bottom w:val="single" w:color="auto" w:sz="4" w:space="0"/>
              <w:right w:val="nil"/>
            </w:tcBorders>
            <w:noWrap/>
            <w:hideMark/>
          </w:tcPr>
          <w:p w:rsidRPr="003F0198" w:rsidR="00A64DE8" w:rsidP="00FC2FB7" w:rsidRDefault="00A64DE8" w14:paraId="0E02014A" w14:textId="77777777">
            <w:pPr>
              <w:tabs>
                <w:tab w:val="left" w:leader="hyphen" w:pos="9356"/>
              </w:tabs>
              <w:spacing w:before="120" w:after="120" w:line="460" w:lineRule="exact"/>
              <w:jc w:val="both"/>
              <w:rPr>
                <w:sz w:val="22"/>
                <w:szCs w:val="22"/>
                <w:lang w:eastAsia="es-CR"/>
              </w:rPr>
            </w:pPr>
            <w:r w:rsidRPr="003F0198">
              <w:rPr>
                <w:sz w:val="22"/>
                <w:szCs w:val="22"/>
                <w:lang w:eastAsia="es-CR"/>
              </w:rPr>
              <w:t>2</w:t>
            </w:r>
          </w:p>
        </w:tc>
        <w:tc>
          <w:tcPr>
            <w:tcW w:w="2530" w:type="dxa"/>
            <w:tcBorders>
              <w:top w:val="nil"/>
              <w:left w:val="single" w:color="auto" w:sz="4" w:space="0"/>
              <w:bottom w:val="single" w:color="auto" w:sz="4" w:space="0"/>
              <w:right w:val="single" w:color="auto" w:sz="4" w:space="0"/>
            </w:tcBorders>
            <w:vAlign w:val="center"/>
            <w:hideMark/>
          </w:tcPr>
          <w:p w:rsidRPr="003F0198" w:rsidR="00A64DE8" w:rsidP="00FC2FB7" w:rsidRDefault="00A64DE8" w14:paraId="7DF83837" w14:textId="77777777">
            <w:pPr>
              <w:tabs>
                <w:tab w:val="left" w:leader="hyphen" w:pos="9356"/>
              </w:tabs>
              <w:spacing w:before="120" w:after="120" w:line="460" w:lineRule="exact"/>
              <w:jc w:val="both"/>
              <w:rPr>
                <w:sz w:val="22"/>
                <w:szCs w:val="22"/>
                <w:lang w:eastAsia="es-CR"/>
              </w:rPr>
            </w:pPr>
            <w:r w:rsidRPr="003F0198">
              <w:rPr>
                <w:sz w:val="22"/>
                <w:szCs w:val="22"/>
                <w:lang w:eastAsia="es-CR"/>
              </w:rPr>
              <w:t xml:space="preserve">Tomo de certificados de membresía de la filial de KMT (Comité Revolucionario del Kuomintang Chino), recomendaciones, información sobre congresos, asambleas, delegados en el país y lista de donaciones. En chino. </w:t>
            </w:r>
          </w:p>
        </w:tc>
        <w:tc>
          <w:tcPr>
            <w:tcW w:w="929" w:type="dxa"/>
            <w:tcBorders>
              <w:top w:val="nil"/>
              <w:left w:val="nil"/>
              <w:bottom w:val="single" w:color="auto" w:sz="4" w:space="0"/>
              <w:right w:val="single" w:color="auto" w:sz="4" w:space="0"/>
            </w:tcBorders>
            <w:hideMark/>
          </w:tcPr>
          <w:p w:rsidRPr="003F0198" w:rsidR="00A64DE8" w:rsidP="00FC2FB7" w:rsidRDefault="00A64DE8" w14:paraId="369188FF" w14:textId="77777777">
            <w:pPr>
              <w:tabs>
                <w:tab w:val="left" w:leader="hyphen" w:pos="9356"/>
              </w:tabs>
              <w:spacing w:before="120" w:after="120" w:line="460" w:lineRule="exact"/>
              <w:jc w:val="both"/>
              <w:rPr>
                <w:sz w:val="22"/>
                <w:szCs w:val="22"/>
                <w:lang w:eastAsia="es-CR"/>
              </w:rPr>
            </w:pPr>
            <w:r w:rsidRPr="003F0198">
              <w:rPr>
                <w:sz w:val="22"/>
                <w:szCs w:val="22"/>
                <w:lang w:eastAsia="es-CR"/>
              </w:rPr>
              <w:t>C</w:t>
            </w:r>
          </w:p>
        </w:tc>
        <w:tc>
          <w:tcPr>
            <w:tcW w:w="1255" w:type="dxa"/>
            <w:tcBorders>
              <w:top w:val="nil"/>
              <w:left w:val="nil"/>
              <w:bottom w:val="single" w:color="auto" w:sz="4" w:space="0"/>
              <w:right w:val="single" w:color="auto" w:sz="4" w:space="0"/>
            </w:tcBorders>
            <w:hideMark/>
          </w:tcPr>
          <w:p w:rsidRPr="003F0198" w:rsidR="00A64DE8" w:rsidP="00FC2FB7" w:rsidRDefault="00A64DE8" w14:paraId="08417196" w14:textId="77777777">
            <w:pPr>
              <w:tabs>
                <w:tab w:val="left" w:leader="hyphen" w:pos="9356"/>
              </w:tabs>
              <w:spacing w:before="120" w:after="120" w:line="460" w:lineRule="exact"/>
              <w:jc w:val="both"/>
              <w:rPr>
                <w:sz w:val="22"/>
                <w:szCs w:val="22"/>
                <w:lang w:eastAsia="es-CR"/>
              </w:rPr>
            </w:pPr>
            <w:r w:rsidRPr="003F0198">
              <w:rPr>
                <w:sz w:val="22"/>
                <w:szCs w:val="22"/>
                <w:lang w:eastAsia="es-CR"/>
              </w:rPr>
              <w:t>1922-1931</w:t>
            </w:r>
          </w:p>
        </w:tc>
        <w:tc>
          <w:tcPr>
            <w:tcW w:w="1566" w:type="dxa"/>
            <w:tcBorders>
              <w:top w:val="nil"/>
              <w:left w:val="nil"/>
              <w:bottom w:val="single" w:color="auto" w:sz="4" w:space="0"/>
              <w:right w:val="single" w:color="auto" w:sz="4" w:space="0"/>
            </w:tcBorders>
            <w:noWrap/>
            <w:hideMark/>
          </w:tcPr>
          <w:p w:rsidRPr="003F0198" w:rsidR="00A64DE8" w:rsidP="00FC2FB7" w:rsidRDefault="00A64DE8" w14:paraId="51AF3DE4" w14:textId="77777777">
            <w:pPr>
              <w:tabs>
                <w:tab w:val="left" w:leader="hyphen" w:pos="9356"/>
              </w:tabs>
              <w:spacing w:before="120" w:after="120" w:line="460" w:lineRule="exact"/>
              <w:jc w:val="both"/>
              <w:rPr>
                <w:sz w:val="22"/>
                <w:szCs w:val="22"/>
                <w:lang w:eastAsia="es-CR"/>
              </w:rPr>
            </w:pPr>
            <w:r w:rsidRPr="003F0198">
              <w:rPr>
                <w:sz w:val="22"/>
                <w:szCs w:val="22"/>
                <w:lang w:eastAsia="es-CR"/>
              </w:rPr>
              <w:t>X</w:t>
            </w:r>
          </w:p>
        </w:tc>
        <w:tc>
          <w:tcPr>
            <w:tcW w:w="1302" w:type="dxa"/>
            <w:tcBorders>
              <w:top w:val="nil"/>
              <w:left w:val="nil"/>
              <w:bottom w:val="single" w:color="auto" w:sz="4" w:space="0"/>
              <w:right w:val="single" w:color="auto" w:sz="4" w:space="0"/>
            </w:tcBorders>
            <w:noWrap/>
            <w:hideMark/>
          </w:tcPr>
          <w:p w:rsidRPr="003F0198" w:rsidR="00A64DE8" w:rsidP="00FC2FB7" w:rsidRDefault="00A64DE8" w14:paraId="4AE628B9" w14:textId="77777777">
            <w:pPr>
              <w:tabs>
                <w:tab w:val="left" w:leader="hyphen" w:pos="9356"/>
              </w:tabs>
              <w:spacing w:before="120" w:after="120" w:line="460" w:lineRule="exact"/>
              <w:jc w:val="both"/>
              <w:rPr>
                <w:sz w:val="22"/>
                <w:szCs w:val="22"/>
                <w:lang w:eastAsia="es-CR"/>
              </w:rPr>
            </w:pPr>
            <w:r w:rsidRPr="003F0198">
              <w:rPr>
                <w:sz w:val="22"/>
                <w:szCs w:val="22"/>
                <w:lang w:eastAsia="es-CR"/>
              </w:rPr>
              <w:t>1</w:t>
            </w:r>
          </w:p>
        </w:tc>
        <w:tc>
          <w:tcPr>
            <w:tcW w:w="927" w:type="dxa"/>
            <w:tcBorders>
              <w:top w:val="nil"/>
              <w:left w:val="nil"/>
              <w:bottom w:val="single" w:color="auto" w:sz="4" w:space="0"/>
              <w:right w:val="single" w:color="auto" w:sz="4" w:space="0"/>
            </w:tcBorders>
            <w:noWrap/>
            <w:hideMark/>
          </w:tcPr>
          <w:p w:rsidRPr="003F0198" w:rsidR="00A64DE8" w:rsidP="00FC2FB7" w:rsidRDefault="00A64DE8" w14:paraId="7AB51353" w14:textId="77777777">
            <w:pPr>
              <w:tabs>
                <w:tab w:val="left" w:leader="hyphen" w:pos="9356"/>
              </w:tabs>
              <w:spacing w:before="120" w:after="120" w:line="460" w:lineRule="exact"/>
              <w:jc w:val="both"/>
              <w:rPr>
                <w:sz w:val="22"/>
                <w:szCs w:val="22"/>
                <w:lang w:eastAsia="es-CR"/>
              </w:rPr>
            </w:pPr>
            <w:r w:rsidRPr="003F0198">
              <w:rPr>
                <w:sz w:val="22"/>
                <w:szCs w:val="22"/>
                <w:lang w:eastAsia="es-CR"/>
              </w:rPr>
              <w:t> </w:t>
            </w:r>
          </w:p>
        </w:tc>
      </w:tr>
      <w:tr w:rsidRPr="003F0198" w:rsidR="00A64DE8" w:rsidTr="00A64DE8" w14:paraId="342537B6" w14:textId="77777777">
        <w:trPr>
          <w:trHeight w:val="510"/>
        </w:trPr>
        <w:tc>
          <w:tcPr>
            <w:tcW w:w="847" w:type="dxa"/>
            <w:tcBorders>
              <w:top w:val="nil"/>
              <w:left w:val="single" w:color="auto" w:sz="4" w:space="0"/>
              <w:bottom w:val="single" w:color="auto" w:sz="4" w:space="0"/>
              <w:right w:val="nil"/>
            </w:tcBorders>
            <w:noWrap/>
            <w:hideMark/>
          </w:tcPr>
          <w:p w:rsidRPr="003F0198" w:rsidR="00A64DE8" w:rsidP="00FC2FB7" w:rsidRDefault="00A64DE8" w14:paraId="6E9E0AA1" w14:textId="77777777">
            <w:pPr>
              <w:tabs>
                <w:tab w:val="left" w:leader="hyphen" w:pos="9356"/>
              </w:tabs>
              <w:spacing w:before="120" w:after="120" w:line="460" w:lineRule="exact"/>
              <w:jc w:val="both"/>
              <w:rPr>
                <w:sz w:val="22"/>
                <w:szCs w:val="22"/>
                <w:lang w:eastAsia="es-CR"/>
              </w:rPr>
            </w:pPr>
            <w:r w:rsidRPr="003F0198">
              <w:rPr>
                <w:sz w:val="22"/>
                <w:szCs w:val="22"/>
                <w:lang w:eastAsia="es-CR"/>
              </w:rPr>
              <w:t>3</w:t>
            </w:r>
          </w:p>
        </w:tc>
        <w:tc>
          <w:tcPr>
            <w:tcW w:w="2530" w:type="dxa"/>
            <w:tcBorders>
              <w:top w:val="nil"/>
              <w:left w:val="single" w:color="auto" w:sz="4" w:space="0"/>
              <w:bottom w:val="single" w:color="auto" w:sz="4" w:space="0"/>
              <w:right w:val="single" w:color="auto" w:sz="4" w:space="0"/>
            </w:tcBorders>
            <w:vAlign w:val="center"/>
            <w:hideMark/>
          </w:tcPr>
          <w:p w:rsidRPr="003F0198" w:rsidR="00A64DE8" w:rsidP="00FC2FB7" w:rsidRDefault="00A64DE8" w14:paraId="400ABDD2" w14:textId="77777777">
            <w:pPr>
              <w:tabs>
                <w:tab w:val="left" w:leader="hyphen" w:pos="9356"/>
              </w:tabs>
              <w:spacing w:before="120" w:after="120" w:line="460" w:lineRule="exact"/>
              <w:jc w:val="both"/>
              <w:rPr>
                <w:sz w:val="22"/>
                <w:szCs w:val="22"/>
                <w:lang w:eastAsia="es-CR"/>
              </w:rPr>
            </w:pPr>
            <w:r w:rsidRPr="003F0198">
              <w:rPr>
                <w:sz w:val="22"/>
                <w:szCs w:val="22"/>
                <w:lang w:eastAsia="es-CR"/>
              </w:rPr>
              <w:t xml:space="preserve">Libro de registros de inmigrantes chinos de Costa Rica (Ay B). En chino </w:t>
            </w:r>
          </w:p>
        </w:tc>
        <w:tc>
          <w:tcPr>
            <w:tcW w:w="929" w:type="dxa"/>
            <w:tcBorders>
              <w:top w:val="nil"/>
              <w:left w:val="nil"/>
              <w:bottom w:val="single" w:color="auto" w:sz="4" w:space="0"/>
              <w:right w:val="single" w:color="auto" w:sz="4" w:space="0"/>
            </w:tcBorders>
            <w:hideMark/>
          </w:tcPr>
          <w:p w:rsidRPr="003F0198" w:rsidR="00A64DE8" w:rsidP="00FC2FB7" w:rsidRDefault="00A64DE8" w14:paraId="7720FA87" w14:textId="77777777">
            <w:pPr>
              <w:tabs>
                <w:tab w:val="left" w:leader="hyphen" w:pos="9356"/>
              </w:tabs>
              <w:spacing w:before="120" w:after="120" w:line="460" w:lineRule="exact"/>
              <w:jc w:val="both"/>
              <w:rPr>
                <w:sz w:val="22"/>
                <w:szCs w:val="22"/>
                <w:lang w:eastAsia="es-CR"/>
              </w:rPr>
            </w:pPr>
            <w:r w:rsidRPr="003F0198">
              <w:rPr>
                <w:sz w:val="22"/>
                <w:szCs w:val="22"/>
                <w:lang w:eastAsia="es-CR"/>
              </w:rPr>
              <w:t>C</w:t>
            </w:r>
          </w:p>
        </w:tc>
        <w:tc>
          <w:tcPr>
            <w:tcW w:w="1255" w:type="dxa"/>
            <w:tcBorders>
              <w:top w:val="nil"/>
              <w:left w:val="nil"/>
              <w:bottom w:val="single" w:color="auto" w:sz="4" w:space="0"/>
              <w:right w:val="single" w:color="auto" w:sz="4" w:space="0"/>
            </w:tcBorders>
            <w:hideMark/>
          </w:tcPr>
          <w:p w:rsidRPr="003F0198" w:rsidR="00A64DE8" w:rsidP="00FC2FB7" w:rsidRDefault="00A64DE8" w14:paraId="4737F3B2" w14:textId="77777777">
            <w:pPr>
              <w:tabs>
                <w:tab w:val="left" w:leader="hyphen" w:pos="9356"/>
              </w:tabs>
              <w:spacing w:before="120" w:after="120" w:line="460" w:lineRule="exact"/>
              <w:jc w:val="both"/>
              <w:rPr>
                <w:sz w:val="22"/>
                <w:szCs w:val="22"/>
                <w:lang w:eastAsia="es-CR"/>
              </w:rPr>
            </w:pPr>
            <w:r w:rsidRPr="003F0198">
              <w:rPr>
                <w:sz w:val="22"/>
                <w:szCs w:val="22"/>
                <w:lang w:eastAsia="es-CR"/>
              </w:rPr>
              <w:t>1936-1950</w:t>
            </w:r>
          </w:p>
        </w:tc>
        <w:tc>
          <w:tcPr>
            <w:tcW w:w="1566" w:type="dxa"/>
            <w:tcBorders>
              <w:top w:val="nil"/>
              <w:left w:val="nil"/>
              <w:bottom w:val="single" w:color="auto" w:sz="4" w:space="0"/>
              <w:right w:val="single" w:color="auto" w:sz="4" w:space="0"/>
            </w:tcBorders>
            <w:noWrap/>
            <w:hideMark/>
          </w:tcPr>
          <w:p w:rsidRPr="003F0198" w:rsidR="00A64DE8" w:rsidP="00FC2FB7" w:rsidRDefault="00A64DE8" w14:paraId="488CC7CF" w14:textId="77777777">
            <w:pPr>
              <w:tabs>
                <w:tab w:val="left" w:leader="hyphen" w:pos="9356"/>
              </w:tabs>
              <w:spacing w:before="120" w:after="120" w:line="460" w:lineRule="exact"/>
              <w:jc w:val="both"/>
              <w:rPr>
                <w:sz w:val="22"/>
                <w:szCs w:val="22"/>
                <w:lang w:eastAsia="es-CR"/>
              </w:rPr>
            </w:pPr>
            <w:r w:rsidRPr="003F0198">
              <w:rPr>
                <w:sz w:val="22"/>
                <w:szCs w:val="22"/>
                <w:lang w:eastAsia="es-CR"/>
              </w:rPr>
              <w:t>X</w:t>
            </w:r>
          </w:p>
        </w:tc>
        <w:tc>
          <w:tcPr>
            <w:tcW w:w="1302" w:type="dxa"/>
            <w:tcBorders>
              <w:top w:val="nil"/>
              <w:left w:val="nil"/>
              <w:bottom w:val="single" w:color="auto" w:sz="4" w:space="0"/>
              <w:right w:val="single" w:color="auto" w:sz="4" w:space="0"/>
            </w:tcBorders>
            <w:noWrap/>
            <w:hideMark/>
          </w:tcPr>
          <w:p w:rsidRPr="003F0198" w:rsidR="00A64DE8" w:rsidP="00FC2FB7" w:rsidRDefault="00A64DE8" w14:paraId="5BDA295D" w14:textId="77777777">
            <w:pPr>
              <w:tabs>
                <w:tab w:val="left" w:leader="hyphen" w:pos="9356"/>
              </w:tabs>
              <w:spacing w:before="120" w:after="120" w:line="460" w:lineRule="exact"/>
              <w:jc w:val="both"/>
              <w:rPr>
                <w:sz w:val="22"/>
                <w:szCs w:val="22"/>
                <w:lang w:eastAsia="es-CR"/>
              </w:rPr>
            </w:pPr>
            <w:r w:rsidRPr="003F0198">
              <w:rPr>
                <w:sz w:val="22"/>
                <w:szCs w:val="22"/>
                <w:lang w:eastAsia="es-CR"/>
              </w:rPr>
              <w:t>1</w:t>
            </w:r>
          </w:p>
        </w:tc>
        <w:tc>
          <w:tcPr>
            <w:tcW w:w="927" w:type="dxa"/>
            <w:tcBorders>
              <w:top w:val="nil"/>
              <w:left w:val="nil"/>
              <w:bottom w:val="single" w:color="auto" w:sz="4" w:space="0"/>
              <w:right w:val="single" w:color="auto" w:sz="4" w:space="0"/>
            </w:tcBorders>
            <w:noWrap/>
            <w:hideMark/>
          </w:tcPr>
          <w:p w:rsidRPr="003F0198" w:rsidR="00A64DE8" w:rsidP="00FC2FB7" w:rsidRDefault="00A64DE8" w14:paraId="5B71B478" w14:textId="77777777">
            <w:pPr>
              <w:tabs>
                <w:tab w:val="left" w:leader="hyphen" w:pos="9356"/>
              </w:tabs>
              <w:spacing w:before="120" w:after="120" w:line="460" w:lineRule="exact"/>
              <w:jc w:val="both"/>
              <w:rPr>
                <w:sz w:val="22"/>
                <w:szCs w:val="22"/>
                <w:lang w:eastAsia="es-CR"/>
              </w:rPr>
            </w:pPr>
            <w:r w:rsidRPr="003F0198">
              <w:rPr>
                <w:sz w:val="22"/>
                <w:szCs w:val="22"/>
                <w:lang w:eastAsia="es-CR"/>
              </w:rPr>
              <w:t> </w:t>
            </w:r>
          </w:p>
        </w:tc>
      </w:tr>
      <w:tr w:rsidRPr="003F0198" w:rsidR="00A64DE8" w:rsidTr="00A64DE8" w14:paraId="5A27E5E2" w14:textId="77777777">
        <w:trPr>
          <w:trHeight w:val="300"/>
        </w:trPr>
        <w:tc>
          <w:tcPr>
            <w:tcW w:w="847" w:type="dxa"/>
            <w:tcBorders>
              <w:top w:val="nil"/>
              <w:left w:val="single" w:color="auto" w:sz="4" w:space="0"/>
              <w:bottom w:val="single" w:color="auto" w:sz="4" w:space="0"/>
              <w:right w:val="nil"/>
            </w:tcBorders>
            <w:noWrap/>
            <w:hideMark/>
          </w:tcPr>
          <w:p w:rsidRPr="003F0198" w:rsidR="00A64DE8" w:rsidP="00FC2FB7" w:rsidRDefault="00A64DE8" w14:paraId="12D70BF9" w14:textId="77777777">
            <w:pPr>
              <w:tabs>
                <w:tab w:val="left" w:leader="hyphen" w:pos="9356"/>
              </w:tabs>
              <w:spacing w:before="120" w:after="120" w:line="460" w:lineRule="exact"/>
              <w:jc w:val="both"/>
              <w:rPr>
                <w:sz w:val="22"/>
                <w:szCs w:val="22"/>
                <w:lang w:eastAsia="es-CR"/>
              </w:rPr>
            </w:pPr>
            <w:r w:rsidRPr="003F0198">
              <w:rPr>
                <w:sz w:val="22"/>
                <w:szCs w:val="22"/>
                <w:lang w:eastAsia="es-CR"/>
              </w:rPr>
              <w:t>4</w:t>
            </w:r>
          </w:p>
        </w:tc>
        <w:tc>
          <w:tcPr>
            <w:tcW w:w="2530" w:type="dxa"/>
            <w:tcBorders>
              <w:top w:val="nil"/>
              <w:left w:val="single" w:color="auto" w:sz="4" w:space="0"/>
              <w:bottom w:val="single" w:color="auto" w:sz="4" w:space="0"/>
              <w:right w:val="single" w:color="auto" w:sz="4" w:space="0"/>
            </w:tcBorders>
            <w:vAlign w:val="center"/>
            <w:hideMark/>
          </w:tcPr>
          <w:p w:rsidRPr="003F0198" w:rsidR="00A64DE8" w:rsidP="00FC2FB7" w:rsidRDefault="00A64DE8" w14:paraId="5EF3148A" w14:textId="77777777">
            <w:pPr>
              <w:tabs>
                <w:tab w:val="left" w:leader="hyphen" w:pos="9356"/>
              </w:tabs>
              <w:spacing w:before="120" w:after="120" w:line="460" w:lineRule="exact"/>
              <w:jc w:val="both"/>
              <w:rPr>
                <w:sz w:val="22"/>
                <w:szCs w:val="22"/>
                <w:lang w:eastAsia="es-CR"/>
              </w:rPr>
            </w:pPr>
            <w:r w:rsidRPr="003F0198">
              <w:rPr>
                <w:sz w:val="22"/>
                <w:szCs w:val="22"/>
                <w:lang w:eastAsia="es-CR"/>
              </w:rPr>
              <w:t xml:space="preserve">Libro de registro de chinos. En español </w:t>
            </w:r>
          </w:p>
        </w:tc>
        <w:tc>
          <w:tcPr>
            <w:tcW w:w="929" w:type="dxa"/>
            <w:tcBorders>
              <w:top w:val="nil"/>
              <w:left w:val="nil"/>
              <w:bottom w:val="single" w:color="auto" w:sz="4" w:space="0"/>
              <w:right w:val="single" w:color="auto" w:sz="4" w:space="0"/>
            </w:tcBorders>
            <w:hideMark/>
          </w:tcPr>
          <w:p w:rsidRPr="003F0198" w:rsidR="00A64DE8" w:rsidP="00FC2FB7" w:rsidRDefault="00A64DE8" w14:paraId="2E67DE1B" w14:textId="77777777">
            <w:pPr>
              <w:tabs>
                <w:tab w:val="left" w:leader="hyphen" w:pos="9356"/>
              </w:tabs>
              <w:spacing w:before="120" w:after="120" w:line="460" w:lineRule="exact"/>
              <w:jc w:val="both"/>
              <w:rPr>
                <w:sz w:val="22"/>
                <w:szCs w:val="22"/>
                <w:lang w:eastAsia="es-CR"/>
              </w:rPr>
            </w:pPr>
            <w:r w:rsidRPr="003F0198">
              <w:rPr>
                <w:sz w:val="22"/>
                <w:szCs w:val="22"/>
                <w:lang w:eastAsia="es-CR"/>
              </w:rPr>
              <w:t>C</w:t>
            </w:r>
          </w:p>
        </w:tc>
        <w:tc>
          <w:tcPr>
            <w:tcW w:w="1255" w:type="dxa"/>
            <w:tcBorders>
              <w:top w:val="nil"/>
              <w:left w:val="nil"/>
              <w:bottom w:val="single" w:color="auto" w:sz="4" w:space="0"/>
              <w:right w:val="single" w:color="auto" w:sz="4" w:space="0"/>
            </w:tcBorders>
            <w:hideMark/>
          </w:tcPr>
          <w:p w:rsidRPr="003F0198" w:rsidR="00A64DE8" w:rsidP="00FC2FB7" w:rsidRDefault="00A64DE8" w14:paraId="61C081D5" w14:textId="77777777">
            <w:pPr>
              <w:tabs>
                <w:tab w:val="left" w:leader="hyphen" w:pos="9356"/>
              </w:tabs>
              <w:spacing w:before="120" w:after="120" w:line="460" w:lineRule="exact"/>
              <w:jc w:val="both"/>
              <w:rPr>
                <w:sz w:val="22"/>
                <w:szCs w:val="22"/>
                <w:lang w:eastAsia="es-CR"/>
              </w:rPr>
            </w:pPr>
            <w:r w:rsidRPr="003F0198">
              <w:rPr>
                <w:sz w:val="22"/>
                <w:szCs w:val="22"/>
                <w:lang w:eastAsia="es-CR"/>
              </w:rPr>
              <w:t>1922-1937</w:t>
            </w:r>
          </w:p>
        </w:tc>
        <w:tc>
          <w:tcPr>
            <w:tcW w:w="1566" w:type="dxa"/>
            <w:tcBorders>
              <w:top w:val="nil"/>
              <w:left w:val="nil"/>
              <w:bottom w:val="single" w:color="auto" w:sz="4" w:space="0"/>
              <w:right w:val="single" w:color="auto" w:sz="4" w:space="0"/>
            </w:tcBorders>
            <w:noWrap/>
            <w:hideMark/>
          </w:tcPr>
          <w:p w:rsidRPr="003F0198" w:rsidR="00A64DE8" w:rsidP="00FC2FB7" w:rsidRDefault="00A64DE8" w14:paraId="3141A1EB" w14:textId="77777777">
            <w:pPr>
              <w:tabs>
                <w:tab w:val="left" w:leader="hyphen" w:pos="9356"/>
              </w:tabs>
              <w:spacing w:before="120" w:after="120" w:line="460" w:lineRule="exact"/>
              <w:jc w:val="both"/>
              <w:rPr>
                <w:sz w:val="22"/>
                <w:szCs w:val="22"/>
                <w:lang w:eastAsia="es-CR"/>
              </w:rPr>
            </w:pPr>
            <w:r w:rsidRPr="003F0198">
              <w:rPr>
                <w:sz w:val="22"/>
                <w:szCs w:val="22"/>
                <w:lang w:eastAsia="es-CR"/>
              </w:rPr>
              <w:t>X</w:t>
            </w:r>
          </w:p>
        </w:tc>
        <w:tc>
          <w:tcPr>
            <w:tcW w:w="1302" w:type="dxa"/>
            <w:tcBorders>
              <w:top w:val="nil"/>
              <w:left w:val="nil"/>
              <w:bottom w:val="single" w:color="auto" w:sz="4" w:space="0"/>
              <w:right w:val="single" w:color="auto" w:sz="4" w:space="0"/>
            </w:tcBorders>
            <w:noWrap/>
            <w:hideMark/>
          </w:tcPr>
          <w:p w:rsidRPr="003F0198" w:rsidR="00A64DE8" w:rsidP="00FC2FB7" w:rsidRDefault="00A64DE8" w14:paraId="3DED9089" w14:textId="77777777">
            <w:pPr>
              <w:tabs>
                <w:tab w:val="left" w:leader="hyphen" w:pos="9356"/>
              </w:tabs>
              <w:spacing w:before="120" w:after="120" w:line="460" w:lineRule="exact"/>
              <w:jc w:val="both"/>
              <w:rPr>
                <w:sz w:val="22"/>
                <w:szCs w:val="22"/>
                <w:lang w:eastAsia="es-CR"/>
              </w:rPr>
            </w:pPr>
            <w:r w:rsidRPr="003F0198">
              <w:rPr>
                <w:sz w:val="22"/>
                <w:szCs w:val="22"/>
                <w:lang w:eastAsia="es-CR"/>
              </w:rPr>
              <w:t>1</w:t>
            </w:r>
          </w:p>
        </w:tc>
        <w:tc>
          <w:tcPr>
            <w:tcW w:w="927" w:type="dxa"/>
            <w:tcBorders>
              <w:top w:val="nil"/>
              <w:left w:val="nil"/>
              <w:bottom w:val="single" w:color="auto" w:sz="4" w:space="0"/>
              <w:right w:val="single" w:color="auto" w:sz="4" w:space="0"/>
            </w:tcBorders>
            <w:noWrap/>
            <w:hideMark/>
          </w:tcPr>
          <w:p w:rsidRPr="003F0198" w:rsidR="00A64DE8" w:rsidP="00FC2FB7" w:rsidRDefault="00A64DE8" w14:paraId="5DCE9B47" w14:textId="77777777">
            <w:pPr>
              <w:tabs>
                <w:tab w:val="left" w:leader="hyphen" w:pos="9356"/>
              </w:tabs>
              <w:spacing w:before="120" w:after="120" w:line="460" w:lineRule="exact"/>
              <w:jc w:val="both"/>
              <w:rPr>
                <w:sz w:val="22"/>
                <w:szCs w:val="22"/>
                <w:lang w:eastAsia="es-CR"/>
              </w:rPr>
            </w:pPr>
            <w:r w:rsidRPr="003F0198">
              <w:rPr>
                <w:sz w:val="22"/>
                <w:szCs w:val="22"/>
                <w:lang w:eastAsia="es-CR"/>
              </w:rPr>
              <w:t> </w:t>
            </w:r>
          </w:p>
        </w:tc>
      </w:tr>
      <w:tr w:rsidRPr="003F0198" w:rsidR="00A64DE8" w:rsidTr="00A64DE8" w14:paraId="7EDBD66C" w14:textId="77777777">
        <w:trPr>
          <w:trHeight w:val="510"/>
        </w:trPr>
        <w:tc>
          <w:tcPr>
            <w:tcW w:w="847" w:type="dxa"/>
            <w:tcBorders>
              <w:top w:val="nil"/>
              <w:left w:val="single" w:color="auto" w:sz="4" w:space="0"/>
              <w:bottom w:val="single" w:color="auto" w:sz="4" w:space="0"/>
              <w:right w:val="nil"/>
            </w:tcBorders>
            <w:noWrap/>
            <w:hideMark/>
          </w:tcPr>
          <w:p w:rsidRPr="003F0198" w:rsidR="00A64DE8" w:rsidP="00FC2FB7" w:rsidRDefault="00A64DE8" w14:paraId="47AAE8F1" w14:textId="77777777">
            <w:pPr>
              <w:tabs>
                <w:tab w:val="left" w:leader="hyphen" w:pos="9356"/>
              </w:tabs>
              <w:spacing w:before="120" w:after="120" w:line="460" w:lineRule="exact"/>
              <w:jc w:val="both"/>
              <w:rPr>
                <w:sz w:val="22"/>
                <w:szCs w:val="22"/>
                <w:lang w:eastAsia="es-CR"/>
              </w:rPr>
            </w:pPr>
            <w:r w:rsidRPr="003F0198">
              <w:rPr>
                <w:sz w:val="22"/>
                <w:szCs w:val="22"/>
                <w:lang w:eastAsia="es-CR"/>
              </w:rPr>
              <w:t>5</w:t>
            </w:r>
          </w:p>
        </w:tc>
        <w:tc>
          <w:tcPr>
            <w:tcW w:w="2530" w:type="dxa"/>
            <w:tcBorders>
              <w:top w:val="nil"/>
              <w:left w:val="single" w:color="auto" w:sz="4" w:space="0"/>
              <w:bottom w:val="single" w:color="auto" w:sz="4" w:space="0"/>
              <w:right w:val="single" w:color="auto" w:sz="4" w:space="0"/>
            </w:tcBorders>
            <w:vAlign w:val="center"/>
            <w:hideMark/>
          </w:tcPr>
          <w:p w:rsidRPr="003F0198" w:rsidR="00A64DE8" w:rsidP="00FC2FB7" w:rsidRDefault="00A64DE8" w14:paraId="02B7373A" w14:textId="77777777">
            <w:pPr>
              <w:tabs>
                <w:tab w:val="left" w:leader="hyphen" w:pos="9356"/>
              </w:tabs>
              <w:spacing w:before="120" w:after="120" w:line="460" w:lineRule="exact"/>
              <w:jc w:val="both"/>
              <w:rPr>
                <w:sz w:val="22"/>
                <w:szCs w:val="22"/>
                <w:lang w:eastAsia="es-CR"/>
              </w:rPr>
            </w:pPr>
            <w:r w:rsidRPr="003F0198">
              <w:rPr>
                <w:sz w:val="22"/>
                <w:szCs w:val="22"/>
                <w:lang w:eastAsia="es-CR"/>
              </w:rPr>
              <w:t xml:space="preserve">Directorio Nacional de Inmigrantes chinos de Costa Rica. En chino y español </w:t>
            </w:r>
          </w:p>
        </w:tc>
        <w:tc>
          <w:tcPr>
            <w:tcW w:w="929" w:type="dxa"/>
            <w:tcBorders>
              <w:top w:val="nil"/>
              <w:left w:val="nil"/>
              <w:bottom w:val="single" w:color="auto" w:sz="4" w:space="0"/>
              <w:right w:val="single" w:color="auto" w:sz="4" w:space="0"/>
            </w:tcBorders>
            <w:hideMark/>
          </w:tcPr>
          <w:p w:rsidRPr="003F0198" w:rsidR="00A64DE8" w:rsidP="00FC2FB7" w:rsidRDefault="00A64DE8" w14:paraId="49CE5F19" w14:textId="77777777">
            <w:pPr>
              <w:tabs>
                <w:tab w:val="left" w:leader="hyphen" w:pos="9356"/>
              </w:tabs>
              <w:spacing w:before="120" w:after="120" w:line="460" w:lineRule="exact"/>
              <w:jc w:val="both"/>
              <w:rPr>
                <w:sz w:val="22"/>
                <w:szCs w:val="22"/>
                <w:lang w:eastAsia="es-CR"/>
              </w:rPr>
            </w:pPr>
            <w:r w:rsidRPr="003F0198">
              <w:rPr>
                <w:sz w:val="22"/>
                <w:szCs w:val="22"/>
                <w:lang w:eastAsia="es-CR"/>
              </w:rPr>
              <w:t>C</w:t>
            </w:r>
          </w:p>
        </w:tc>
        <w:tc>
          <w:tcPr>
            <w:tcW w:w="1255" w:type="dxa"/>
            <w:tcBorders>
              <w:top w:val="nil"/>
              <w:left w:val="nil"/>
              <w:bottom w:val="single" w:color="auto" w:sz="4" w:space="0"/>
              <w:right w:val="single" w:color="auto" w:sz="4" w:space="0"/>
            </w:tcBorders>
            <w:hideMark/>
          </w:tcPr>
          <w:p w:rsidRPr="003F0198" w:rsidR="00A64DE8" w:rsidP="00FC2FB7" w:rsidRDefault="00A64DE8" w14:paraId="0D231050" w14:textId="77777777">
            <w:pPr>
              <w:tabs>
                <w:tab w:val="left" w:leader="hyphen" w:pos="9356"/>
              </w:tabs>
              <w:spacing w:before="120" w:after="120" w:line="460" w:lineRule="exact"/>
              <w:jc w:val="both"/>
              <w:rPr>
                <w:sz w:val="22"/>
                <w:szCs w:val="22"/>
                <w:lang w:eastAsia="es-CR"/>
              </w:rPr>
            </w:pPr>
            <w:r w:rsidRPr="003F0198">
              <w:rPr>
                <w:sz w:val="22"/>
                <w:szCs w:val="22"/>
                <w:lang w:eastAsia="es-CR"/>
              </w:rPr>
              <w:t>1936-1957</w:t>
            </w:r>
          </w:p>
        </w:tc>
        <w:tc>
          <w:tcPr>
            <w:tcW w:w="1566" w:type="dxa"/>
            <w:tcBorders>
              <w:top w:val="nil"/>
              <w:left w:val="nil"/>
              <w:bottom w:val="single" w:color="auto" w:sz="4" w:space="0"/>
              <w:right w:val="single" w:color="auto" w:sz="4" w:space="0"/>
            </w:tcBorders>
            <w:noWrap/>
            <w:hideMark/>
          </w:tcPr>
          <w:p w:rsidRPr="003F0198" w:rsidR="00A64DE8" w:rsidP="00FC2FB7" w:rsidRDefault="00A64DE8" w14:paraId="15358975" w14:textId="77777777">
            <w:pPr>
              <w:tabs>
                <w:tab w:val="left" w:leader="hyphen" w:pos="9356"/>
              </w:tabs>
              <w:spacing w:before="120" w:after="120" w:line="460" w:lineRule="exact"/>
              <w:jc w:val="both"/>
              <w:rPr>
                <w:sz w:val="22"/>
                <w:szCs w:val="22"/>
                <w:lang w:eastAsia="es-CR"/>
              </w:rPr>
            </w:pPr>
            <w:r w:rsidRPr="003F0198">
              <w:rPr>
                <w:sz w:val="22"/>
                <w:szCs w:val="22"/>
                <w:lang w:eastAsia="es-CR"/>
              </w:rPr>
              <w:t>X</w:t>
            </w:r>
          </w:p>
        </w:tc>
        <w:tc>
          <w:tcPr>
            <w:tcW w:w="1302" w:type="dxa"/>
            <w:tcBorders>
              <w:top w:val="nil"/>
              <w:left w:val="nil"/>
              <w:bottom w:val="single" w:color="auto" w:sz="4" w:space="0"/>
              <w:right w:val="single" w:color="auto" w:sz="4" w:space="0"/>
            </w:tcBorders>
            <w:noWrap/>
            <w:hideMark/>
          </w:tcPr>
          <w:p w:rsidRPr="003F0198" w:rsidR="00A64DE8" w:rsidP="00FC2FB7" w:rsidRDefault="00A64DE8" w14:paraId="41E7106A" w14:textId="77777777">
            <w:pPr>
              <w:tabs>
                <w:tab w:val="left" w:leader="hyphen" w:pos="9356"/>
              </w:tabs>
              <w:spacing w:before="120" w:after="120" w:line="460" w:lineRule="exact"/>
              <w:jc w:val="both"/>
              <w:rPr>
                <w:sz w:val="22"/>
                <w:szCs w:val="22"/>
                <w:lang w:eastAsia="es-CR"/>
              </w:rPr>
            </w:pPr>
            <w:r w:rsidRPr="003F0198">
              <w:rPr>
                <w:sz w:val="22"/>
                <w:szCs w:val="22"/>
                <w:lang w:eastAsia="es-CR"/>
              </w:rPr>
              <w:t>1</w:t>
            </w:r>
          </w:p>
        </w:tc>
        <w:tc>
          <w:tcPr>
            <w:tcW w:w="927" w:type="dxa"/>
            <w:tcBorders>
              <w:top w:val="nil"/>
              <w:left w:val="nil"/>
              <w:bottom w:val="single" w:color="auto" w:sz="4" w:space="0"/>
              <w:right w:val="single" w:color="auto" w:sz="4" w:space="0"/>
            </w:tcBorders>
            <w:noWrap/>
            <w:hideMark/>
          </w:tcPr>
          <w:p w:rsidRPr="003F0198" w:rsidR="00A64DE8" w:rsidP="00FC2FB7" w:rsidRDefault="00A64DE8" w14:paraId="586D9437" w14:textId="77777777">
            <w:pPr>
              <w:tabs>
                <w:tab w:val="left" w:leader="hyphen" w:pos="9356"/>
              </w:tabs>
              <w:spacing w:before="120" w:after="120" w:line="460" w:lineRule="exact"/>
              <w:jc w:val="both"/>
              <w:rPr>
                <w:sz w:val="22"/>
                <w:szCs w:val="22"/>
                <w:lang w:eastAsia="es-CR"/>
              </w:rPr>
            </w:pPr>
            <w:r w:rsidRPr="003F0198">
              <w:rPr>
                <w:sz w:val="22"/>
                <w:szCs w:val="22"/>
                <w:lang w:eastAsia="es-CR"/>
              </w:rPr>
              <w:t> </w:t>
            </w:r>
          </w:p>
        </w:tc>
      </w:tr>
      <w:tr w:rsidRPr="003F0198" w:rsidR="00A64DE8" w:rsidTr="00A64DE8" w14:paraId="2DD4125C" w14:textId="77777777">
        <w:trPr>
          <w:trHeight w:val="1020"/>
        </w:trPr>
        <w:tc>
          <w:tcPr>
            <w:tcW w:w="847" w:type="dxa"/>
            <w:tcBorders>
              <w:top w:val="nil"/>
              <w:left w:val="single" w:color="auto" w:sz="4" w:space="0"/>
              <w:bottom w:val="single" w:color="auto" w:sz="4" w:space="0"/>
              <w:right w:val="nil"/>
            </w:tcBorders>
            <w:noWrap/>
            <w:hideMark/>
          </w:tcPr>
          <w:p w:rsidRPr="003F0198" w:rsidR="00A64DE8" w:rsidP="00FC2FB7" w:rsidRDefault="00A64DE8" w14:paraId="52BDE246" w14:textId="77777777">
            <w:pPr>
              <w:tabs>
                <w:tab w:val="left" w:leader="hyphen" w:pos="9356"/>
              </w:tabs>
              <w:spacing w:before="120" w:after="120" w:line="460" w:lineRule="exact"/>
              <w:jc w:val="both"/>
              <w:rPr>
                <w:sz w:val="22"/>
                <w:szCs w:val="22"/>
                <w:lang w:eastAsia="es-CR"/>
              </w:rPr>
            </w:pPr>
            <w:r w:rsidRPr="003F0198">
              <w:rPr>
                <w:sz w:val="22"/>
                <w:szCs w:val="22"/>
                <w:lang w:eastAsia="es-CR"/>
              </w:rPr>
              <w:t>6</w:t>
            </w:r>
          </w:p>
        </w:tc>
        <w:tc>
          <w:tcPr>
            <w:tcW w:w="2530" w:type="dxa"/>
            <w:tcBorders>
              <w:top w:val="nil"/>
              <w:left w:val="single" w:color="auto" w:sz="4" w:space="0"/>
              <w:bottom w:val="single" w:color="auto" w:sz="4" w:space="0"/>
              <w:right w:val="single" w:color="auto" w:sz="4" w:space="0"/>
            </w:tcBorders>
            <w:vAlign w:val="center"/>
            <w:hideMark/>
          </w:tcPr>
          <w:p w:rsidRPr="003F0198" w:rsidR="00A64DE8" w:rsidP="00FC2FB7" w:rsidRDefault="00A64DE8" w14:paraId="599E66C7" w14:textId="77777777">
            <w:pPr>
              <w:tabs>
                <w:tab w:val="left" w:leader="hyphen" w:pos="9356"/>
              </w:tabs>
              <w:spacing w:before="120" w:after="120" w:line="460" w:lineRule="exact"/>
              <w:jc w:val="both"/>
              <w:rPr>
                <w:sz w:val="22"/>
                <w:szCs w:val="22"/>
                <w:lang w:eastAsia="es-CR"/>
              </w:rPr>
            </w:pPr>
            <w:r w:rsidRPr="003F0198">
              <w:rPr>
                <w:sz w:val="22"/>
                <w:szCs w:val="22"/>
                <w:lang w:eastAsia="es-CR"/>
              </w:rPr>
              <w:t>Tomo de propuesta del señor Cheng Fong Shu que la junta directiva aprobó. Documentación variada sobre actividades para demostrar patriotismo contra los japoneses En chino</w:t>
            </w:r>
          </w:p>
        </w:tc>
        <w:tc>
          <w:tcPr>
            <w:tcW w:w="929" w:type="dxa"/>
            <w:tcBorders>
              <w:top w:val="nil"/>
              <w:left w:val="nil"/>
              <w:bottom w:val="single" w:color="auto" w:sz="4" w:space="0"/>
              <w:right w:val="single" w:color="auto" w:sz="4" w:space="0"/>
            </w:tcBorders>
            <w:hideMark/>
          </w:tcPr>
          <w:p w:rsidRPr="003F0198" w:rsidR="00A64DE8" w:rsidP="00FC2FB7" w:rsidRDefault="00A64DE8" w14:paraId="2CD9C7D8" w14:textId="77777777">
            <w:pPr>
              <w:tabs>
                <w:tab w:val="left" w:leader="hyphen" w:pos="9356"/>
              </w:tabs>
              <w:spacing w:before="120" w:after="120" w:line="460" w:lineRule="exact"/>
              <w:jc w:val="both"/>
              <w:rPr>
                <w:sz w:val="22"/>
                <w:szCs w:val="22"/>
                <w:lang w:eastAsia="es-CR"/>
              </w:rPr>
            </w:pPr>
            <w:r w:rsidRPr="003F0198">
              <w:rPr>
                <w:sz w:val="22"/>
                <w:szCs w:val="22"/>
                <w:lang w:eastAsia="es-CR"/>
              </w:rPr>
              <w:t>C</w:t>
            </w:r>
          </w:p>
        </w:tc>
        <w:tc>
          <w:tcPr>
            <w:tcW w:w="1255" w:type="dxa"/>
            <w:tcBorders>
              <w:top w:val="nil"/>
              <w:left w:val="nil"/>
              <w:bottom w:val="single" w:color="auto" w:sz="4" w:space="0"/>
              <w:right w:val="single" w:color="auto" w:sz="4" w:space="0"/>
            </w:tcBorders>
            <w:hideMark/>
          </w:tcPr>
          <w:p w:rsidRPr="003F0198" w:rsidR="00A64DE8" w:rsidP="00FC2FB7" w:rsidRDefault="00A64DE8" w14:paraId="39D4845C" w14:textId="77777777">
            <w:pPr>
              <w:tabs>
                <w:tab w:val="left" w:leader="hyphen" w:pos="9356"/>
              </w:tabs>
              <w:spacing w:before="120" w:after="120" w:line="460" w:lineRule="exact"/>
              <w:jc w:val="both"/>
              <w:rPr>
                <w:sz w:val="22"/>
                <w:szCs w:val="22"/>
                <w:lang w:eastAsia="es-CR"/>
              </w:rPr>
            </w:pPr>
            <w:r w:rsidRPr="003F0198">
              <w:rPr>
                <w:sz w:val="22"/>
                <w:szCs w:val="22"/>
                <w:lang w:eastAsia="es-CR"/>
              </w:rPr>
              <w:t>1940-1948</w:t>
            </w:r>
          </w:p>
        </w:tc>
        <w:tc>
          <w:tcPr>
            <w:tcW w:w="1566" w:type="dxa"/>
            <w:tcBorders>
              <w:top w:val="nil"/>
              <w:left w:val="nil"/>
              <w:bottom w:val="single" w:color="auto" w:sz="4" w:space="0"/>
              <w:right w:val="single" w:color="auto" w:sz="4" w:space="0"/>
            </w:tcBorders>
            <w:noWrap/>
            <w:hideMark/>
          </w:tcPr>
          <w:p w:rsidRPr="003F0198" w:rsidR="00A64DE8" w:rsidP="00FC2FB7" w:rsidRDefault="00A64DE8" w14:paraId="28E67D90" w14:textId="77777777">
            <w:pPr>
              <w:tabs>
                <w:tab w:val="left" w:leader="hyphen" w:pos="9356"/>
              </w:tabs>
              <w:spacing w:before="120" w:after="120" w:line="460" w:lineRule="exact"/>
              <w:jc w:val="both"/>
              <w:rPr>
                <w:sz w:val="22"/>
                <w:szCs w:val="22"/>
                <w:lang w:eastAsia="es-CR"/>
              </w:rPr>
            </w:pPr>
            <w:r w:rsidRPr="003F0198">
              <w:rPr>
                <w:sz w:val="22"/>
                <w:szCs w:val="22"/>
                <w:lang w:eastAsia="es-CR"/>
              </w:rPr>
              <w:t>X</w:t>
            </w:r>
          </w:p>
        </w:tc>
        <w:tc>
          <w:tcPr>
            <w:tcW w:w="1302" w:type="dxa"/>
            <w:tcBorders>
              <w:top w:val="nil"/>
              <w:left w:val="nil"/>
              <w:bottom w:val="single" w:color="auto" w:sz="4" w:space="0"/>
              <w:right w:val="single" w:color="auto" w:sz="4" w:space="0"/>
            </w:tcBorders>
            <w:noWrap/>
            <w:hideMark/>
          </w:tcPr>
          <w:p w:rsidRPr="003F0198" w:rsidR="00A64DE8" w:rsidP="00FC2FB7" w:rsidRDefault="00A64DE8" w14:paraId="2D6BC35F" w14:textId="77777777">
            <w:pPr>
              <w:tabs>
                <w:tab w:val="left" w:leader="hyphen" w:pos="9356"/>
              </w:tabs>
              <w:spacing w:before="120" w:after="120" w:line="460" w:lineRule="exact"/>
              <w:jc w:val="both"/>
              <w:rPr>
                <w:sz w:val="22"/>
                <w:szCs w:val="22"/>
                <w:lang w:eastAsia="es-CR"/>
              </w:rPr>
            </w:pPr>
            <w:r w:rsidRPr="003F0198">
              <w:rPr>
                <w:sz w:val="22"/>
                <w:szCs w:val="22"/>
                <w:lang w:eastAsia="es-CR"/>
              </w:rPr>
              <w:t>1</w:t>
            </w:r>
          </w:p>
        </w:tc>
        <w:tc>
          <w:tcPr>
            <w:tcW w:w="927" w:type="dxa"/>
            <w:tcBorders>
              <w:top w:val="nil"/>
              <w:left w:val="nil"/>
              <w:bottom w:val="single" w:color="auto" w:sz="4" w:space="0"/>
              <w:right w:val="single" w:color="auto" w:sz="4" w:space="0"/>
            </w:tcBorders>
            <w:noWrap/>
            <w:hideMark/>
          </w:tcPr>
          <w:p w:rsidRPr="003F0198" w:rsidR="00A64DE8" w:rsidP="00FC2FB7" w:rsidRDefault="00A64DE8" w14:paraId="1A32E6FC" w14:textId="77777777">
            <w:pPr>
              <w:tabs>
                <w:tab w:val="left" w:leader="hyphen" w:pos="9356"/>
              </w:tabs>
              <w:spacing w:before="120" w:after="120" w:line="460" w:lineRule="exact"/>
              <w:jc w:val="both"/>
              <w:rPr>
                <w:sz w:val="22"/>
                <w:szCs w:val="22"/>
                <w:lang w:eastAsia="es-CR"/>
              </w:rPr>
            </w:pPr>
            <w:r w:rsidRPr="003F0198">
              <w:rPr>
                <w:sz w:val="22"/>
                <w:szCs w:val="22"/>
                <w:lang w:eastAsia="es-CR"/>
              </w:rPr>
              <w:t> </w:t>
            </w:r>
          </w:p>
        </w:tc>
      </w:tr>
      <w:tr w:rsidRPr="003F0198" w:rsidR="00A64DE8" w:rsidTr="00A64DE8" w14:paraId="0E4CC537" w14:textId="77777777">
        <w:trPr>
          <w:trHeight w:val="765"/>
        </w:trPr>
        <w:tc>
          <w:tcPr>
            <w:tcW w:w="847" w:type="dxa"/>
            <w:tcBorders>
              <w:top w:val="nil"/>
              <w:left w:val="single" w:color="auto" w:sz="4" w:space="0"/>
              <w:bottom w:val="single" w:color="auto" w:sz="4" w:space="0"/>
              <w:right w:val="nil"/>
            </w:tcBorders>
            <w:noWrap/>
            <w:hideMark/>
          </w:tcPr>
          <w:p w:rsidRPr="003F0198" w:rsidR="00A64DE8" w:rsidP="00FC2FB7" w:rsidRDefault="00A64DE8" w14:paraId="3BD131D5" w14:textId="77777777">
            <w:pPr>
              <w:tabs>
                <w:tab w:val="left" w:leader="hyphen" w:pos="9356"/>
              </w:tabs>
              <w:spacing w:before="120" w:after="120" w:line="460" w:lineRule="exact"/>
              <w:jc w:val="both"/>
              <w:rPr>
                <w:sz w:val="22"/>
                <w:szCs w:val="22"/>
                <w:lang w:eastAsia="es-CR"/>
              </w:rPr>
            </w:pPr>
            <w:r w:rsidRPr="003F0198">
              <w:rPr>
                <w:sz w:val="22"/>
                <w:szCs w:val="22"/>
                <w:lang w:eastAsia="es-CR"/>
              </w:rPr>
              <w:t>7</w:t>
            </w:r>
          </w:p>
        </w:tc>
        <w:tc>
          <w:tcPr>
            <w:tcW w:w="2530" w:type="dxa"/>
            <w:tcBorders>
              <w:top w:val="nil"/>
              <w:left w:val="single" w:color="auto" w:sz="4" w:space="0"/>
              <w:bottom w:val="single" w:color="auto" w:sz="4" w:space="0"/>
              <w:right w:val="single" w:color="auto" w:sz="4" w:space="0"/>
            </w:tcBorders>
            <w:vAlign w:val="center"/>
            <w:hideMark/>
          </w:tcPr>
          <w:p w:rsidRPr="003F0198" w:rsidR="00A64DE8" w:rsidP="00FC2FB7" w:rsidRDefault="00A64DE8" w14:paraId="63718D1F" w14:textId="77777777">
            <w:pPr>
              <w:tabs>
                <w:tab w:val="left" w:leader="hyphen" w:pos="9356"/>
              </w:tabs>
              <w:spacing w:before="120" w:after="120" w:line="460" w:lineRule="exact"/>
              <w:jc w:val="both"/>
              <w:rPr>
                <w:sz w:val="22"/>
                <w:szCs w:val="22"/>
                <w:lang w:eastAsia="es-CR"/>
              </w:rPr>
            </w:pPr>
            <w:r w:rsidRPr="003F0198">
              <w:rPr>
                <w:sz w:val="22"/>
                <w:szCs w:val="22"/>
                <w:lang w:eastAsia="es-CR"/>
              </w:rPr>
              <w:t>Tomo documentación variada enviada por el Partido Nacionalista de China en América (el continente, no el país) En chino</w:t>
            </w:r>
          </w:p>
        </w:tc>
        <w:tc>
          <w:tcPr>
            <w:tcW w:w="929" w:type="dxa"/>
            <w:tcBorders>
              <w:top w:val="nil"/>
              <w:left w:val="nil"/>
              <w:bottom w:val="single" w:color="auto" w:sz="4" w:space="0"/>
              <w:right w:val="single" w:color="auto" w:sz="4" w:space="0"/>
            </w:tcBorders>
            <w:hideMark/>
          </w:tcPr>
          <w:p w:rsidRPr="003F0198" w:rsidR="00A64DE8" w:rsidP="00FC2FB7" w:rsidRDefault="00A64DE8" w14:paraId="163FC8D0" w14:textId="77777777">
            <w:pPr>
              <w:tabs>
                <w:tab w:val="left" w:leader="hyphen" w:pos="9356"/>
              </w:tabs>
              <w:spacing w:before="120" w:after="120" w:line="460" w:lineRule="exact"/>
              <w:jc w:val="both"/>
              <w:rPr>
                <w:sz w:val="22"/>
                <w:szCs w:val="22"/>
                <w:lang w:eastAsia="es-CR"/>
              </w:rPr>
            </w:pPr>
            <w:r w:rsidRPr="003F0198">
              <w:rPr>
                <w:sz w:val="22"/>
                <w:szCs w:val="22"/>
                <w:lang w:eastAsia="es-CR"/>
              </w:rPr>
              <w:t>C</w:t>
            </w:r>
          </w:p>
        </w:tc>
        <w:tc>
          <w:tcPr>
            <w:tcW w:w="1255" w:type="dxa"/>
            <w:tcBorders>
              <w:top w:val="nil"/>
              <w:left w:val="nil"/>
              <w:bottom w:val="single" w:color="auto" w:sz="4" w:space="0"/>
              <w:right w:val="single" w:color="auto" w:sz="4" w:space="0"/>
            </w:tcBorders>
            <w:hideMark/>
          </w:tcPr>
          <w:p w:rsidRPr="003F0198" w:rsidR="00A64DE8" w:rsidP="00FC2FB7" w:rsidRDefault="00A64DE8" w14:paraId="28079247" w14:textId="77777777">
            <w:pPr>
              <w:tabs>
                <w:tab w:val="left" w:leader="hyphen" w:pos="9356"/>
              </w:tabs>
              <w:spacing w:before="120" w:after="120" w:line="460" w:lineRule="exact"/>
              <w:jc w:val="both"/>
              <w:rPr>
                <w:sz w:val="22"/>
                <w:szCs w:val="22"/>
                <w:lang w:eastAsia="es-CR"/>
              </w:rPr>
            </w:pPr>
            <w:r w:rsidRPr="003F0198">
              <w:rPr>
                <w:sz w:val="22"/>
                <w:szCs w:val="22"/>
                <w:lang w:eastAsia="es-CR"/>
              </w:rPr>
              <w:t>1931</w:t>
            </w:r>
          </w:p>
        </w:tc>
        <w:tc>
          <w:tcPr>
            <w:tcW w:w="1566" w:type="dxa"/>
            <w:tcBorders>
              <w:top w:val="nil"/>
              <w:left w:val="nil"/>
              <w:bottom w:val="single" w:color="auto" w:sz="4" w:space="0"/>
              <w:right w:val="single" w:color="auto" w:sz="4" w:space="0"/>
            </w:tcBorders>
            <w:noWrap/>
            <w:hideMark/>
          </w:tcPr>
          <w:p w:rsidRPr="003F0198" w:rsidR="00A64DE8" w:rsidP="00FC2FB7" w:rsidRDefault="00A64DE8" w14:paraId="458388E8" w14:textId="77777777">
            <w:pPr>
              <w:tabs>
                <w:tab w:val="left" w:leader="hyphen" w:pos="9356"/>
              </w:tabs>
              <w:spacing w:before="120" w:after="120" w:line="460" w:lineRule="exact"/>
              <w:jc w:val="both"/>
              <w:rPr>
                <w:sz w:val="22"/>
                <w:szCs w:val="22"/>
                <w:lang w:eastAsia="es-CR"/>
              </w:rPr>
            </w:pPr>
            <w:r w:rsidRPr="003F0198">
              <w:rPr>
                <w:sz w:val="22"/>
                <w:szCs w:val="22"/>
                <w:lang w:eastAsia="es-CR"/>
              </w:rPr>
              <w:t>X</w:t>
            </w:r>
          </w:p>
        </w:tc>
        <w:tc>
          <w:tcPr>
            <w:tcW w:w="1302" w:type="dxa"/>
            <w:tcBorders>
              <w:top w:val="nil"/>
              <w:left w:val="nil"/>
              <w:bottom w:val="single" w:color="auto" w:sz="4" w:space="0"/>
              <w:right w:val="single" w:color="auto" w:sz="4" w:space="0"/>
            </w:tcBorders>
            <w:noWrap/>
            <w:hideMark/>
          </w:tcPr>
          <w:p w:rsidRPr="003F0198" w:rsidR="00A64DE8" w:rsidP="00FC2FB7" w:rsidRDefault="00A64DE8" w14:paraId="62280153" w14:textId="77777777">
            <w:pPr>
              <w:tabs>
                <w:tab w:val="left" w:leader="hyphen" w:pos="9356"/>
              </w:tabs>
              <w:spacing w:before="120" w:after="120" w:line="460" w:lineRule="exact"/>
              <w:jc w:val="both"/>
              <w:rPr>
                <w:sz w:val="22"/>
                <w:szCs w:val="22"/>
                <w:lang w:eastAsia="es-CR"/>
              </w:rPr>
            </w:pPr>
            <w:r w:rsidRPr="003F0198">
              <w:rPr>
                <w:sz w:val="22"/>
                <w:szCs w:val="22"/>
                <w:lang w:eastAsia="es-CR"/>
              </w:rPr>
              <w:t>1</w:t>
            </w:r>
          </w:p>
        </w:tc>
        <w:tc>
          <w:tcPr>
            <w:tcW w:w="927" w:type="dxa"/>
            <w:tcBorders>
              <w:top w:val="nil"/>
              <w:left w:val="nil"/>
              <w:bottom w:val="single" w:color="auto" w:sz="4" w:space="0"/>
              <w:right w:val="single" w:color="auto" w:sz="4" w:space="0"/>
            </w:tcBorders>
            <w:noWrap/>
            <w:hideMark/>
          </w:tcPr>
          <w:p w:rsidRPr="003F0198" w:rsidR="00A64DE8" w:rsidP="00FC2FB7" w:rsidRDefault="00A64DE8" w14:paraId="33C7AD36" w14:textId="77777777">
            <w:pPr>
              <w:tabs>
                <w:tab w:val="left" w:leader="hyphen" w:pos="9356"/>
              </w:tabs>
              <w:spacing w:before="120" w:after="120" w:line="460" w:lineRule="exact"/>
              <w:jc w:val="both"/>
              <w:rPr>
                <w:sz w:val="22"/>
                <w:szCs w:val="22"/>
                <w:lang w:eastAsia="es-CR"/>
              </w:rPr>
            </w:pPr>
            <w:r w:rsidRPr="003F0198">
              <w:rPr>
                <w:sz w:val="22"/>
                <w:szCs w:val="22"/>
                <w:lang w:eastAsia="es-CR"/>
              </w:rPr>
              <w:t> </w:t>
            </w:r>
          </w:p>
        </w:tc>
      </w:tr>
      <w:tr w:rsidRPr="003F0198" w:rsidR="00A64DE8" w:rsidTr="00A64DE8" w14:paraId="28B0A8E6" w14:textId="77777777">
        <w:trPr>
          <w:trHeight w:val="510"/>
        </w:trPr>
        <w:tc>
          <w:tcPr>
            <w:tcW w:w="847" w:type="dxa"/>
            <w:tcBorders>
              <w:top w:val="nil"/>
              <w:left w:val="single" w:color="auto" w:sz="4" w:space="0"/>
              <w:bottom w:val="single" w:color="auto" w:sz="4" w:space="0"/>
              <w:right w:val="nil"/>
            </w:tcBorders>
            <w:noWrap/>
            <w:hideMark/>
          </w:tcPr>
          <w:p w:rsidRPr="003F0198" w:rsidR="00A64DE8" w:rsidP="00FC2FB7" w:rsidRDefault="00A64DE8" w14:paraId="3236853B" w14:textId="77777777">
            <w:pPr>
              <w:tabs>
                <w:tab w:val="left" w:leader="hyphen" w:pos="9356"/>
              </w:tabs>
              <w:spacing w:before="120" w:after="120" w:line="460" w:lineRule="exact"/>
              <w:jc w:val="both"/>
              <w:rPr>
                <w:sz w:val="22"/>
                <w:szCs w:val="22"/>
                <w:lang w:eastAsia="es-CR"/>
              </w:rPr>
            </w:pPr>
            <w:r w:rsidRPr="003F0198">
              <w:rPr>
                <w:sz w:val="22"/>
                <w:szCs w:val="22"/>
                <w:lang w:eastAsia="es-CR"/>
              </w:rPr>
              <w:t>8</w:t>
            </w:r>
          </w:p>
        </w:tc>
        <w:tc>
          <w:tcPr>
            <w:tcW w:w="2530" w:type="dxa"/>
            <w:tcBorders>
              <w:top w:val="nil"/>
              <w:left w:val="single" w:color="auto" w:sz="4" w:space="0"/>
              <w:bottom w:val="single" w:color="auto" w:sz="4" w:space="0"/>
              <w:right w:val="single" w:color="auto" w:sz="4" w:space="0"/>
            </w:tcBorders>
            <w:vAlign w:val="center"/>
            <w:hideMark/>
          </w:tcPr>
          <w:p w:rsidRPr="003F0198" w:rsidR="00A64DE8" w:rsidP="00FC2FB7" w:rsidRDefault="00A64DE8" w14:paraId="70A1EF63" w14:textId="77777777">
            <w:pPr>
              <w:tabs>
                <w:tab w:val="left" w:leader="hyphen" w:pos="9356"/>
              </w:tabs>
              <w:spacing w:before="120" w:after="120" w:line="460" w:lineRule="exact"/>
              <w:jc w:val="both"/>
              <w:rPr>
                <w:sz w:val="22"/>
                <w:szCs w:val="22"/>
                <w:lang w:eastAsia="es-CR"/>
              </w:rPr>
            </w:pPr>
            <w:r w:rsidRPr="003F0198">
              <w:rPr>
                <w:sz w:val="22"/>
                <w:szCs w:val="22"/>
                <w:lang w:eastAsia="es-CR"/>
              </w:rPr>
              <w:t>Tomo de registros de gastos e ingresos y cartas, cheques. En chino y cartas en español.</w:t>
            </w:r>
          </w:p>
        </w:tc>
        <w:tc>
          <w:tcPr>
            <w:tcW w:w="929" w:type="dxa"/>
            <w:tcBorders>
              <w:top w:val="nil"/>
              <w:left w:val="nil"/>
              <w:bottom w:val="single" w:color="auto" w:sz="4" w:space="0"/>
              <w:right w:val="single" w:color="auto" w:sz="4" w:space="0"/>
            </w:tcBorders>
            <w:hideMark/>
          </w:tcPr>
          <w:p w:rsidRPr="003F0198" w:rsidR="00A64DE8" w:rsidP="00FC2FB7" w:rsidRDefault="00A64DE8" w14:paraId="0F69A9B2" w14:textId="77777777">
            <w:pPr>
              <w:tabs>
                <w:tab w:val="left" w:leader="hyphen" w:pos="9356"/>
              </w:tabs>
              <w:spacing w:before="120" w:after="120" w:line="460" w:lineRule="exact"/>
              <w:jc w:val="both"/>
              <w:rPr>
                <w:sz w:val="22"/>
                <w:szCs w:val="22"/>
                <w:lang w:eastAsia="es-CR"/>
              </w:rPr>
            </w:pPr>
            <w:r w:rsidRPr="003F0198">
              <w:rPr>
                <w:sz w:val="22"/>
                <w:szCs w:val="22"/>
                <w:lang w:eastAsia="es-CR"/>
              </w:rPr>
              <w:t>C</w:t>
            </w:r>
          </w:p>
        </w:tc>
        <w:tc>
          <w:tcPr>
            <w:tcW w:w="1255" w:type="dxa"/>
            <w:tcBorders>
              <w:top w:val="nil"/>
              <w:left w:val="nil"/>
              <w:bottom w:val="single" w:color="auto" w:sz="4" w:space="0"/>
              <w:right w:val="single" w:color="auto" w:sz="4" w:space="0"/>
            </w:tcBorders>
            <w:hideMark/>
          </w:tcPr>
          <w:p w:rsidRPr="003F0198" w:rsidR="00A64DE8" w:rsidP="00FC2FB7" w:rsidRDefault="00A64DE8" w14:paraId="639FC789" w14:textId="77777777">
            <w:pPr>
              <w:tabs>
                <w:tab w:val="left" w:leader="hyphen" w:pos="9356"/>
              </w:tabs>
              <w:spacing w:before="120" w:after="120" w:line="460" w:lineRule="exact"/>
              <w:jc w:val="both"/>
              <w:rPr>
                <w:sz w:val="22"/>
                <w:szCs w:val="22"/>
                <w:lang w:eastAsia="es-CR"/>
              </w:rPr>
            </w:pPr>
            <w:r w:rsidRPr="003F0198">
              <w:rPr>
                <w:sz w:val="22"/>
                <w:szCs w:val="22"/>
                <w:lang w:eastAsia="es-CR"/>
              </w:rPr>
              <w:t>1950-1960</w:t>
            </w:r>
          </w:p>
        </w:tc>
        <w:tc>
          <w:tcPr>
            <w:tcW w:w="1566" w:type="dxa"/>
            <w:tcBorders>
              <w:top w:val="nil"/>
              <w:left w:val="nil"/>
              <w:bottom w:val="single" w:color="auto" w:sz="4" w:space="0"/>
              <w:right w:val="single" w:color="auto" w:sz="4" w:space="0"/>
            </w:tcBorders>
            <w:noWrap/>
            <w:hideMark/>
          </w:tcPr>
          <w:p w:rsidRPr="003F0198" w:rsidR="00A64DE8" w:rsidP="00FC2FB7" w:rsidRDefault="00A64DE8" w14:paraId="03B6C39E" w14:textId="77777777">
            <w:pPr>
              <w:tabs>
                <w:tab w:val="left" w:leader="hyphen" w:pos="9356"/>
              </w:tabs>
              <w:spacing w:before="120" w:after="120" w:line="460" w:lineRule="exact"/>
              <w:jc w:val="both"/>
              <w:rPr>
                <w:sz w:val="22"/>
                <w:szCs w:val="22"/>
                <w:lang w:eastAsia="es-CR"/>
              </w:rPr>
            </w:pPr>
            <w:r w:rsidRPr="003F0198">
              <w:rPr>
                <w:sz w:val="22"/>
                <w:szCs w:val="22"/>
                <w:lang w:eastAsia="es-CR"/>
              </w:rPr>
              <w:t>X</w:t>
            </w:r>
          </w:p>
        </w:tc>
        <w:tc>
          <w:tcPr>
            <w:tcW w:w="1302" w:type="dxa"/>
            <w:tcBorders>
              <w:top w:val="nil"/>
              <w:left w:val="nil"/>
              <w:bottom w:val="single" w:color="auto" w:sz="4" w:space="0"/>
              <w:right w:val="single" w:color="auto" w:sz="4" w:space="0"/>
            </w:tcBorders>
            <w:noWrap/>
            <w:hideMark/>
          </w:tcPr>
          <w:p w:rsidRPr="003F0198" w:rsidR="00A64DE8" w:rsidP="00FC2FB7" w:rsidRDefault="00A64DE8" w14:paraId="157B26A5" w14:textId="77777777">
            <w:pPr>
              <w:tabs>
                <w:tab w:val="left" w:leader="hyphen" w:pos="9356"/>
              </w:tabs>
              <w:spacing w:before="120" w:after="120" w:line="460" w:lineRule="exact"/>
              <w:jc w:val="both"/>
              <w:rPr>
                <w:sz w:val="22"/>
                <w:szCs w:val="22"/>
                <w:lang w:eastAsia="es-CR"/>
              </w:rPr>
            </w:pPr>
            <w:r w:rsidRPr="003F0198">
              <w:rPr>
                <w:sz w:val="22"/>
                <w:szCs w:val="22"/>
                <w:lang w:eastAsia="es-CR"/>
              </w:rPr>
              <w:t>1</w:t>
            </w:r>
          </w:p>
        </w:tc>
        <w:tc>
          <w:tcPr>
            <w:tcW w:w="927" w:type="dxa"/>
            <w:tcBorders>
              <w:top w:val="nil"/>
              <w:left w:val="nil"/>
              <w:bottom w:val="single" w:color="auto" w:sz="4" w:space="0"/>
              <w:right w:val="single" w:color="auto" w:sz="4" w:space="0"/>
            </w:tcBorders>
            <w:noWrap/>
            <w:hideMark/>
          </w:tcPr>
          <w:p w:rsidRPr="003F0198" w:rsidR="00A64DE8" w:rsidP="00FC2FB7" w:rsidRDefault="00A64DE8" w14:paraId="30863BCB" w14:textId="77777777">
            <w:pPr>
              <w:tabs>
                <w:tab w:val="left" w:leader="hyphen" w:pos="9356"/>
              </w:tabs>
              <w:spacing w:before="120" w:after="120" w:line="460" w:lineRule="exact"/>
              <w:jc w:val="both"/>
              <w:rPr>
                <w:sz w:val="22"/>
                <w:szCs w:val="22"/>
                <w:lang w:eastAsia="es-CR"/>
              </w:rPr>
            </w:pPr>
            <w:r w:rsidRPr="003F0198">
              <w:rPr>
                <w:sz w:val="22"/>
                <w:szCs w:val="22"/>
                <w:lang w:eastAsia="es-CR"/>
              </w:rPr>
              <w:t> </w:t>
            </w:r>
          </w:p>
        </w:tc>
      </w:tr>
      <w:tr w:rsidRPr="003F0198" w:rsidR="00A64DE8" w:rsidTr="00A64DE8" w14:paraId="3714F54E" w14:textId="77777777">
        <w:trPr>
          <w:trHeight w:val="765"/>
        </w:trPr>
        <w:tc>
          <w:tcPr>
            <w:tcW w:w="847" w:type="dxa"/>
            <w:tcBorders>
              <w:top w:val="nil"/>
              <w:left w:val="single" w:color="auto" w:sz="4" w:space="0"/>
              <w:bottom w:val="single" w:color="auto" w:sz="4" w:space="0"/>
              <w:right w:val="nil"/>
            </w:tcBorders>
            <w:noWrap/>
            <w:hideMark/>
          </w:tcPr>
          <w:p w:rsidRPr="003F0198" w:rsidR="00A64DE8" w:rsidP="00FC2FB7" w:rsidRDefault="00A64DE8" w14:paraId="1C4C4457" w14:textId="77777777">
            <w:pPr>
              <w:tabs>
                <w:tab w:val="left" w:leader="hyphen" w:pos="9356"/>
              </w:tabs>
              <w:spacing w:before="120" w:after="120" w:line="460" w:lineRule="exact"/>
              <w:jc w:val="both"/>
              <w:rPr>
                <w:sz w:val="22"/>
                <w:szCs w:val="22"/>
                <w:lang w:eastAsia="es-CR"/>
              </w:rPr>
            </w:pPr>
            <w:r w:rsidRPr="003F0198">
              <w:rPr>
                <w:sz w:val="22"/>
                <w:szCs w:val="22"/>
                <w:lang w:eastAsia="es-CR"/>
              </w:rPr>
              <w:t>9</w:t>
            </w:r>
          </w:p>
        </w:tc>
        <w:tc>
          <w:tcPr>
            <w:tcW w:w="2530" w:type="dxa"/>
            <w:tcBorders>
              <w:top w:val="nil"/>
              <w:left w:val="single" w:color="auto" w:sz="4" w:space="0"/>
              <w:bottom w:val="single" w:color="auto" w:sz="4" w:space="0"/>
              <w:right w:val="single" w:color="auto" w:sz="4" w:space="0"/>
            </w:tcBorders>
            <w:vAlign w:val="center"/>
            <w:hideMark/>
          </w:tcPr>
          <w:p w:rsidRPr="003F0198" w:rsidR="00A64DE8" w:rsidP="00FC2FB7" w:rsidRDefault="00A64DE8" w14:paraId="34E68DB4" w14:textId="77777777">
            <w:pPr>
              <w:tabs>
                <w:tab w:val="left" w:leader="hyphen" w:pos="9356"/>
              </w:tabs>
              <w:spacing w:before="120" w:after="120" w:line="460" w:lineRule="exact"/>
              <w:jc w:val="both"/>
              <w:rPr>
                <w:sz w:val="22"/>
                <w:szCs w:val="22"/>
                <w:lang w:eastAsia="es-CR"/>
              </w:rPr>
            </w:pPr>
            <w:r w:rsidRPr="003F0198">
              <w:rPr>
                <w:sz w:val="22"/>
                <w:szCs w:val="22"/>
                <w:lang w:eastAsia="es-CR"/>
              </w:rPr>
              <w:t>Tomo listado de los miembros de la Asociación China, filial de Puntarenas. En chino, español e inglés</w:t>
            </w:r>
          </w:p>
        </w:tc>
        <w:tc>
          <w:tcPr>
            <w:tcW w:w="929" w:type="dxa"/>
            <w:tcBorders>
              <w:top w:val="nil"/>
              <w:left w:val="nil"/>
              <w:bottom w:val="single" w:color="auto" w:sz="4" w:space="0"/>
              <w:right w:val="single" w:color="auto" w:sz="4" w:space="0"/>
            </w:tcBorders>
            <w:hideMark/>
          </w:tcPr>
          <w:p w:rsidRPr="003F0198" w:rsidR="00A64DE8" w:rsidP="00FC2FB7" w:rsidRDefault="00A64DE8" w14:paraId="0BD712E7" w14:textId="77777777">
            <w:pPr>
              <w:tabs>
                <w:tab w:val="left" w:leader="hyphen" w:pos="9356"/>
              </w:tabs>
              <w:spacing w:before="120" w:after="120" w:line="460" w:lineRule="exact"/>
              <w:jc w:val="both"/>
              <w:rPr>
                <w:sz w:val="22"/>
                <w:szCs w:val="22"/>
                <w:lang w:eastAsia="es-CR"/>
              </w:rPr>
            </w:pPr>
            <w:r w:rsidRPr="003F0198">
              <w:rPr>
                <w:sz w:val="22"/>
                <w:szCs w:val="22"/>
                <w:lang w:eastAsia="es-CR"/>
              </w:rPr>
              <w:t>C</w:t>
            </w:r>
          </w:p>
        </w:tc>
        <w:tc>
          <w:tcPr>
            <w:tcW w:w="1255" w:type="dxa"/>
            <w:tcBorders>
              <w:top w:val="nil"/>
              <w:left w:val="nil"/>
              <w:bottom w:val="single" w:color="auto" w:sz="4" w:space="0"/>
              <w:right w:val="single" w:color="auto" w:sz="4" w:space="0"/>
            </w:tcBorders>
            <w:hideMark/>
          </w:tcPr>
          <w:p w:rsidRPr="003F0198" w:rsidR="00A64DE8" w:rsidP="00FC2FB7" w:rsidRDefault="00A64DE8" w14:paraId="54FCD998" w14:textId="77777777">
            <w:pPr>
              <w:tabs>
                <w:tab w:val="left" w:leader="hyphen" w:pos="9356"/>
              </w:tabs>
              <w:spacing w:before="120" w:after="120" w:line="460" w:lineRule="exact"/>
              <w:jc w:val="both"/>
              <w:rPr>
                <w:sz w:val="22"/>
                <w:szCs w:val="22"/>
                <w:lang w:eastAsia="es-CR"/>
              </w:rPr>
            </w:pPr>
            <w:r w:rsidRPr="003F0198">
              <w:rPr>
                <w:sz w:val="22"/>
                <w:szCs w:val="22"/>
                <w:lang w:eastAsia="es-CR"/>
              </w:rPr>
              <w:t>1950-1957</w:t>
            </w:r>
          </w:p>
        </w:tc>
        <w:tc>
          <w:tcPr>
            <w:tcW w:w="1566" w:type="dxa"/>
            <w:tcBorders>
              <w:top w:val="nil"/>
              <w:left w:val="nil"/>
              <w:bottom w:val="single" w:color="auto" w:sz="4" w:space="0"/>
              <w:right w:val="single" w:color="auto" w:sz="4" w:space="0"/>
            </w:tcBorders>
            <w:noWrap/>
            <w:hideMark/>
          </w:tcPr>
          <w:p w:rsidRPr="003F0198" w:rsidR="00A64DE8" w:rsidP="00FC2FB7" w:rsidRDefault="00A64DE8" w14:paraId="03348679" w14:textId="77777777">
            <w:pPr>
              <w:tabs>
                <w:tab w:val="left" w:leader="hyphen" w:pos="9356"/>
              </w:tabs>
              <w:spacing w:before="120" w:after="120" w:line="460" w:lineRule="exact"/>
              <w:jc w:val="both"/>
              <w:rPr>
                <w:sz w:val="22"/>
                <w:szCs w:val="22"/>
                <w:lang w:eastAsia="es-CR"/>
              </w:rPr>
            </w:pPr>
            <w:r w:rsidRPr="003F0198">
              <w:rPr>
                <w:sz w:val="22"/>
                <w:szCs w:val="22"/>
                <w:lang w:eastAsia="es-CR"/>
              </w:rPr>
              <w:t>X</w:t>
            </w:r>
          </w:p>
        </w:tc>
        <w:tc>
          <w:tcPr>
            <w:tcW w:w="1302" w:type="dxa"/>
            <w:tcBorders>
              <w:top w:val="nil"/>
              <w:left w:val="nil"/>
              <w:bottom w:val="single" w:color="auto" w:sz="4" w:space="0"/>
              <w:right w:val="single" w:color="auto" w:sz="4" w:space="0"/>
            </w:tcBorders>
            <w:noWrap/>
            <w:hideMark/>
          </w:tcPr>
          <w:p w:rsidRPr="003F0198" w:rsidR="00A64DE8" w:rsidP="00FC2FB7" w:rsidRDefault="00A64DE8" w14:paraId="111772CD" w14:textId="77777777">
            <w:pPr>
              <w:tabs>
                <w:tab w:val="left" w:leader="hyphen" w:pos="9356"/>
              </w:tabs>
              <w:spacing w:before="120" w:after="120" w:line="460" w:lineRule="exact"/>
              <w:jc w:val="both"/>
              <w:rPr>
                <w:sz w:val="22"/>
                <w:szCs w:val="22"/>
                <w:lang w:eastAsia="es-CR"/>
              </w:rPr>
            </w:pPr>
            <w:r w:rsidRPr="003F0198">
              <w:rPr>
                <w:sz w:val="22"/>
                <w:szCs w:val="22"/>
                <w:lang w:eastAsia="es-CR"/>
              </w:rPr>
              <w:t>1</w:t>
            </w:r>
          </w:p>
        </w:tc>
        <w:tc>
          <w:tcPr>
            <w:tcW w:w="927" w:type="dxa"/>
            <w:tcBorders>
              <w:top w:val="nil"/>
              <w:left w:val="nil"/>
              <w:bottom w:val="single" w:color="auto" w:sz="4" w:space="0"/>
              <w:right w:val="single" w:color="auto" w:sz="4" w:space="0"/>
            </w:tcBorders>
            <w:noWrap/>
            <w:hideMark/>
          </w:tcPr>
          <w:p w:rsidRPr="003F0198" w:rsidR="00A64DE8" w:rsidP="00FC2FB7" w:rsidRDefault="00A64DE8" w14:paraId="4B9BE7B5" w14:textId="77777777">
            <w:pPr>
              <w:tabs>
                <w:tab w:val="left" w:leader="hyphen" w:pos="9356"/>
              </w:tabs>
              <w:spacing w:before="120" w:after="120" w:line="460" w:lineRule="exact"/>
              <w:jc w:val="both"/>
              <w:rPr>
                <w:sz w:val="22"/>
                <w:szCs w:val="22"/>
                <w:lang w:eastAsia="es-CR"/>
              </w:rPr>
            </w:pPr>
            <w:r w:rsidRPr="003F0198">
              <w:rPr>
                <w:sz w:val="22"/>
                <w:szCs w:val="22"/>
                <w:lang w:eastAsia="es-CR"/>
              </w:rPr>
              <w:t> </w:t>
            </w:r>
          </w:p>
        </w:tc>
      </w:tr>
      <w:tr w:rsidRPr="003F0198" w:rsidR="00A64DE8" w:rsidTr="00A64DE8" w14:paraId="4CD2F4EF" w14:textId="77777777">
        <w:trPr>
          <w:trHeight w:val="765"/>
        </w:trPr>
        <w:tc>
          <w:tcPr>
            <w:tcW w:w="847" w:type="dxa"/>
            <w:tcBorders>
              <w:top w:val="nil"/>
              <w:left w:val="single" w:color="auto" w:sz="4" w:space="0"/>
              <w:bottom w:val="single" w:color="auto" w:sz="4" w:space="0"/>
              <w:right w:val="nil"/>
            </w:tcBorders>
            <w:noWrap/>
            <w:hideMark/>
          </w:tcPr>
          <w:p w:rsidRPr="003F0198" w:rsidR="00A64DE8" w:rsidP="00FC2FB7" w:rsidRDefault="00A64DE8" w14:paraId="3A13700D" w14:textId="77777777">
            <w:pPr>
              <w:tabs>
                <w:tab w:val="left" w:leader="hyphen" w:pos="9356"/>
              </w:tabs>
              <w:spacing w:before="120" w:after="120" w:line="460" w:lineRule="exact"/>
              <w:jc w:val="both"/>
              <w:rPr>
                <w:sz w:val="22"/>
                <w:szCs w:val="22"/>
                <w:lang w:eastAsia="es-CR"/>
              </w:rPr>
            </w:pPr>
            <w:r w:rsidRPr="003F0198">
              <w:rPr>
                <w:sz w:val="22"/>
                <w:szCs w:val="22"/>
                <w:lang w:eastAsia="es-CR"/>
              </w:rPr>
              <w:t>10</w:t>
            </w:r>
          </w:p>
        </w:tc>
        <w:tc>
          <w:tcPr>
            <w:tcW w:w="2530" w:type="dxa"/>
            <w:tcBorders>
              <w:top w:val="nil"/>
              <w:left w:val="single" w:color="auto" w:sz="4" w:space="0"/>
              <w:bottom w:val="single" w:color="auto" w:sz="4" w:space="0"/>
              <w:right w:val="single" w:color="auto" w:sz="4" w:space="0"/>
            </w:tcBorders>
            <w:vAlign w:val="center"/>
            <w:hideMark/>
          </w:tcPr>
          <w:p w:rsidRPr="003F0198" w:rsidR="00A64DE8" w:rsidP="00FC2FB7" w:rsidRDefault="00A64DE8" w14:paraId="16BE7DD7" w14:textId="77777777">
            <w:pPr>
              <w:tabs>
                <w:tab w:val="left" w:leader="hyphen" w:pos="9356"/>
              </w:tabs>
              <w:spacing w:before="120" w:after="120" w:line="460" w:lineRule="exact"/>
              <w:jc w:val="both"/>
              <w:rPr>
                <w:sz w:val="22"/>
                <w:szCs w:val="22"/>
                <w:lang w:eastAsia="es-CR"/>
              </w:rPr>
            </w:pPr>
            <w:r w:rsidRPr="003F0198">
              <w:rPr>
                <w:sz w:val="22"/>
                <w:szCs w:val="22"/>
                <w:lang w:eastAsia="es-CR"/>
              </w:rPr>
              <w:t xml:space="preserve">Actas de junta directiva del KMT (se indica que el tomo está por orden alfabético ya que no </w:t>
            </w:r>
            <w:r w:rsidRPr="003F0198">
              <w:rPr>
                <w:sz w:val="22"/>
                <w:szCs w:val="22"/>
                <w:lang w:eastAsia="es-CR"/>
              </w:rPr>
              <w:t>pueden leer las fechas). En chino (X)</w:t>
            </w:r>
          </w:p>
        </w:tc>
        <w:tc>
          <w:tcPr>
            <w:tcW w:w="929" w:type="dxa"/>
            <w:tcBorders>
              <w:top w:val="nil"/>
              <w:left w:val="nil"/>
              <w:bottom w:val="single" w:color="auto" w:sz="4" w:space="0"/>
              <w:right w:val="single" w:color="auto" w:sz="4" w:space="0"/>
            </w:tcBorders>
            <w:hideMark/>
          </w:tcPr>
          <w:p w:rsidRPr="003F0198" w:rsidR="00A64DE8" w:rsidP="00FC2FB7" w:rsidRDefault="00A64DE8" w14:paraId="24EE4FCA" w14:textId="77777777">
            <w:pPr>
              <w:tabs>
                <w:tab w:val="left" w:leader="hyphen" w:pos="9356"/>
              </w:tabs>
              <w:spacing w:before="120" w:after="120" w:line="460" w:lineRule="exact"/>
              <w:jc w:val="both"/>
              <w:rPr>
                <w:sz w:val="22"/>
                <w:szCs w:val="22"/>
                <w:lang w:eastAsia="es-CR"/>
              </w:rPr>
            </w:pPr>
            <w:r w:rsidRPr="003F0198">
              <w:rPr>
                <w:sz w:val="22"/>
                <w:szCs w:val="22"/>
                <w:lang w:eastAsia="es-CR"/>
              </w:rPr>
              <w:t>C</w:t>
            </w:r>
          </w:p>
        </w:tc>
        <w:tc>
          <w:tcPr>
            <w:tcW w:w="1255" w:type="dxa"/>
            <w:tcBorders>
              <w:top w:val="nil"/>
              <w:left w:val="nil"/>
              <w:bottom w:val="single" w:color="auto" w:sz="4" w:space="0"/>
              <w:right w:val="single" w:color="auto" w:sz="4" w:space="0"/>
            </w:tcBorders>
            <w:hideMark/>
          </w:tcPr>
          <w:p w:rsidRPr="003F0198" w:rsidR="00A64DE8" w:rsidP="00FC2FB7" w:rsidRDefault="00A64DE8" w14:paraId="6577B213" w14:textId="77777777">
            <w:pPr>
              <w:tabs>
                <w:tab w:val="left" w:leader="hyphen" w:pos="9356"/>
              </w:tabs>
              <w:spacing w:before="120" w:after="120" w:line="460" w:lineRule="exact"/>
              <w:jc w:val="both"/>
              <w:rPr>
                <w:sz w:val="22"/>
                <w:szCs w:val="22"/>
                <w:lang w:eastAsia="es-CR"/>
              </w:rPr>
            </w:pPr>
            <w:r w:rsidRPr="003F0198">
              <w:rPr>
                <w:sz w:val="22"/>
                <w:szCs w:val="22"/>
                <w:lang w:eastAsia="es-CR"/>
              </w:rPr>
              <w:t>1917-1950</w:t>
            </w:r>
          </w:p>
        </w:tc>
        <w:tc>
          <w:tcPr>
            <w:tcW w:w="1566" w:type="dxa"/>
            <w:tcBorders>
              <w:top w:val="nil"/>
              <w:left w:val="nil"/>
              <w:bottom w:val="single" w:color="auto" w:sz="4" w:space="0"/>
              <w:right w:val="single" w:color="auto" w:sz="4" w:space="0"/>
            </w:tcBorders>
            <w:noWrap/>
            <w:hideMark/>
          </w:tcPr>
          <w:p w:rsidRPr="003F0198" w:rsidR="00A64DE8" w:rsidP="00FC2FB7" w:rsidRDefault="00A64DE8" w14:paraId="3BF77DDC" w14:textId="77777777">
            <w:pPr>
              <w:tabs>
                <w:tab w:val="left" w:leader="hyphen" w:pos="9356"/>
              </w:tabs>
              <w:spacing w:before="120" w:after="120" w:line="460" w:lineRule="exact"/>
              <w:jc w:val="both"/>
              <w:rPr>
                <w:sz w:val="22"/>
                <w:szCs w:val="22"/>
                <w:lang w:eastAsia="es-CR"/>
              </w:rPr>
            </w:pPr>
            <w:r w:rsidRPr="003F0198">
              <w:rPr>
                <w:sz w:val="22"/>
                <w:szCs w:val="22"/>
                <w:lang w:eastAsia="es-CR"/>
              </w:rPr>
              <w:t>X</w:t>
            </w:r>
          </w:p>
        </w:tc>
        <w:tc>
          <w:tcPr>
            <w:tcW w:w="1302" w:type="dxa"/>
            <w:tcBorders>
              <w:top w:val="nil"/>
              <w:left w:val="nil"/>
              <w:bottom w:val="single" w:color="auto" w:sz="4" w:space="0"/>
              <w:right w:val="single" w:color="auto" w:sz="4" w:space="0"/>
            </w:tcBorders>
            <w:noWrap/>
            <w:hideMark/>
          </w:tcPr>
          <w:p w:rsidRPr="003F0198" w:rsidR="00A64DE8" w:rsidP="00FC2FB7" w:rsidRDefault="00A64DE8" w14:paraId="20A43D89" w14:textId="77777777">
            <w:pPr>
              <w:tabs>
                <w:tab w:val="left" w:leader="hyphen" w:pos="9356"/>
              </w:tabs>
              <w:spacing w:before="120" w:after="120" w:line="460" w:lineRule="exact"/>
              <w:jc w:val="both"/>
              <w:rPr>
                <w:sz w:val="22"/>
                <w:szCs w:val="22"/>
                <w:lang w:eastAsia="es-CR"/>
              </w:rPr>
            </w:pPr>
            <w:r w:rsidRPr="003F0198">
              <w:rPr>
                <w:sz w:val="22"/>
                <w:szCs w:val="22"/>
                <w:lang w:eastAsia="es-CR"/>
              </w:rPr>
              <w:t>1</w:t>
            </w:r>
          </w:p>
        </w:tc>
        <w:tc>
          <w:tcPr>
            <w:tcW w:w="927" w:type="dxa"/>
            <w:tcBorders>
              <w:top w:val="nil"/>
              <w:left w:val="nil"/>
              <w:bottom w:val="single" w:color="auto" w:sz="4" w:space="0"/>
              <w:right w:val="single" w:color="auto" w:sz="4" w:space="0"/>
            </w:tcBorders>
            <w:noWrap/>
            <w:hideMark/>
          </w:tcPr>
          <w:p w:rsidRPr="003F0198" w:rsidR="00A64DE8" w:rsidP="00FC2FB7" w:rsidRDefault="00A64DE8" w14:paraId="57D977BA" w14:textId="77777777">
            <w:pPr>
              <w:tabs>
                <w:tab w:val="left" w:leader="hyphen" w:pos="9356"/>
              </w:tabs>
              <w:spacing w:before="120" w:after="120" w:line="460" w:lineRule="exact"/>
              <w:jc w:val="both"/>
              <w:rPr>
                <w:sz w:val="22"/>
                <w:szCs w:val="22"/>
                <w:lang w:eastAsia="es-CR"/>
              </w:rPr>
            </w:pPr>
            <w:r w:rsidRPr="003F0198">
              <w:rPr>
                <w:sz w:val="22"/>
                <w:szCs w:val="22"/>
                <w:lang w:eastAsia="es-CR"/>
              </w:rPr>
              <w:t> </w:t>
            </w:r>
          </w:p>
        </w:tc>
      </w:tr>
      <w:tr w:rsidRPr="003F0198" w:rsidR="00A64DE8" w:rsidTr="00A64DE8" w14:paraId="18B39732" w14:textId="77777777">
        <w:trPr>
          <w:trHeight w:val="765"/>
        </w:trPr>
        <w:tc>
          <w:tcPr>
            <w:tcW w:w="847" w:type="dxa"/>
            <w:tcBorders>
              <w:top w:val="nil"/>
              <w:left w:val="single" w:color="auto" w:sz="4" w:space="0"/>
              <w:bottom w:val="single" w:color="auto" w:sz="4" w:space="0"/>
              <w:right w:val="nil"/>
            </w:tcBorders>
            <w:noWrap/>
            <w:hideMark/>
          </w:tcPr>
          <w:p w:rsidRPr="003F0198" w:rsidR="00A64DE8" w:rsidP="00FC2FB7" w:rsidRDefault="00A64DE8" w14:paraId="540B50E9" w14:textId="77777777">
            <w:pPr>
              <w:tabs>
                <w:tab w:val="left" w:leader="hyphen" w:pos="9356"/>
              </w:tabs>
              <w:spacing w:before="120" w:after="120" w:line="460" w:lineRule="exact"/>
              <w:jc w:val="both"/>
              <w:rPr>
                <w:sz w:val="22"/>
                <w:szCs w:val="22"/>
                <w:lang w:eastAsia="es-CR"/>
              </w:rPr>
            </w:pPr>
            <w:r w:rsidRPr="003F0198">
              <w:rPr>
                <w:sz w:val="22"/>
                <w:szCs w:val="22"/>
                <w:lang w:eastAsia="es-CR"/>
              </w:rPr>
              <w:t>11</w:t>
            </w:r>
          </w:p>
        </w:tc>
        <w:tc>
          <w:tcPr>
            <w:tcW w:w="2530" w:type="dxa"/>
            <w:tcBorders>
              <w:top w:val="nil"/>
              <w:left w:val="single" w:color="auto" w:sz="4" w:space="0"/>
              <w:bottom w:val="single" w:color="auto" w:sz="4" w:space="0"/>
              <w:right w:val="single" w:color="auto" w:sz="4" w:space="0"/>
            </w:tcBorders>
            <w:vAlign w:val="center"/>
            <w:hideMark/>
          </w:tcPr>
          <w:p w:rsidRPr="003F0198" w:rsidR="00A64DE8" w:rsidP="00FC2FB7" w:rsidRDefault="00A64DE8" w14:paraId="512BDD8D" w14:textId="77777777">
            <w:pPr>
              <w:tabs>
                <w:tab w:val="left" w:leader="hyphen" w:pos="9356"/>
              </w:tabs>
              <w:spacing w:before="120" w:after="120" w:line="460" w:lineRule="exact"/>
              <w:jc w:val="both"/>
              <w:rPr>
                <w:sz w:val="22"/>
                <w:szCs w:val="22"/>
                <w:lang w:eastAsia="es-CR"/>
              </w:rPr>
            </w:pPr>
            <w:r w:rsidRPr="003F0198">
              <w:rPr>
                <w:sz w:val="22"/>
                <w:szCs w:val="22"/>
                <w:lang w:eastAsia="es-CR"/>
              </w:rPr>
              <w:t>Actas de junta directiva del KMT (se indica que el tomo está por orden alfabético ya que no pueden leer las fechas. En chino (Y)</w:t>
            </w:r>
          </w:p>
        </w:tc>
        <w:tc>
          <w:tcPr>
            <w:tcW w:w="929" w:type="dxa"/>
            <w:tcBorders>
              <w:top w:val="nil"/>
              <w:left w:val="nil"/>
              <w:bottom w:val="single" w:color="auto" w:sz="4" w:space="0"/>
              <w:right w:val="single" w:color="auto" w:sz="4" w:space="0"/>
            </w:tcBorders>
            <w:hideMark/>
          </w:tcPr>
          <w:p w:rsidRPr="003F0198" w:rsidR="00A64DE8" w:rsidP="00FC2FB7" w:rsidRDefault="00A64DE8" w14:paraId="1ADF3B13" w14:textId="77777777">
            <w:pPr>
              <w:tabs>
                <w:tab w:val="left" w:leader="hyphen" w:pos="9356"/>
              </w:tabs>
              <w:spacing w:before="120" w:after="120" w:line="460" w:lineRule="exact"/>
              <w:jc w:val="both"/>
              <w:rPr>
                <w:sz w:val="22"/>
                <w:szCs w:val="22"/>
                <w:lang w:eastAsia="es-CR"/>
              </w:rPr>
            </w:pPr>
            <w:r w:rsidRPr="003F0198">
              <w:rPr>
                <w:sz w:val="22"/>
                <w:szCs w:val="22"/>
                <w:lang w:eastAsia="es-CR"/>
              </w:rPr>
              <w:t>C</w:t>
            </w:r>
          </w:p>
        </w:tc>
        <w:tc>
          <w:tcPr>
            <w:tcW w:w="1255" w:type="dxa"/>
            <w:tcBorders>
              <w:top w:val="nil"/>
              <w:left w:val="nil"/>
              <w:bottom w:val="single" w:color="auto" w:sz="4" w:space="0"/>
              <w:right w:val="single" w:color="auto" w:sz="4" w:space="0"/>
            </w:tcBorders>
            <w:hideMark/>
          </w:tcPr>
          <w:p w:rsidRPr="003F0198" w:rsidR="00A64DE8" w:rsidP="00FC2FB7" w:rsidRDefault="00A64DE8" w14:paraId="00E9FB02" w14:textId="77777777">
            <w:pPr>
              <w:tabs>
                <w:tab w:val="left" w:leader="hyphen" w:pos="9356"/>
              </w:tabs>
              <w:spacing w:before="120" w:after="120" w:line="460" w:lineRule="exact"/>
              <w:jc w:val="both"/>
              <w:rPr>
                <w:sz w:val="22"/>
                <w:szCs w:val="22"/>
                <w:lang w:eastAsia="es-CR"/>
              </w:rPr>
            </w:pPr>
            <w:r w:rsidRPr="003F0198">
              <w:rPr>
                <w:sz w:val="22"/>
                <w:szCs w:val="22"/>
                <w:lang w:eastAsia="es-CR"/>
              </w:rPr>
              <w:t>1917-1950</w:t>
            </w:r>
          </w:p>
        </w:tc>
        <w:tc>
          <w:tcPr>
            <w:tcW w:w="1566" w:type="dxa"/>
            <w:tcBorders>
              <w:top w:val="nil"/>
              <w:left w:val="nil"/>
              <w:bottom w:val="single" w:color="auto" w:sz="4" w:space="0"/>
              <w:right w:val="single" w:color="auto" w:sz="4" w:space="0"/>
            </w:tcBorders>
            <w:noWrap/>
            <w:hideMark/>
          </w:tcPr>
          <w:p w:rsidRPr="003F0198" w:rsidR="00A64DE8" w:rsidP="00FC2FB7" w:rsidRDefault="00A64DE8" w14:paraId="2B4F2A8F" w14:textId="77777777">
            <w:pPr>
              <w:tabs>
                <w:tab w:val="left" w:leader="hyphen" w:pos="9356"/>
              </w:tabs>
              <w:spacing w:before="120" w:after="120" w:line="460" w:lineRule="exact"/>
              <w:jc w:val="both"/>
              <w:rPr>
                <w:sz w:val="22"/>
                <w:szCs w:val="22"/>
                <w:lang w:eastAsia="es-CR"/>
              </w:rPr>
            </w:pPr>
            <w:r w:rsidRPr="003F0198">
              <w:rPr>
                <w:sz w:val="22"/>
                <w:szCs w:val="22"/>
                <w:lang w:eastAsia="es-CR"/>
              </w:rPr>
              <w:t>X</w:t>
            </w:r>
          </w:p>
        </w:tc>
        <w:tc>
          <w:tcPr>
            <w:tcW w:w="1302" w:type="dxa"/>
            <w:tcBorders>
              <w:top w:val="nil"/>
              <w:left w:val="nil"/>
              <w:bottom w:val="single" w:color="auto" w:sz="4" w:space="0"/>
              <w:right w:val="single" w:color="auto" w:sz="4" w:space="0"/>
            </w:tcBorders>
            <w:noWrap/>
            <w:hideMark/>
          </w:tcPr>
          <w:p w:rsidRPr="003F0198" w:rsidR="00A64DE8" w:rsidP="00FC2FB7" w:rsidRDefault="00A64DE8" w14:paraId="17207796" w14:textId="77777777">
            <w:pPr>
              <w:tabs>
                <w:tab w:val="left" w:leader="hyphen" w:pos="9356"/>
              </w:tabs>
              <w:spacing w:before="120" w:after="120" w:line="460" w:lineRule="exact"/>
              <w:jc w:val="both"/>
              <w:rPr>
                <w:sz w:val="22"/>
                <w:szCs w:val="22"/>
                <w:lang w:eastAsia="es-CR"/>
              </w:rPr>
            </w:pPr>
            <w:r w:rsidRPr="003F0198">
              <w:rPr>
                <w:sz w:val="22"/>
                <w:szCs w:val="22"/>
                <w:lang w:eastAsia="es-CR"/>
              </w:rPr>
              <w:t>1</w:t>
            </w:r>
          </w:p>
        </w:tc>
        <w:tc>
          <w:tcPr>
            <w:tcW w:w="927" w:type="dxa"/>
            <w:tcBorders>
              <w:top w:val="nil"/>
              <w:left w:val="nil"/>
              <w:bottom w:val="single" w:color="auto" w:sz="4" w:space="0"/>
              <w:right w:val="single" w:color="auto" w:sz="4" w:space="0"/>
            </w:tcBorders>
            <w:noWrap/>
            <w:hideMark/>
          </w:tcPr>
          <w:p w:rsidRPr="003F0198" w:rsidR="00A64DE8" w:rsidP="00FC2FB7" w:rsidRDefault="00A64DE8" w14:paraId="539866FB" w14:textId="77777777">
            <w:pPr>
              <w:tabs>
                <w:tab w:val="left" w:leader="hyphen" w:pos="9356"/>
              </w:tabs>
              <w:spacing w:before="120" w:after="120" w:line="460" w:lineRule="exact"/>
              <w:jc w:val="both"/>
              <w:rPr>
                <w:sz w:val="22"/>
                <w:szCs w:val="22"/>
                <w:lang w:eastAsia="es-CR"/>
              </w:rPr>
            </w:pPr>
            <w:r w:rsidRPr="003F0198">
              <w:rPr>
                <w:sz w:val="22"/>
                <w:szCs w:val="22"/>
                <w:lang w:eastAsia="es-CR"/>
              </w:rPr>
              <w:t> </w:t>
            </w:r>
          </w:p>
        </w:tc>
      </w:tr>
      <w:tr w:rsidRPr="003F0198" w:rsidR="00A64DE8" w:rsidTr="00A64DE8" w14:paraId="16BC54B6" w14:textId="77777777">
        <w:trPr>
          <w:trHeight w:val="1275"/>
        </w:trPr>
        <w:tc>
          <w:tcPr>
            <w:tcW w:w="847" w:type="dxa"/>
            <w:tcBorders>
              <w:top w:val="nil"/>
              <w:left w:val="single" w:color="auto" w:sz="4" w:space="0"/>
              <w:bottom w:val="single" w:color="auto" w:sz="4" w:space="0"/>
              <w:right w:val="nil"/>
            </w:tcBorders>
            <w:noWrap/>
            <w:hideMark/>
          </w:tcPr>
          <w:p w:rsidRPr="003F0198" w:rsidR="00A64DE8" w:rsidP="00FC2FB7" w:rsidRDefault="00A64DE8" w14:paraId="3CBC1974" w14:textId="77777777">
            <w:pPr>
              <w:tabs>
                <w:tab w:val="left" w:leader="hyphen" w:pos="9356"/>
              </w:tabs>
              <w:spacing w:before="120" w:after="120" w:line="460" w:lineRule="exact"/>
              <w:jc w:val="both"/>
              <w:rPr>
                <w:sz w:val="22"/>
                <w:szCs w:val="22"/>
                <w:lang w:eastAsia="es-CR"/>
              </w:rPr>
            </w:pPr>
            <w:r w:rsidRPr="003F0198">
              <w:rPr>
                <w:sz w:val="22"/>
                <w:szCs w:val="22"/>
                <w:lang w:eastAsia="es-CR"/>
              </w:rPr>
              <w:t>12</w:t>
            </w:r>
          </w:p>
        </w:tc>
        <w:tc>
          <w:tcPr>
            <w:tcW w:w="2530" w:type="dxa"/>
            <w:tcBorders>
              <w:top w:val="nil"/>
              <w:left w:val="single" w:color="auto" w:sz="4" w:space="0"/>
              <w:bottom w:val="single" w:color="auto" w:sz="4" w:space="0"/>
              <w:right w:val="single" w:color="auto" w:sz="4" w:space="0"/>
            </w:tcBorders>
            <w:vAlign w:val="center"/>
            <w:hideMark/>
          </w:tcPr>
          <w:p w:rsidRPr="003F0198" w:rsidR="00A64DE8" w:rsidP="00FC2FB7" w:rsidRDefault="00A64DE8" w14:paraId="17294B23" w14:textId="77777777">
            <w:pPr>
              <w:tabs>
                <w:tab w:val="left" w:leader="hyphen" w:pos="9356"/>
              </w:tabs>
              <w:spacing w:before="120" w:after="120" w:line="460" w:lineRule="exact"/>
              <w:jc w:val="both"/>
              <w:rPr>
                <w:sz w:val="22"/>
                <w:szCs w:val="22"/>
                <w:lang w:eastAsia="es-CR"/>
              </w:rPr>
            </w:pPr>
            <w:r w:rsidRPr="003F0198">
              <w:rPr>
                <w:sz w:val="22"/>
                <w:szCs w:val="22"/>
                <w:lang w:eastAsia="es-CR"/>
              </w:rPr>
              <w:t>Tomo de boletines informativos y cartas de la Asociación China de Costa Rica y de Puntarenas, de la embajada china y de Estados Unidos, Agencia de viajes ATA, entre otros. En chino y español</w:t>
            </w:r>
          </w:p>
        </w:tc>
        <w:tc>
          <w:tcPr>
            <w:tcW w:w="929" w:type="dxa"/>
            <w:tcBorders>
              <w:top w:val="nil"/>
              <w:left w:val="nil"/>
              <w:bottom w:val="single" w:color="auto" w:sz="4" w:space="0"/>
              <w:right w:val="single" w:color="auto" w:sz="4" w:space="0"/>
            </w:tcBorders>
            <w:hideMark/>
          </w:tcPr>
          <w:p w:rsidRPr="003F0198" w:rsidR="00A64DE8" w:rsidP="00FC2FB7" w:rsidRDefault="00A64DE8" w14:paraId="263448F2" w14:textId="77777777">
            <w:pPr>
              <w:tabs>
                <w:tab w:val="left" w:leader="hyphen" w:pos="9356"/>
              </w:tabs>
              <w:spacing w:before="120" w:after="120" w:line="460" w:lineRule="exact"/>
              <w:jc w:val="both"/>
              <w:rPr>
                <w:sz w:val="22"/>
                <w:szCs w:val="22"/>
                <w:lang w:eastAsia="es-CR"/>
              </w:rPr>
            </w:pPr>
            <w:r w:rsidRPr="003F0198">
              <w:rPr>
                <w:sz w:val="22"/>
                <w:szCs w:val="22"/>
                <w:lang w:eastAsia="es-CR"/>
              </w:rPr>
              <w:t>C</w:t>
            </w:r>
          </w:p>
        </w:tc>
        <w:tc>
          <w:tcPr>
            <w:tcW w:w="1255" w:type="dxa"/>
            <w:tcBorders>
              <w:top w:val="nil"/>
              <w:left w:val="nil"/>
              <w:bottom w:val="single" w:color="auto" w:sz="4" w:space="0"/>
              <w:right w:val="single" w:color="auto" w:sz="4" w:space="0"/>
            </w:tcBorders>
            <w:hideMark/>
          </w:tcPr>
          <w:p w:rsidRPr="003F0198" w:rsidR="00A64DE8" w:rsidP="00FC2FB7" w:rsidRDefault="00A64DE8" w14:paraId="3EDF2D7A" w14:textId="77777777">
            <w:pPr>
              <w:tabs>
                <w:tab w:val="left" w:leader="hyphen" w:pos="9356"/>
              </w:tabs>
              <w:spacing w:before="120" w:after="120" w:line="460" w:lineRule="exact"/>
              <w:jc w:val="both"/>
              <w:rPr>
                <w:sz w:val="22"/>
                <w:szCs w:val="22"/>
                <w:lang w:eastAsia="es-CR"/>
              </w:rPr>
            </w:pPr>
            <w:r w:rsidRPr="003F0198">
              <w:rPr>
                <w:sz w:val="22"/>
                <w:szCs w:val="22"/>
                <w:lang w:eastAsia="es-CR"/>
              </w:rPr>
              <w:t>1960</w:t>
            </w:r>
          </w:p>
        </w:tc>
        <w:tc>
          <w:tcPr>
            <w:tcW w:w="1566" w:type="dxa"/>
            <w:tcBorders>
              <w:top w:val="nil"/>
              <w:left w:val="nil"/>
              <w:bottom w:val="single" w:color="auto" w:sz="4" w:space="0"/>
              <w:right w:val="single" w:color="auto" w:sz="4" w:space="0"/>
            </w:tcBorders>
            <w:noWrap/>
            <w:hideMark/>
          </w:tcPr>
          <w:p w:rsidRPr="003F0198" w:rsidR="00A64DE8" w:rsidP="00FC2FB7" w:rsidRDefault="00A64DE8" w14:paraId="12E078B1" w14:textId="77777777">
            <w:pPr>
              <w:tabs>
                <w:tab w:val="left" w:leader="hyphen" w:pos="9356"/>
              </w:tabs>
              <w:spacing w:before="120" w:after="120" w:line="460" w:lineRule="exact"/>
              <w:jc w:val="both"/>
              <w:rPr>
                <w:sz w:val="22"/>
                <w:szCs w:val="22"/>
                <w:lang w:eastAsia="es-CR"/>
              </w:rPr>
            </w:pPr>
            <w:r w:rsidRPr="003F0198">
              <w:rPr>
                <w:sz w:val="22"/>
                <w:szCs w:val="22"/>
                <w:lang w:eastAsia="es-CR"/>
              </w:rPr>
              <w:t>X</w:t>
            </w:r>
          </w:p>
        </w:tc>
        <w:tc>
          <w:tcPr>
            <w:tcW w:w="1302" w:type="dxa"/>
            <w:tcBorders>
              <w:top w:val="nil"/>
              <w:left w:val="nil"/>
              <w:bottom w:val="single" w:color="auto" w:sz="4" w:space="0"/>
              <w:right w:val="single" w:color="auto" w:sz="4" w:space="0"/>
            </w:tcBorders>
            <w:noWrap/>
            <w:hideMark/>
          </w:tcPr>
          <w:p w:rsidRPr="003F0198" w:rsidR="00A64DE8" w:rsidP="00FC2FB7" w:rsidRDefault="00A64DE8" w14:paraId="4882C9D5" w14:textId="77777777">
            <w:pPr>
              <w:tabs>
                <w:tab w:val="left" w:leader="hyphen" w:pos="9356"/>
              </w:tabs>
              <w:spacing w:before="120" w:after="120" w:line="460" w:lineRule="exact"/>
              <w:jc w:val="both"/>
              <w:rPr>
                <w:sz w:val="22"/>
                <w:szCs w:val="22"/>
                <w:lang w:eastAsia="es-CR"/>
              </w:rPr>
            </w:pPr>
            <w:r w:rsidRPr="003F0198">
              <w:rPr>
                <w:sz w:val="22"/>
                <w:szCs w:val="22"/>
                <w:lang w:eastAsia="es-CR"/>
              </w:rPr>
              <w:t>1</w:t>
            </w:r>
          </w:p>
        </w:tc>
        <w:tc>
          <w:tcPr>
            <w:tcW w:w="927" w:type="dxa"/>
            <w:tcBorders>
              <w:top w:val="nil"/>
              <w:left w:val="nil"/>
              <w:bottom w:val="single" w:color="auto" w:sz="4" w:space="0"/>
              <w:right w:val="single" w:color="auto" w:sz="4" w:space="0"/>
            </w:tcBorders>
            <w:noWrap/>
            <w:hideMark/>
          </w:tcPr>
          <w:p w:rsidRPr="003F0198" w:rsidR="00A64DE8" w:rsidP="00FC2FB7" w:rsidRDefault="00A64DE8" w14:paraId="5C85DEAC" w14:textId="77777777">
            <w:pPr>
              <w:tabs>
                <w:tab w:val="left" w:leader="hyphen" w:pos="9356"/>
              </w:tabs>
              <w:spacing w:before="120" w:after="120" w:line="460" w:lineRule="exact"/>
              <w:jc w:val="both"/>
              <w:rPr>
                <w:sz w:val="22"/>
                <w:szCs w:val="22"/>
                <w:lang w:eastAsia="es-CR"/>
              </w:rPr>
            </w:pPr>
            <w:r w:rsidRPr="003F0198">
              <w:rPr>
                <w:sz w:val="22"/>
                <w:szCs w:val="22"/>
                <w:lang w:eastAsia="es-CR"/>
              </w:rPr>
              <w:t> </w:t>
            </w:r>
          </w:p>
        </w:tc>
      </w:tr>
      <w:tr w:rsidRPr="003F0198" w:rsidR="00A64DE8" w:rsidTr="00A64DE8" w14:paraId="5B505FCE" w14:textId="77777777">
        <w:trPr>
          <w:trHeight w:val="510"/>
        </w:trPr>
        <w:tc>
          <w:tcPr>
            <w:tcW w:w="847" w:type="dxa"/>
            <w:tcBorders>
              <w:top w:val="nil"/>
              <w:left w:val="single" w:color="auto" w:sz="4" w:space="0"/>
              <w:bottom w:val="single" w:color="auto" w:sz="4" w:space="0"/>
              <w:right w:val="nil"/>
            </w:tcBorders>
            <w:noWrap/>
            <w:hideMark/>
          </w:tcPr>
          <w:p w:rsidRPr="003F0198" w:rsidR="00A64DE8" w:rsidP="00FC2FB7" w:rsidRDefault="00A64DE8" w14:paraId="520A96FE" w14:textId="77777777">
            <w:pPr>
              <w:tabs>
                <w:tab w:val="left" w:leader="hyphen" w:pos="9356"/>
              </w:tabs>
              <w:spacing w:before="120" w:after="120" w:line="460" w:lineRule="exact"/>
              <w:jc w:val="both"/>
              <w:rPr>
                <w:sz w:val="22"/>
                <w:szCs w:val="22"/>
                <w:lang w:eastAsia="es-CR"/>
              </w:rPr>
            </w:pPr>
            <w:r w:rsidRPr="003F0198">
              <w:rPr>
                <w:sz w:val="22"/>
                <w:szCs w:val="22"/>
                <w:lang w:eastAsia="es-CR"/>
              </w:rPr>
              <w:t>13</w:t>
            </w:r>
          </w:p>
        </w:tc>
        <w:tc>
          <w:tcPr>
            <w:tcW w:w="2530" w:type="dxa"/>
            <w:tcBorders>
              <w:top w:val="nil"/>
              <w:left w:val="single" w:color="auto" w:sz="4" w:space="0"/>
              <w:bottom w:val="single" w:color="auto" w:sz="4" w:space="0"/>
              <w:right w:val="single" w:color="auto" w:sz="4" w:space="0"/>
            </w:tcBorders>
            <w:vAlign w:val="center"/>
            <w:hideMark/>
          </w:tcPr>
          <w:p w:rsidRPr="003F0198" w:rsidR="00A64DE8" w:rsidP="00FC2FB7" w:rsidRDefault="00A64DE8" w14:paraId="7B4F760C" w14:textId="77777777">
            <w:pPr>
              <w:tabs>
                <w:tab w:val="left" w:leader="hyphen" w:pos="9356"/>
              </w:tabs>
              <w:spacing w:before="120" w:after="120" w:line="460" w:lineRule="exact"/>
              <w:jc w:val="both"/>
              <w:rPr>
                <w:sz w:val="22"/>
                <w:szCs w:val="22"/>
                <w:lang w:eastAsia="es-CR"/>
              </w:rPr>
            </w:pPr>
            <w:r w:rsidRPr="003F0198">
              <w:rPr>
                <w:sz w:val="22"/>
                <w:szCs w:val="22"/>
                <w:lang w:eastAsia="es-CR"/>
              </w:rPr>
              <w:t xml:space="preserve">Tomo de telegramas Liga Pro-Defensa de </w:t>
            </w:r>
            <w:r w:rsidRPr="003F0198">
              <w:rPr>
                <w:sz w:val="22"/>
                <w:szCs w:val="22"/>
                <w:lang w:eastAsia="es-CR"/>
              </w:rPr>
              <w:t>China para la Asociación China. En chino y español</w:t>
            </w:r>
          </w:p>
        </w:tc>
        <w:tc>
          <w:tcPr>
            <w:tcW w:w="929" w:type="dxa"/>
            <w:tcBorders>
              <w:top w:val="nil"/>
              <w:left w:val="nil"/>
              <w:bottom w:val="single" w:color="auto" w:sz="4" w:space="0"/>
              <w:right w:val="single" w:color="auto" w:sz="4" w:space="0"/>
            </w:tcBorders>
            <w:hideMark/>
          </w:tcPr>
          <w:p w:rsidRPr="003F0198" w:rsidR="00A64DE8" w:rsidP="00FC2FB7" w:rsidRDefault="00A64DE8" w14:paraId="32709A27" w14:textId="77777777">
            <w:pPr>
              <w:tabs>
                <w:tab w:val="left" w:leader="hyphen" w:pos="9356"/>
              </w:tabs>
              <w:spacing w:before="120" w:after="120" w:line="460" w:lineRule="exact"/>
              <w:jc w:val="both"/>
              <w:rPr>
                <w:sz w:val="22"/>
                <w:szCs w:val="22"/>
                <w:lang w:eastAsia="es-CR"/>
              </w:rPr>
            </w:pPr>
            <w:r w:rsidRPr="003F0198">
              <w:rPr>
                <w:sz w:val="22"/>
                <w:szCs w:val="22"/>
                <w:lang w:eastAsia="es-CR"/>
              </w:rPr>
              <w:t>C</w:t>
            </w:r>
          </w:p>
        </w:tc>
        <w:tc>
          <w:tcPr>
            <w:tcW w:w="1255" w:type="dxa"/>
            <w:tcBorders>
              <w:top w:val="nil"/>
              <w:left w:val="nil"/>
              <w:bottom w:val="single" w:color="auto" w:sz="4" w:space="0"/>
              <w:right w:val="single" w:color="auto" w:sz="4" w:space="0"/>
            </w:tcBorders>
            <w:hideMark/>
          </w:tcPr>
          <w:p w:rsidRPr="003F0198" w:rsidR="00A64DE8" w:rsidP="00FC2FB7" w:rsidRDefault="00A64DE8" w14:paraId="24D6A44F" w14:textId="77777777">
            <w:pPr>
              <w:tabs>
                <w:tab w:val="left" w:leader="hyphen" w:pos="9356"/>
              </w:tabs>
              <w:spacing w:before="120" w:after="120" w:line="460" w:lineRule="exact"/>
              <w:jc w:val="both"/>
              <w:rPr>
                <w:sz w:val="22"/>
                <w:szCs w:val="22"/>
                <w:lang w:eastAsia="es-CR"/>
              </w:rPr>
            </w:pPr>
            <w:r w:rsidRPr="003F0198">
              <w:rPr>
                <w:sz w:val="22"/>
                <w:szCs w:val="22"/>
                <w:lang w:eastAsia="es-CR"/>
              </w:rPr>
              <w:t>1930-1940</w:t>
            </w:r>
          </w:p>
        </w:tc>
        <w:tc>
          <w:tcPr>
            <w:tcW w:w="1566" w:type="dxa"/>
            <w:tcBorders>
              <w:top w:val="nil"/>
              <w:left w:val="nil"/>
              <w:bottom w:val="single" w:color="auto" w:sz="4" w:space="0"/>
              <w:right w:val="single" w:color="auto" w:sz="4" w:space="0"/>
            </w:tcBorders>
            <w:noWrap/>
            <w:hideMark/>
          </w:tcPr>
          <w:p w:rsidRPr="003F0198" w:rsidR="00A64DE8" w:rsidP="00FC2FB7" w:rsidRDefault="00A64DE8" w14:paraId="596A31E1" w14:textId="77777777">
            <w:pPr>
              <w:tabs>
                <w:tab w:val="left" w:leader="hyphen" w:pos="9356"/>
              </w:tabs>
              <w:spacing w:before="120" w:after="120" w:line="460" w:lineRule="exact"/>
              <w:jc w:val="both"/>
              <w:rPr>
                <w:sz w:val="22"/>
                <w:szCs w:val="22"/>
                <w:lang w:eastAsia="es-CR"/>
              </w:rPr>
            </w:pPr>
            <w:r w:rsidRPr="003F0198">
              <w:rPr>
                <w:sz w:val="22"/>
                <w:szCs w:val="22"/>
                <w:lang w:eastAsia="es-CR"/>
              </w:rPr>
              <w:t>X</w:t>
            </w:r>
          </w:p>
        </w:tc>
        <w:tc>
          <w:tcPr>
            <w:tcW w:w="1302" w:type="dxa"/>
            <w:tcBorders>
              <w:top w:val="nil"/>
              <w:left w:val="nil"/>
              <w:bottom w:val="single" w:color="auto" w:sz="4" w:space="0"/>
              <w:right w:val="single" w:color="auto" w:sz="4" w:space="0"/>
            </w:tcBorders>
            <w:noWrap/>
            <w:hideMark/>
          </w:tcPr>
          <w:p w:rsidRPr="003F0198" w:rsidR="00A64DE8" w:rsidP="00FC2FB7" w:rsidRDefault="00A64DE8" w14:paraId="5A087401" w14:textId="77777777">
            <w:pPr>
              <w:tabs>
                <w:tab w:val="left" w:leader="hyphen" w:pos="9356"/>
              </w:tabs>
              <w:spacing w:before="120" w:after="120" w:line="460" w:lineRule="exact"/>
              <w:jc w:val="both"/>
              <w:rPr>
                <w:sz w:val="22"/>
                <w:szCs w:val="22"/>
                <w:lang w:eastAsia="es-CR"/>
              </w:rPr>
            </w:pPr>
            <w:r w:rsidRPr="003F0198">
              <w:rPr>
                <w:sz w:val="22"/>
                <w:szCs w:val="22"/>
                <w:lang w:eastAsia="es-CR"/>
              </w:rPr>
              <w:t>1</w:t>
            </w:r>
          </w:p>
        </w:tc>
        <w:tc>
          <w:tcPr>
            <w:tcW w:w="927" w:type="dxa"/>
            <w:tcBorders>
              <w:top w:val="nil"/>
              <w:left w:val="nil"/>
              <w:bottom w:val="single" w:color="auto" w:sz="4" w:space="0"/>
              <w:right w:val="single" w:color="auto" w:sz="4" w:space="0"/>
            </w:tcBorders>
            <w:noWrap/>
            <w:hideMark/>
          </w:tcPr>
          <w:p w:rsidRPr="003F0198" w:rsidR="00A64DE8" w:rsidP="00FC2FB7" w:rsidRDefault="00A64DE8" w14:paraId="11574074" w14:textId="77777777">
            <w:pPr>
              <w:tabs>
                <w:tab w:val="left" w:leader="hyphen" w:pos="9356"/>
              </w:tabs>
              <w:spacing w:before="120" w:after="120" w:line="460" w:lineRule="exact"/>
              <w:jc w:val="both"/>
              <w:rPr>
                <w:sz w:val="22"/>
                <w:szCs w:val="22"/>
                <w:lang w:eastAsia="es-CR"/>
              </w:rPr>
            </w:pPr>
            <w:r w:rsidRPr="003F0198">
              <w:rPr>
                <w:sz w:val="22"/>
                <w:szCs w:val="22"/>
                <w:lang w:eastAsia="es-CR"/>
              </w:rPr>
              <w:t> </w:t>
            </w:r>
          </w:p>
        </w:tc>
      </w:tr>
      <w:tr w:rsidRPr="003F0198" w:rsidR="00A64DE8" w:rsidTr="00A64DE8" w14:paraId="7B16014B" w14:textId="77777777">
        <w:trPr>
          <w:trHeight w:val="1785"/>
        </w:trPr>
        <w:tc>
          <w:tcPr>
            <w:tcW w:w="847" w:type="dxa"/>
            <w:tcBorders>
              <w:top w:val="nil"/>
              <w:left w:val="single" w:color="auto" w:sz="4" w:space="0"/>
              <w:bottom w:val="single" w:color="auto" w:sz="4" w:space="0"/>
              <w:right w:val="nil"/>
            </w:tcBorders>
            <w:noWrap/>
            <w:hideMark/>
          </w:tcPr>
          <w:p w:rsidRPr="003F0198" w:rsidR="00A64DE8" w:rsidP="00FC2FB7" w:rsidRDefault="00A64DE8" w14:paraId="35784E7C" w14:textId="77777777">
            <w:pPr>
              <w:tabs>
                <w:tab w:val="left" w:leader="hyphen" w:pos="9356"/>
              </w:tabs>
              <w:spacing w:before="120" w:after="120" w:line="460" w:lineRule="exact"/>
              <w:jc w:val="both"/>
              <w:rPr>
                <w:sz w:val="22"/>
                <w:szCs w:val="22"/>
                <w:lang w:eastAsia="es-CR"/>
              </w:rPr>
            </w:pPr>
            <w:r w:rsidRPr="003F0198">
              <w:rPr>
                <w:sz w:val="22"/>
                <w:szCs w:val="22"/>
                <w:lang w:eastAsia="es-CR"/>
              </w:rPr>
              <w:t>14</w:t>
            </w:r>
          </w:p>
        </w:tc>
        <w:tc>
          <w:tcPr>
            <w:tcW w:w="2530" w:type="dxa"/>
            <w:tcBorders>
              <w:top w:val="nil"/>
              <w:left w:val="single" w:color="auto" w:sz="4" w:space="0"/>
              <w:bottom w:val="single" w:color="auto" w:sz="4" w:space="0"/>
              <w:right w:val="single" w:color="auto" w:sz="4" w:space="0"/>
            </w:tcBorders>
            <w:vAlign w:val="center"/>
            <w:hideMark/>
          </w:tcPr>
          <w:p w:rsidRPr="003F0198" w:rsidR="00A64DE8" w:rsidP="00FC2FB7" w:rsidRDefault="00A64DE8" w14:paraId="6367AD0F" w14:textId="77777777">
            <w:pPr>
              <w:tabs>
                <w:tab w:val="left" w:leader="hyphen" w:pos="9356"/>
              </w:tabs>
              <w:spacing w:before="120" w:after="120" w:line="460" w:lineRule="exact"/>
              <w:jc w:val="both"/>
              <w:rPr>
                <w:sz w:val="22"/>
                <w:szCs w:val="22"/>
                <w:lang w:eastAsia="es-CR"/>
              </w:rPr>
            </w:pPr>
            <w:r w:rsidRPr="003F0198">
              <w:rPr>
                <w:sz w:val="22"/>
                <w:szCs w:val="22"/>
                <w:lang w:eastAsia="es-CR"/>
              </w:rPr>
              <w:t xml:space="preserve">Tomo de cartas de la Asociación China, caricaturas con contenido político, instrucciones de llenado en china, </w:t>
            </w:r>
            <w:proofErr w:type="spellStart"/>
            <w:r w:rsidRPr="003F0198">
              <w:rPr>
                <w:sz w:val="22"/>
                <w:szCs w:val="22"/>
                <w:lang w:eastAsia="es-CR"/>
              </w:rPr>
              <w:t>Federation</w:t>
            </w:r>
            <w:proofErr w:type="spellEnd"/>
            <w:r w:rsidRPr="003F0198">
              <w:rPr>
                <w:sz w:val="22"/>
                <w:szCs w:val="22"/>
                <w:lang w:eastAsia="es-CR"/>
              </w:rPr>
              <w:t xml:space="preserve"> </w:t>
            </w:r>
            <w:proofErr w:type="spellStart"/>
            <w:r w:rsidRPr="003F0198">
              <w:rPr>
                <w:sz w:val="22"/>
                <w:szCs w:val="22"/>
                <w:lang w:eastAsia="es-CR"/>
              </w:rPr>
              <w:t>of</w:t>
            </w:r>
            <w:proofErr w:type="spellEnd"/>
            <w:r w:rsidRPr="003F0198">
              <w:rPr>
                <w:sz w:val="22"/>
                <w:szCs w:val="22"/>
                <w:lang w:eastAsia="es-CR"/>
              </w:rPr>
              <w:t xml:space="preserve"> </w:t>
            </w:r>
            <w:proofErr w:type="spellStart"/>
            <w:r w:rsidRPr="003F0198">
              <w:rPr>
                <w:sz w:val="22"/>
                <w:szCs w:val="22"/>
                <w:lang w:eastAsia="es-CR"/>
              </w:rPr>
              <w:t>Chinesse</w:t>
            </w:r>
            <w:proofErr w:type="spellEnd"/>
            <w:r w:rsidRPr="003F0198">
              <w:rPr>
                <w:sz w:val="22"/>
                <w:szCs w:val="22"/>
                <w:lang w:eastAsia="es-CR"/>
              </w:rPr>
              <w:t xml:space="preserve">, </w:t>
            </w:r>
            <w:proofErr w:type="spellStart"/>
            <w:r w:rsidRPr="003F0198">
              <w:rPr>
                <w:sz w:val="22"/>
                <w:szCs w:val="22"/>
                <w:lang w:eastAsia="es-CR"/>
              </w:rPr>
              <w:t>Association</w:t>
            </w:r>
            <w:proofErr w:type="spellEnd"/>
            <w:r w:rsidRPr="003F0198">
              <w:rPr>
                <w:sz w:val="22"/>
                <w:szCs w:val="22"/>
                <w:lang w:eastAsia="es-CR"/>
              </w:rPr>
              <w:t xml:space="preserve"> Taiwan, lista de contribuyentes voluntarios de la Colonia China de Puntarenas para donación al Hospital San Rafael. En chino y español</w:t>
            </w:r>
          </w:p>
        </w:tc>
        <w:tc>
          <w:tcPr>
            <w:tcW w:w="929" w:type="dxa"/>
            <w:tcBorders>
              <w:top w:val="nil"/>
              <w:left w:val="nil"/>
              <w:bottom w:val="single" w:color="auto" w:sz="4" w:space="0"/>
              <w:right w:val="single" w:color="auto" w:sz="4" w:space="0"/>
            </w:tcBorders>
            <w:hideMark/>
          </w:tcPr>
          <w:p w:rsidRPr="003F0198" w:rsidR="00A64DE8" w:rsidP="00FC2FB7" w:rsidRDefault="00A64DE8" w14:paraId="1B66F344" w14:textId="77777777">
            <w:pPr>
              <w:tabs>
                <w:tab w:val="left" w:leader="hyphen" w:pos="9356"/>
              </w:tabs>
              <w:spacing w:before="120" w:after="120" w:line="460" w:lineRule="exact"/>
              <w:jc w:val="both"/>
              <w:rPr>
                <w:sz w:val="22"/>
                <w:szCs w:val="22"/>
                <w:lang w:eastAsia="es-CR"/>
              </w:rPr>
            </w:pPr>
            <w:r w:rsidRPr="003F0198">
              <w:rPr>
                <w:sz w:val="22"/>
                <w:szCs w:val="22"/>
                <w:lang w:eastAsia="es-CR"/>
              </w:rPr>
              <w:t>C</w:t>
            </w:r>
          </w:p>
        </w:tc>
        <w:tc>
          <w:tcPr>
            <w:tcW w:w="1255" w:type="dxa"/>
            <w:tcBorders>
              <w:top w:val="nil"/>
              <w:left w:val="nil"/>
              <w:bottom w:val="single" w:color="auto" w:sz="4" w:space="0"/>
              <w:right w:val="single" w:color="auto" w:sz="4" w:space="0"/>
            </w:tcBorders>
            <w:hideMark/>
          </w:tcPr>
          <w:p w:rsidRPr="003F0198" w:rsidR="00A64DE8" w:rsidP="00FC2FB7" w:rsidRDefault="00A64DE8" w14:paraId="578F30DF" w14:textId="77777777">
            <w:pPr>
              <w:tabs>
                <w:tab w:val="left" w:leader="hyphen" w:pos="9356"/>
              </w:tabs>
              <w:spacing w:before="120" w:after="120" w:line="460" w:lineRule="exact"/>
              <w:jc w:val="both"/>
              <w:rPr>
                <w:sz w:val="22"/>
                <w:szCs w:val="22"/>
                <w:lang w:eastAsia="es-CR"/>
              </w:rPr>
            </w:pPr>
            <w:r w:rsidRPr="003F0198">
              <w:rPr>
                <w:sz w:val="22"/>
                <w:szCs w:val="22"/>
                <w:lang w:eastAsia="es-CR"/>
              </w:rPr>
              <w:t>1966-1967</w:t>
            </w:r>
          </w:p>
        </w:tc>
        <w:tc>
          <w:tcPr>
            <w:tcW w:w="1566" w:type="dxa"/>
            <w:tcBorders>
              <w:top w:val="nil"/>
              <w:left w:val="nil"/>
              <w:bottom w:val="single" w:color="auto" w:sz="4" w:space="0"/>
              <w:right w:val="single" w:color="auto" w:sz="4" w:space="0"/>
            </w:tcBorders>
            <w:noWrap/>
            <w:hideMark/>
          </w:tcPr>
          <w:p w:rsidRPr="003F0198" w:rsidR="00A64DE8" w:rsidP="00FC2FB7" w:rsidRDefault="00A64DE8" w14:paraId="2B52CB8E" w14:textId="77777777">
            <w:pPr>
              <w:tabs>
                <w:tab w:val="left" w:leader="hyphen" w:pos="9356"/>
              </w:tabs>
              <w:spacing w:before="120" w:after="120" w:line="460" w:lineRule="exact"/>
              <w:jc w:val="both"/>
              <w:rPr>
                <w:sz w:val="22"/>
                <w:szCs w:val="22"/>
                <w:lang w:eastAsia="es-CR"/>
              </w:rPr>
            </w:pPr>
            <w:r w:rsidRPr="003F0198">
              <w:rPr>
                <w:sz w:val="22"/>
                <w:szCs w:val="22"/>
                <w:lang w:eastAsia="es-CR"/>
              </w:rPr>
              <w:t>X</w:t>
            </w:r>
          </w:p>
        </w:tc>
        <w:tc>
          <w:tcPr>
            <w:tcW w:w="1302" w:type="dxa"/>
            <w:tcBorders>
              <w:top w:val="nil"/>
              <w:left w:val="nil"/>
              <w:bottom w:val="single" w:color="auto" w:sz="4" w:space="0"/>
              <w:right w:val="single" w:color="auto" w:sz="4" w:space="0"/>
            </w:tcBorders>
            <w:noWrap/>
            <w:hideMark/>
          </w:tcPr>
          <w:p w:rsidRPr="003F0198" w:rsidR="00A64DE8" w:rsidP="00FC2FB7" w:rsidRDefault="00A64DE8" w14:paraId="2257D9AF" w14:textId="77777777">
            <w:pPr>
              <w:tabs>
                <w:tab w:val="left" w:leader="hyphen" w:pos="9356"/>
              </w:tabs>
              <w:spacing w:before="120" w:after="120" w:line="460" w:lineRule="exact"/>
              <w:jc w:val="both"/>
              <w:rPr>
                <w:sz w:val="22"/>
                <w:szCs w:val="22"/>
                <w:lang w:eastAsia="es-CR"/>
              </w:rPr>
            </w:pPr>
            <w:r w:rsidRPr="003F0198">
              <w:rPr>
                <w:sz w:val="22"/>
                <w:szCs w:val="22"/>
                <w:lang w:eastAsia="es-CR"/>
              </w:rPr>
              <w:t>1</w:t>
            </w:r>
          </w:p>
        </w:tc>
        <w:tc>
          <w:tcPr>
            <w:tcW w:w="927" w:type="dxa"/>
            <w:tcBorders>
              <w:top w:val="nil"/>
              <w:left w:val="nil"/>
              <w:bottom w:val="single" w:color="auto" w:sz="4" w:space="0"/>
              <w:right w:val="single" w:color="auto" w:sz="4" w:space="0"/>
            </w:tcBorders>
            <w:noWrap/>
            <w:hideMark/>
          </w:tcPr>
          <w:p w:rsidRPr="003F0198" w:rsidR="00A64DE8" w:rsidP="00FC2FB7" w:rsidRDefault="00A64DE8" w14:paraId="1F46D2E9" w14:textId="77777777">
            <w:pPr>
              <w:tabs>
                <w:tab w:val="left" w:leader="hyphen" w:pos="9356"/>
              </w:tabs>
              <w:spacing w:before="120" w:after="120" w:line="460" w:lineRule="exact"/>
              <w:jc w:val="both"/>
              <w:rPr>
                <w:sz w:val="22"/>
                <w:szCs w:val="22"/>
                <w:lang w:eastAsia="es-CR"/>
              </w:rPr>
            </w:pPr>
            <w:r w:rsidRPr="003F0198">
              <w:rPr>
                <w:sz w:val="22"/>
                <w:szCs w:val="22"/>
                <w:lang w:eastAsia="es-CR"/>
              </w:rPr>
              <w:t> </w:t>
            </w:r>
          </w:p>
        </w:tc>
      </w:tr>
      <w:tr w:rsidRPr="003F0198" w:rsidR="00A64DE8" w:rsidTr="00A64DE8" w14:paraId="281CBE65" w14:textId="77777777">
        <w:trPr>
          <w:trHeight w:val="510"/>
        </w:trPr>
        <w:tc>
          <w:tcPr>
            <w:tcW w:w="847" w:type="dxa"/>
            <w:tcBorders>
              <w:top w:val="nil"/>
              <w:left w:val="single" w:color="auto" w:sz="4" w:space="0"/>
              <w:bottom w:val="single" w:color="auto" w:sz="4" w:space="0"/>
              <w:right w:val="nil"/>
            </w:tcBorders>
            <w:noWrap/>
            <w:hideMark/>
          </w:tcPr>
          <w:p w:rsidRPr="003F0198" w:rsidR="00A64DE8" w:rsidP="00FC2FB7" w:rsidRDefault="00A64DE8" w14:paraId="163C937C" w14:textId="77777777">
            <w:pPr>
              <w:tabs>
                <w:tab w:val="left" w:leader="hyphen" w:pos="9356"/>
              </w:tabs>
              <w:spacing w:before="120" w:after="120" w:line="460" w:lineRule="exact"/>
              <w:jc w:val="both"/>
              <w:rPr>
                <w:sz w:val="22"/>
                <w:szCs w:val="22"/>
                <w:lang w:eastAsia="es-CR"/>
              </w:rPr>
            </w:pPr>
            <w:r w:rsidRPr="003F0198">
              <w:rPr>
                <w:sz w:val="22"/>
                <w:szCs w:val="22"/>
                <w:lang w:eastAsia="es-CR"/>
              </w:rPr>
              <w:t>15</w:t>
            </w:r>
          </w:p>
        </w:tc>
        <w:tc>
          <w:tcPr>
            <w:tcW w:w="2530" w:type="dxa"/>
            <w:tcBorders>
              <w:top w:val="nil"/>
              <w:left w:val="single" w:color="auto" w:sz="4" w:space="0"/>
              <w:bottom w:val="single" w:color="auto" w:sz="4" w:space="0"/>
              <w:right w:val="single" w:color="auto" w:sz="4" w:space="0"/>
            </w:tcBorders>
            <w:vAlign w:val="center"/>
            <w:hideMark/>
          </w:tcPr>
          <w:p w:rsidRPr="003F0198" w:rsidR="00A64DE8" w:rsidP="00FC2FB7" w:rsidRDefault="00A64DE8" w14:paraId="2CF2ABA1" w14:textId="77777777">
            <w:pPr>
              <w:tabs>
                <w:tab w:val="left" w:leader="hyphen" w:pos="9356"/>
              </w:tabs>
              <w:spacing w:before="120" w:after="120" w:line="460" w:lineRule="exact"/>
              <w:jc w:val="both"/>
              <w:rPr>
                <w:sz w:val="22"/>
                <w:szCs w:val="22"/>
                <w:lang w:eastAsia="es-CR"/>
              </w:rPr>
            </w:pPr>
            <w:r w:rsidRPr="003F0198">
              <w:rPr>
                <w:sz w:val="22"/>
                <w:szCs w:val="22"/>
                <w:lang w:eastAsia="es-CR"/>
              </w:rPr>
              <w:t>Ampo de cartas (alquiler de película. En chino y español</w:t>
            </w:r>
          </w:p>
        </w:tc>
        <w:tc>
          <w:tcPr>
            <w:tcW w:w="929" w:type="dxa"/>
            <w:tcBorders>
              <w:top w:val="nil"/>
              <w:left w:val="nil"/>
              <w:bottom w:val="single" w:color="auto" w:sz="4" w:space="0"/>
              <w:right w:val="single" w:color="auto" w:sz="4" w:space="0"/>
            </w:tcBorders>
            <w:hideMark/>
          </w:tcPr>
          <w:p w:rsidRPr="003F0198" w:rsidR="00A64DE8" w:rsidP="00FC2FB7" w:rsidRDefault="00A64DE8" w14:paraId="74AF0013" w14:textId="77777777">
            <w:pPr>
              <w:tabs>
                <w:tab w:val="left" w:leader="hyphen" w:pos="9356"/>
              </w:tabs>
              <w:spacing w:before="120" w:after="120" w:line="460" w:lineRule="exact"/>
              <w:jc w:val="both"/>
              <w:rPr>
                <w:sz w:val="22"/>
                <w:szCs w:val="22"/>
                <w:lang w:eastAsia="es-CR"/>
              </w:rPr>
            </w:pPr>
            <w:r w:rsidRPr="003F0198">
              <w:rPr>
                <w:sz w:val="22"/>
                <w:szCs w:val="22"/>
                <w:lang w:eastAsia="es-CR"/>
              </w:rPr>
              <w:t>C</w:t>
            </w:r>
          </w:p>
        </w:tc>
        <w:tc>
          <w:tcPr>
            <w:tcW w:w="1255" w:type="dxa"/>
            <w:tcBorders>
              <w:top w:val="nil"/>
              <w:left w:val="nil"/>
              <w:bottom w:val="single" w:color="auto" w:sz="4" w:space="0"/>
              <w:right w:val="single" w:color="auto" w:sz="4" w:space="0"/>
            </w:tcBorders>
            <w:hideMark/>
          </w:tcPr>
          <w:p w:rsidRPr="003F0198" w:rsidR="00A64DE8" w:rsidP="00FC2FB7" w:rsidRDefault="00A64DE8" w14:paraId="78A2C8C4" w14:textId="77777777">
            <w:pPr>
              <w:tabs>
                <w:tab w:val="left" w:leader="hyphen" w:pos="9356"/>
              </w:tabs>
              <w:spacing w:before="120" w:after="120" w:line="460" w:lineRule="exact"/>
              <w:jc w:val="both"/>
              <w:rPr>
                <w:sz w:val="22"/>
                <w:szCs w:val="22"/>
                <w:lang w:eastAsia="es-CR"/>
              </w:rPr>
            </w:pPr>
            <w:r w:rsidRPr="003F0198">
              <w:rPr>
                <w:sz w:val="22"/>
                <w:szCs w:val="22"/>
                <w:lang w:eastAsia="es-CR"/>
              </w:rPr>
              <w:t>1958-1960</w:t>
            </w:r>
          </w:p>
        </w:tc>
        <w:tc>
          <w:tcPr>
            <w:tcW w:w="1566" w:type="dxa"/>
            <w:tcBorders>
              <w:top w:val="nil"/>
              <w:left w:val="nil"/>
              <w:bottom w:val="single" w:color="auto" w:sz="4" w:space="0"/>
              <w:right w:val="single" w:color="auto" w:sz="4" w:space="0"/>
            </w:tcBorders>
            <w:noWrap/>
            <w:hideMark/>
          </w:tcPr>
          <w:p w:rsidRPr="003F0198" w:rsidR="00A64DE8" w:rsidP="00FC2FB7" w:rsidRDefault="00A64DE8" w14:paraId="17FD0EC0" w14:textId="77777777">
            <w:pPr>
              <w:tabs>
                <w:tab w:val="left" w:leader="hyphen" w:pos="9356"/>
              </w:tabs>
              <w:spacing w:before="120" w:after="120" w:line="460" w:lineRule="exact"/>
              <w:jc w:val="both"/>
              <w:rPr>
                <w:sz w:val="22"/>
                <w:szCs w:val="22"/>
                <w:lang w:eastAsia="es-CR"/>
              </w:rPr>
            </w:pPr>
            <w:r w:rsidRPr="003F0198">
              <w:rPr>
                <w:sz w:val="22"/>
                <w:szCs w:val="22"/>
                <w:lang w:eastAsia="es-CR"/>
              </w:rPr>
              <w:t>X</w:t>
            </w:r>
          </w:p>
        </w:tc>
        <w:tc>
          <w:tcPr>
            <w:tcW w:w="1302" w:type="dxa"/>
            <w:tcBorders>
              <w:top w:val="nil"/>
              <w:left w:val="nil"/>
              <w:bottom w:val="single" w:color="auto" w:sz="4" w:space="0"/>
              <w:right w:val="single" w:color="auto" w:sz="4" w:space="0"/>
            </w:tcBorders>
            <w:noWrap/>
            <w:hideMark/>
          </w:tcPr>
          <w:p w:rsidRPr="003F0198" w:rsidR="00A64DE8" w:rsidP="00FC2FB7" w:rsidRDefault="00A64DE8" w14:paraId="622BA5DA" w14:textId="77777777">
            <w:pPr>
              <w:tabs>
                <w:tab w:val="left" w:leader="hyphen" w:pos="9356"/>
              </w:tabs>
              <w:spacing w:before="120" w:after="120" w:line="460" w:lineRule="exact"/>
              <w:jc w:val="both"/>
              <w:rPr>
                <w:sz w:val="22"/>
                <w:szCs w:val="22"/>
                <w:lang w:eastAsia="es-CR"/>
              </w:rPr>
            </w:pPr>
            <w:r w:rsidRPr="003F0198">
              <w:rPr>
                <w:sz w:val="22"/>
                <w:szCs w:val="22"/>
                <w:lang w:eastAsia="es-CR"/>
              </w:rPr>
              <w:t>1</w:t>
            </w:r>
          </w:p>
        </w:tc>
        <w:tc>
          <w:tcPr>
            <w:tcW w:w="927" w:type="dxa"/>
            <w:tcBorders>
              <w:top w:val="nil"/>
              <w:left w:val="nil"/>
              <w:bottom w:val="single" w:color="auto" w:sz="4" w:space="0"/>
              <w:right w:val="single" w:color="auto" w:sz="4" w:space="0"/>
            </w:tcBorders>
            <w:noWrap/>
            <w:hideMark/>
          </w:tcPr>
          <w:p w:rsidRPr="003F0198" w:rsidR="00A64DE8" w:rsidP="00FC2FB7" w:rsidRDefault="00A64DE8" w14:paraId="3F868EB0" w14:textId="77777777">
            <w:pPr>
              <w:tabs>
                <w:tab w:val="left" w:leader="hyphen" w:pos="9356"/>
              </w:tabs>
              <w:spacing w:before="120" w:after="120" w:line="460" w:lineRule="exact"/>
              <w:jc w:val="both"/>
              <w:rPr>
                <w:sz w:val="22"/>
                <w:szCs w:val="22"/>
                <w:lang w:eastAsia="es-CR"/>
              </w:rPr>
            </w:pPr>
            <w:r w:rsidRPr="003F0198">
              <w:rPr>
                <w:sz w:val="22"/>
                <w:szCs w:val="22"/>
                <w:lang w:eastAsia="es-CR"/>
              </w:rPr>
              <w:t> </w:t>
            </w:r>
          </w:p>
        </w:tc>
      </w:tr>
      <w:tr w:rsidRPr="003F0198" w:rsidR="00A64DE8" w:rsidTr="00A64DE8" w14:paraId="6F24C46D" w14:textId="77777777">
        <w:trPr>
          <w:trHeight w:val="510"/>
        </w:trPr>
        <w:tc>
          <w:tcPr>
            <w:tcW w:w="847" w:type="dxa"/>
            <w:tcBorders>
              <w:top w:val="nil"/>
              <w:left w:val="single" w:color="auto" w:sz="4" w:space="0"/>
              <w:bottom w:val="single" w:color="auto" w:sz="4" w:space="0"/>
              <w:right w:val="nil"/>
            </w:tcBorders>
            <w:noWrap/>
            <w:hideMark/>
          </w:tcPr>
          <w:p w:rsidRPr="003F0198" w:rsidR="00A64DE8" w:rsidP="00FC2FB7" w:rsidRDefault="00A64DE8" w14:paraId="71C0F4F7" w14:textId="77777777">
            <w:pPr>
              <w:tabs>
                <w:tab w:val="left" w:leader="hyphen" w:pos="9356"/>
              </w:tabs>
              <w:spacing w:before="120" w:after="120" w:line="460" w:lineRule="exact"/>
              <w:jc w:val="both"/>
              <w:rPr>
                <w:sz w:val="22"/>
                <w:szCs w:val="22"/>
                <w:lang w:eastAsia="es-CR"/>
              </w:rPr>
            </w:pPr>
            <w:r w:rsidRPr="003F0198">
              <w:rPr>
                <w:sz w:val="22"/>
                <w:szCs w:val="22"/>
                <w:lang w:eastAsia="es-CR"/>
              </w:rPr>
              <w:t>16</w:t>
            </w:r>
          </w:p>
        </w:tc>
        <w:tc>
          <w:tcPr>
            <w:tcW w:w="2530" w:type="dxa"/>
            <w:tcBorders>
              <w:top w:val="nil"/>
              <w:left w:val="single" w:color="auto" w:sz="4" w:space="0"/>
              <w:bottom w:val="single" w:color="auto" w:sz="4" w:space="0"/>
              <w:right w:val="single" w:color="auto" w:sz="4" w:space="0"/>
            </w:tcBorders>
            <w:vAlign w:val="center"/>
            <w:hideMark/>
          </w:tcPr>
          <w:p w:rsidRPr="003F0198" w:rsidR="00A64DE8" w:rsidP="00FC2FB7" w:rsidRDefault="00A64DE8" w14:paraId="1282A47D" w14:textId="77777777">
            <w:pPr>
              <w:tabs>
                <w:tab w:val="left" w:leader="hyphen" w:pos="9356"/>
              </w:tabs>
              <w:spacing w:before="120" w:after="120" w:line="460" w:lineRule="exact"/>
              <w:jc w:val="both"/>
              <w:rPr>
                <w:sz w:val="22"/>
                <w:szCs w:val="22"/>
                <w:lang w:eastAsia="es-CR"/>
              </w:rPr>
            </w:pPr>
            <w:r w:rsidRPr="003F0198">
              <w:rPr>
                <w:sz w:val="22"/>
                <w:szCs w:val="22"/>
                <w:lang w:eastAsia="es-CR"/>
              </w:rPr>
              <w:t>Tomo de telegramas, información sobre matrimonios dentro de la colonia china. En chino</w:t>
            </w:r>
          </w:p>
        </w:tc>
        <w:tc>
          <w:tcPr>
            <w:tcW w:w="929" w:type="dxa"/>
            <w:tcBorders>
              <w:top w:val="nil"/>
              <w:left w:val="nil"/>
              <w:bottom w:val="single" w:color="auto" w:sz="4" w:space="0"/>
              <w:right w:val="single" w:color="auto" w:sz="4" w:space="0"/>
            </w:tcBorders>
            <w:hideMark/>
          </w:tcPr>
          <w:p w:rsidRPr="003F0198" w:rsidR="00A64DE8" w:rsidP="00FC2FB7" w:rsidRDefault="00A64DE8" w14:paraId="38ED1385" w14:textId="77777777">
            <w:pPr>
              <w:tabs>
                <w:tab w:val="left" w:leader="hyphen" w:pos="9356"/>
              </w:tabs>
              <w:spacing w:before="120" w:after="120" w:line="460" w:lineRule="exact"/>
              <w:jc w:val="both"/>
              <w:rPr>
                <w:sz w:val="22"/>
                <w:szCs w:val="22"/>
                <w:lang w:eastAsia="es-CR"/>
              </w:rPr>
            </w:pPr>
            <w:r w:rsidRPr="003F0198">
              <w:rPr>
                <w:sz w:val="22"/>
                <w:szCs w:val="22"/>
                <w:lang w:eastAsia="es-CR"/>
              </w:rPr>
              <w:t>C</w:t>
            </w:r>
          </w:p>
        </w:tc>
        <w:tc>
          <w:tcPr>
            <w:tcW w:w="1255" w:type="dxa"/>
            <w:tcBorders>
              <w:top w:val="nil"/>
              <w:left w:val="nil"/>
              <w:bottom w:val="single" w:color="auto" w:sz="4" w:space="0"/>
              <w:right w:val="single" w:color="auto" w:sz="4" w:space="0"/>
            </w:tcBorders>
            <w:hideMark/>
          </w:tcPr>
          <w:p w:rsidRPr="003F0198" w:rsidR="00A64DE8" w:rsidP="00FC2FB7" w:rsidRDefault="00A64DE8" w14:paraId="7A12B36C" w14:textId="77777777">
            <w:pPr>
              <w:tabs>
                <w:tab w:val="left" w:leader="hyphen" w:pos="9356"/>
              </w:tabs>
              <w:spacing w:before="120" w:after="120" w:line="460" w:lineRule="exact"/>
              <w:jc w:val="both"/>
              <w:rPr>
                <w:sz w:val="22"/>
                <w:szCs w:val="22"/>
                <w:lang w:eastAsia="es-CR"/>
              </w:rPr>
            </w:pPr>
            <w:r w:rsidRPr="003F0198">
              <w:rPr>
                <w:sz w:val="22"/>
                <w:szCs w:val="22"/>
                <w:lang w:eastAsia="es-CR"/>
              </w:rPr>
              <w:t>1948-1949</w:t>
            </w:r>
          </w:p>
        </w:tc>
        <w:tc>
          <w:tcPr>
            <w:tcW w:w="1566" w:type="dxa"/>
            <w:tcBorders>
              <w:top w:val="nil"/>
              <w:left w:val="nil"/>
              <w:bottom w:val="single" w:color="auto" w:sz="4" w:space="0"/>
              <w:right w:val="single" w:color="auto" w:sz="4" w:space="0"/>
            </w:tcBorders>
            <w:noWrap/>
            <w:hideMark/>
          </w:tcPr>
          <w:p w:rsidRPr="003F0198" w:rsidR="00A64DE8" w:rsidP="00FC2FB7" w:rsidRDefault="00A64DE8" w14:paraId="3A7A3BD5" w14:textId="77777777">
            <w:pPr>
              <w:tabs>
                <w:tab w:val="left" w:leader="hyphen" w:pos="9356"/>
              </w:tabs>
              <w:spacing w:before="120" w:after="120" w:line="460" w:lineRule="exact"/>
              <w:jc w:val="both"/>
              <w:rPr>
                <w:sz w:val="22"/>
                <w:szCs w:val="22"/>
                <w:lang w:eastAsia="es-CR"/>
              </w:rPr>
            </w:pPr>
            <w:r w:rsidRPr="003F0198">
              <w:rPr>
                <w:sz w:val="22"/>
                <w:szCs w:val="22"/>
                <w:lang w:eastAsia="es-CR"/>
              </w:rPr>
              <w:t>X</w:t>
            </w:r>
          </w:p>
        </w:tc>
        <w:tc>
          <w:tcPr>
            <w:tcW w:w="1302" w:type="dxa"/>
            <w:tcBorders>
              <w:top w:val="nil"/>
              <w:left w:val="nil"/>
              <w:bottom w:val="single" w:color="auto" w:sz="4" w:space="0"/>
              <w:right w:val="single" w:color="auto" w:sz="4" w:space="0"/>
            </w:tcBorders>
            <w:noWrap/>
            <w:hideMark/>
          </w:tcPr>
          <w:p w:rsidRPr="003F0198" w:rsidR="00A64DE8" w:rsidP="00FC2FB7" w:rsidRDefault="00A64DE8" w14:paraId="7E562F1F" w14:textId="77777777">
            <w:pPr>
              <w:tabs>
                <w:tab w:val="left" w:leader="hyphen" w:pos="9356"/>
              </w:tabs>
              <w:spacing w:before="120" w:after="120" w:line="460" w:lineRule="exact"/>
              <w:jc w:val="both"/>
              <w:rPr>
                <w:sz w:val="22"/>
                <w:szCs w:val="22"/>
                <w:lang w:eastAsia="es-CR"/>
              </w:rPr>
            </w:pPr>
            <w:r w:rsidRPr="003F0198">
              <w:rPr>
                <w:sz w:val="22"/>
                <w:szCs w:val="22"/>
                <w:lang w:eastAsia="es-CR"/>
              </w:rPr>
              <w:t>1</w:t>
            </w:r>
          </w:p>
        </w:tc>
        <w:tc>
          <w:tcPr>
            <w:tcW w:w="927" w:type="dxa"/>
            <w:tcBorders>
              <w:top w:val="nil"/>
              <w:left w:val="nil"/>
              <w:bottom w:val="single" w:color="auto" w:sz="4" w:space="0"/>
              <w:right w:val="single" w:color="auto" w:sz="4" w:space="0"/>
            </w:tcBorders>
            <w:noWrap/>
            <w:hideMark/>
          </w:tcPr>
          <w:p w:rsidRPr="003F0198" w:rsidR="00A64DE8" w:rsidP="00FC2FB7" w:rsidRDefault="00A64DE8" w14:paraId="4B5AA2CF" w14:textId="77777777">
            <w:pPr>
              <w:tabs>
                <w:tab w:val="left" w:leader="hyphen" w:pos="9356"/>
              </w:tabs>
              <w:spacing w:before="120" w:after="120" w:line="460" w:lineRule="exact"/>
              <w:jc w:val="both"/>
              <w:rPr>
                <w:sz w:val="22"/>
                <w:szCs w:val="22"/>
                <w:lang w:eastAsia="es-CR"/>
              </w:rPr>
            </w:pPr>
            <w:r w:rsidRPr="003F0198">
              <w:rPr>
                <w:sz w:val="22"/>
                <w:szCs w:val="22"/>
                <w:lang w:eastAsia="es-CR"/>
              </w:rPr>
              <w:t> </w:t>
            </w:r>
          </w:p>
        </w:tc>
      </w:tr>
      <w:tr w:rsidRPr="003F0198" w:rsidR="00A64DE8" w:rsidTr="00A64DE8" w14:paraId="17197F71" w14:textId="77777777">
        <w:trPr>
          <w:trHeight w:val="765"/>
        </w:trPr>
        <w:tc>
          <w:tcPr>
            <w:tcW w:w="847" w:type="dxa"/>
            <w:tcBorders>
              <w:top w:val="nil"/>
              <w:left w:val="single" w:color="auto" w:sz="4" w:space="0"/>
              <w:bottom w:val="single" w:color="auto" w:sz="4" w:space="0"/>
              <w:right w:val="nil"/>
            </w:tcBorders>
            <w:noWrap/>
            <w:hideMark/>
          </w:tcPr>
          <w:p w:rsidRPr="003F0198" w:rsidR="00A64DE8" w:rsidP="00FC2FB7" w:rsidRDefault="00A64DE8" w14:paraId="709072A5" w14:textId="77777777">
            <w:pPr>
              <w:tabs>
                <w:tab w:val="left" w:leader="hyphen" w:pos="9356"/>
              </w:tabs>
              <w:spacing w:before="120" w:after="120" w:line="460" w:lineRule="exact"/>
              <w:jc w:val="both"/>
              <w:rPr>
                <w:sz w:val="22"/>
                <w:szCs w:val="22"/>
                <w:lang w:eastAsia="es-CR"/>
              </w:rPr>
            </w:pPr>
            <w:r w:rsidRPr="003F0198">
              <w:rPr>
                <w:sz w:val="22"/>
                <w:szCs w:val="22"/>
                <w:lang w:eastAsia="es-CR"/>
              </w:rPr>
              <w:t>17</w:t>
            </w:r>
          </w:p>
        </w:tc>
        <w:tc>
          <w:tcPr>
            <w:tcW w:w="2530" w:type="dxa"/>
            <w:tcBorders>
              <w:top w:val="nil"/>
              <w:left w:val="single" w:color="auto" w:sz="4" w:space="0"/>
              <w:bottom w:val="single" w:color="auto" w:sz="4" w:space="0"/>
              <w:right w:val="single" w:color="auto" w:sz="4" w:space="0"/>
            </w:tcBorders>
            <w:vAlign w:val="center"/>
            <w:hideMark/>
          </w:tcPr>
          <w:p w:rsidRPr="003F0198" w:rsidR="00A64DE8" w:rsidP="00FC2FB7" w:rsidRDefault="00A64DE8" w14:paraId="708B1741" w14:textId="77777777">
            <w:pPr>
              <w:tabs>
                <w:tab w:val="left" w:leader="hyphen" w:pos="9356"/>
              </w:tabs>
              <w:spacing w:before="120" w:after="120" w:line="460" w:lineRule="exact"/>
              <w:jc w:val="both"/>
              <w:rPr>
                <w:sz w:val="22"/>
                <w:szCs w:val="22"/>
                <w:lang w:eastAsia="es-CR"/>
              </w:rPr>
            </w:pPr>
            <w:r w:rsidRPr="003F0198">
              <w:rPr>
                <w:sz w:val="22"/>
                <w:szCs w:val="22"/>
                <w:lang w:eastAsia="es-CR"/>
              </w:rPr>
              <w:t>Tomo de telegramas sobre aniversario de independencia y otros documentos. En chino y español</w:t>
            </w:r>
          </w:p>
        </w:tc>
        <w:tc>
          <w:tcPr>
            <w:tcW w:w="929" w:type="dxa"/>
            <w:tcBorders>
              <w:top w:val="nil"/>
              <w:left w:val="nil"/>
              <w:bottom w:val="single" w:color="auto" w:sz="4" w:space="0"/>
              <w:right w:val="single" w:color="auto" w:sz="4" w:space="0"/>
            </w:tcBorders>
            <w:hideMark/>
          </w:tcPr>
          <w:p w:rsidRPr="003F0198" w:rsidR="00A64DE8" w:rsidP="00FC2FB7" w:rsidRDefault="00A64DE8" w14:paraId="2308076F" w14:textId="77777777">
            <w:pPr>
              <w:tabs>
                <w:tab w:val="left" w:leader="hyphen" w:pos="9356"/>
              </w:tabs>
              <w:spacing w:before="120" w:after="120" w:line="460" w:lineRule="exact"/>
              <w:jc w:val="both"/>
              <w:rPr>
                <w:sz w:val="22"/>
                <w:szCs w:val="22"/>
                <w:lang w:eastAsia="es-CR"/>
              </w:rPr>
            </w:pPr>
            <w:r w:rsidRPr="003F0198">
              <w:rPr>
                <w:sz w:val="22"/>
                <w:szCs w:val="22"/>
                <w:lang w:eastAsia="es-CR"/>
              </w:rPr>
              <w:t>C</w:t>
            </w:r>
          </w:p>
        </w:tc>
        <w:tc>
          <w:tcPr>
            <w:tcW w:w="1255" w:type="dxa"/>
            <w:tcBorders>
              <w:top w:val="nil"/>
              <w:left w:val="nil"/>
              <w:bottom w:val="single" w:color="auto" w:sz="4" w:space="0"/>
              <w:right w:val="single" w:color="auto" w:sz="4" w:space="0"/>
            </w:tcBorders>
            <w:hideMark/>
          </w:tcPr>
          <w:p w:rsidRPr="003F0198" w:rsidR="00A64DE8" w:rsidP="00FC2FB7" w:rsidRDefault="00A64DE8" w14:paraId="0611F9AE" w14:textId="77777777">
            <w:pPr>
              <w:tabs>
                <w:tab w:val="left" w:leader="hyphen" w:pos="9356"/>
              </w:tabs>
              <w:spacing w:before="120" w:after="120" w:line="460" w:lineRule="exact"/>
              <w:jc w:val="both"/>
              <w:rPr>
                <w:sz w:val="22"/>
                <w:szCs w:val="22"/>
                <w:lang w:eastAsia="es-CR"/>
              </w:rPr>
            </w:pPr>
            <w:r w:rsidRPr="003F0198">
              <w:rPr>
                <w:sz w:val="22"/>
                <w:szCs w:val="22"/>
                <w:lang w:eastAsia="es-CR"/>
              </w:rPr>
              <w:t>1966</w:t>
            </w:r>
          </w:p>
        </w:tc>
        <w:tc>
          <w:tcPr>
            <w:tcW w:w="1566" w:type="dxa"/>
            <w:tcBorders>
              <w:top w:val="nil"/>
              <w:left w:val="nil"/>
              <w:bottom w:val="single" w:color="auto" w:sz="4" w:space="0"/>
              <w:right w:val="single" w:color="auto" w:sz="4" w:space="0"/>
            </w:tcBorders>
            <w:noWrap/>
            <w:hideMark/>
          </w:tcPr>
          <w:p w:rsidRPr="003F0198" w:rsidR="00A64DE8" w:rsidP="00FC2FB7" w:rsidRDefault="00A64DE8" w14:paraId="7AA43F34" w14:textId="77777777">
            <w:pPr>
              <w:tabs>
                <w:tab w:val="left" w:leader="hyphen" w:pos="9356"/>
              </w:tabs>
              <w:spacing w:before="120" w:after="120" w:line="460" w:lineRule="exact"/>
              <w:jc w:val="both"/>
              <w:rPr>
                <w:sz w:val="22"/>
                <w:szCs w:val="22"/>
                <w:lang w:eastAsia="es-CR"/>
              </w:rPr>
            </w:pPr>
            <w:r w:rsidRPr="003F0198">
              <w:rPr>
                <w:sz w:val="22"/>
                <w:szCs w:val="22"/>
                <w:lang w:eastAsia="es-CR"/>
              </w:rPr>
              <w:t>X</w:t>
            </w:r>
          </w:p>
        </w:tc>
        <w:tc>
          <w:tcPr>
            <w:tcW w:w="1302" w:type="dxa"/>
            <w:tcBorders>
              <w:top w:val="nil"/>
              <w:left w:val="nil"/>
              <w:bottom w:val="single" w:color="auto" w:sz="4" w:space="0"/>
              <w:right w:val="single" w:color="auto" w:sz="4" w:space="0"/>
            </w:tcBorders>
            <w:noWrap/>
            <w:hideMark/>
          </w:tcPr>
          <w:p w:rsidRPr="003F0198" w:rsidR="00A64DE8" w:rsidP="00FC2FB7" w:rsidRDefault="00A64DE8" w14:paraId="0A19BA89" w14:textId="77777777">
            <w:pPr>
              <w:tabs>
                <w:tab w:val="left" w:leader="hyphen" w:pos="9356"/>
              </w:tabs>
              <w:spacing w:before="120" w:after="120" w:line="460" w:lineRule="exact"/>
              <w:jc w:val="both"/>
              <w:rPr>
                <w:sz w:val="22"/>
                <w:szCs w:val="22"/>
                <w:lang w:eastAsia="es-CR"/>
              </w:rPr>
            </w:pPr>
            <w:r w:rsidRPr="003F0198">
              <w:rPr>
                <w:sz w:val="22"/>
                <w:szCs w:val="22"/>
                <w:lang w:eastAsia="es-CR"/>
              </w:rPr>
              <w:t>1</w:t>
            </w:r>
          </w:p>
        </w:tc>
        <w:tc>
          <w:tcPr>
            <w:tcW w:w="927" w:type="dxa"/>
            <w:tcBorders>
              <w:top w:val="nil"/>
              <w:left w:val="nil"/>
              <w:bottom w:val="single" w:color="auto" w:sz="4" w:space="0"/>
              <w:right w:val="single" w:color="auto" w:sz="4" w:space="0"/>
            </w:tcBorders>
            <w:noWrap/>
            <w:hideMark/>
          </w:tcPr>
          <w:p w:rsidRPr="003F0198" w:rsidR="00A64DE8" w:rsidP="00FC2FB7" w:rsidRDefault="00A64DE8" w14:paraId="1815CB00" w14:textId="77777777">
            <w:pPr>
              <w:tabs>
                <w:tab w:val="left" w:leader="hyphen" w:pos="9356"/>
              </w:tabs>
              <w:spacing w:before="120" w:after="120" w:line="460" w:lineRule="exact"/>
              <w:jc w:val="both"/>
              <w:rPr>
                <w:sz w:val="22"/>
                <w:szCs w:val="22"/>
                <w:lang w:eastAsia="es-CR"/>
              </w:rPr>
            </w:pPr>
            <w:r w:rsidRPr="003F0198">
              <w:rPr>
                <w:sz w:val="22"/>
                <w:szCs w:val="22"/>
                <w:lang w:eastAsia="es-CR"/>
              </w:rPr>
              <w:t> </w:t>
            </w:r>
          </w:p>
        </w:tc>
      </w:tr>
      <w:tr w:rsidRPr="003F0198" w:rsidR="00A64DE8" w:rsidTr="00A64DE8" w14:paraId="76D3FE3F" w14:textId="77777777">
        <w:trPr>
          <w:trHeight w:val="510"/>
        </w:trPr>
        <w:tc>
          <w:tcPr>
            <w:tcW w:w="847" w:type="dxa"/>
            <w:tcBorders>
              <w:top w:val="nil"/>
              <w:left w:val="single" w:color="auto" w:sz="4" w:space="0"/>
              <w:bottom w:val="single" w:color="auto" w:sz="4" w:space="0"/>
              <w:right w:val="nil"/>
            </w:tcBorders>
            <w:noWrap/>
            <w:hideMark/>
          </w:tcPr>
          <w:p w:rsidRPr="003F0198" w:rsidR="00A64DE8" w:rsidP="00FC2FB7" w:rsidRDefault="00A64DE8" w14:paraId="483ACD9E" w14:textId="77777777">
            <w:pPr>
              <w:tabs>
                <w:tab w:val="left" w:leader="hyphen" w:pos="9356"/>
              </w:tabs>
              <w:spacing w:before="120" w:after="120" w:line="460" w:lineRule="exact"/>
              <w:jc w:val="both"/>
              <w:rPr>
                <w:sz w:val="22"/>
                <w:szCs w:val="22"/>
                <w:lang w:eastAsia="es-CR"/>
              </w:rPr>
            </w:pPr>
            <w:r w:rsidRPr="003F0198">
              <w:rPr>
                <w:sz w:val="22"/>
                <w:szCs w:val="22"/>
                <w:lang w:eastAsia="es-CR"/>
              </w:rPr>
              <w:t>18</w:t>
            </w:r>
          </w:p>
        </w:tc>
        <w:tc>
          <w:tcPr>
            <w:tcW w:w="2530" w:type="dxa"/>
            <w:tcBorders>
              <w:top w:val="nil"/>
              <w:left w:val="single" w:color="auto" w:sz="4" w:space="0"/>
              <w:bottom w:val="single" w:color="auto" w:sz="4" w:space="0"/>
              <w:right w:val="single" w:color="auto" w:sz="4" w:space="0"/>
            </w:tcBorders>
            <w:vAlign w:val="center"/>
            <w:hideMark/>
          </w:tcPr>
          <w:p w:rsidRPr="003F0198" w:rsidR="00A64DE8" w:rsidP="00FC2FB7" w:rsidRDefault="00A64DE8" w14:paraId="12EF0FC0" w14:textId="77777777">
            <w:pPr>
              <w:tabs>
                <w:tab w:val="left" w:leader="hyphen" w:pos="9356"/>
              </w:tabs>
              <w:spacing w:before="120" w:after="120" w:line="460" w:lineRule="exact"/>
              <w:jc w:val="both"/>
              <w:rPr>
                <w:sz w:val="22"/>
                <w:szCs w:val="22"/>
                <w:lang w:eastAsia="es-CR"/>
              </w:rPr>
            </w:pPr>
            <w:r w:rsidRPr="003F0198">
              <w:rPr>
                <w:sz w:val="22"/>
                <w:szCs w:val="22"/>
                <w:lang w:eastAsia="es-CR"/>
              </w:rPr>
              <w:t>Tomo de sétima Asamblea Internacional de KMT. En chino</w:t>
            </w:r>
          </w:p>
        </w:tc>
        <w:tc>
          <w:tcPr>
            <w:tcW w:w="929" w:type="dxa"/>
            <w:tcBorders>
              <w:top w:val="nil"/>
              <w:left w:val="nil"/>
              <w:bottom w:val="single" w:color="auto" w:sz="4" w:space="0"/>
              <w:right w:val="single" w:color="auto" w:sz="4" w:space="0"/>
            </w:tcBorders>
            <w:hideMark/>
          </w:tcPr>
          <w:p w:rsidRPr="003F0198" w:rsidR="00A64DE8" w:rsidP="00FC2FB7" w:rsidRDefault="00A64DE8" w14:paraId="783BFB0F" w14:textId="77777777">
            <w:pPr>
              <w:tabs>
                <w:tab w:val="left" w:leader="hyphen" w:pos="9356"/>
              </w:tabs>
              <w:spacing w:before="120" w:after="120" w:line="460" w:lineRule="exact"/>
              <w:jc w:val="both"/>
              <w:rPr>
                <w:sz w:val="22"/>
                <w:szCs w:val="22"/>
                <w:lang w:eastAsia="es-CR"/>
              </w:rPr>
            </w:pPr>
            <w:r w:rsidRPr="003F0198">
              <w:rPr>
                <w:sz w:val="22"/>
                <w:szCs w:val="22"/>
                <w:lang w:eastAsia="es-CR"/>
              </w:rPr>
              <w:t>C</w:t>
            </w:r>
          </w:p>
        </w:tc>
        <w:tc>
          <w:tcPr>
            <w:tcW w:w="1255" w:type="dxa"/>
            <w:tcBorders>
              <w:top w:val="nil"/>
              <w:left w:val="nil"/>
              <w:bottom w:val="single" w:color="auto" w:sz="4" w:space="0"/>
              <w:right w:val="single" w:color="auto" w:sz="4" w:space="0"/>
            </w:tcBorders>
            <w:hideMark/>
          </w:tcPr>
          <w:p w:rsidRPr="003F0198" w:rsidR="00A64DE8" w:rsidP="00FC2FB7" w:rsidRDefault="00A64DE8" w14:paraId="301B6523" w14:textId="77777777">
            <w:pPr>
              <w:tabs>
                <w:tab w:val="left" w:leader="hyphen" w:pos="9356"/>
              </w:tabs>
              <w:spacing w:before="120" w:after="120" w:line="460" w:lineRule="exact"/>
              <w:jc w:val="both"/>
              <w:rPr>
                <w:sz w:val="22"/>
                <w:szCs w:val="22"/>
                <w:lang w:eastAsia="es-CR"/>
              </w:rPr>
            </w:pPr>
            <w:r w:rsidRPr="003F0198">
              <w:rPr>
                <w:sz w:val="22"/>
                <w:szCs w:val="22"/>
                <w:lang w:eastAsia="es-CR"/>
              </w:rPr>
              <w:t>1952</w:t>
            </w:r>
          </w:p>
        </w:tc>
        <w:tc>
          <w:tcPr>
            <w:tcW w:w="1566" w:type="dxa"/>
            <w:tcBorders>
              <w:top w:val="nil"/>
              <w:left w:val="nil"/>
              <w:bottom w:val="single" w:color="auto" w:sz="4" w:space="0"/>
              <w:right w:val="single" w:color="auto" w:sz="4" w:space="0"/>
            </w:tcBorders>
            <w:noWrap/>
            <w:hideMark/>
          </w:tcPr>
          <w:p w:rsidRPr="003F0198" w:rsidR="00A64DE8" w:rsidP="00FC2FB7" w:rsidRDefault="00A64DE8" w14:paraId="2603BEC4" w14:textId="77777777">
            <w:pPr>
              <w:tabs>
                <w:tab w:val="left" w:leader="hyphen" w:pos="9356"/>
              </w:tabs>
              <w:spacing w:before="120" w:after="120" w:line="460" w:lineRule="exact"/>
              <w:jc w:val="both"/>
              <w:rPr>
                <w:sz w:val="22"/>
                <w:szCs w:val="22"/>
                <w:lang w:eastAsia="es-CR"/>
              </w:rPr>
            </w:pPr>
            <w:r w:rsidRPr="003F0198">
              <w:rPr>
                <w:sz w:val="22"/>
                <w:szCs w:val="22"/>
                <w:lang w:eastAsia="es-CR"/>
              </w:rPr>
              <w:t>X</w:t>
            </w:r>
          </w:p>
        </w:tc>
        <w:tc>
          <w:tcPr>
            <w:tcW w:w="1302" w:type="dxa"/>
            <w:tcBorders>
              <w:top w:val="nil"/>
              <w:left w:val="nil"/>
              <w:bottom w:val="single" w:color="auto" w:sz="4" w:space="0"/>
              <w:right w:val="single" w:color="auto" w:sz="4" w:space="0"/>
            </w:tcBorders>
            <w:noWrap/>
            <w:hideMark/>
          </w:tcPr>
          <w:p w:rsidRPr="003F0198" w:rsidR="00A64DE8" w:rsidP="00FC2FB7" w:rsidRDefault="00A64DE8" w14:paraId="78BA30E1" w14:textId="77777777">
            <w:pPr>
              <w:tabs>
                <w:tab w:val="left" w:leader="hyphen" w:pos="9356"/>
              </w:tabs>
              <w:spacing w:before="120" w:after="120" w:line="460" w:lineRule="exact"/>
              <w:jc w:val="both"/>
              <w:rPr>
                <w:sz w:val="22"/>
                <w:szCs w:val="22"/>
                <w:lang w:eastAsia="es-CR"/>
              </w:rPr>
            </w:pPr>
            <w:r w:rsidRPr="003F0198">
              <w:rPr>
                <w:sz w:val="22"/>
                <w:szCs w:val="22"/>
                <w:lang w:eastAsia="es-CR"/>
              </w:rPr>
              <w:t>1</w:t>
            </w:r>
          </w:p>
        </w:tc>
        <w:tc>
          <w:tcPr>
            <w:tcW w:w="927" w:type="dxa"/>
            <w:tcBorders>
              <w:top w:val="nil"/>
              <w:left w:val="nil"/>
              <w:bottom w:val="single" w:color="auto" w:sz="4" w:space="0"/>
              <w:right w:val="single" w:color="auto" w:sz="4" w:space="0"/>
            </w:tcBorders>
            <w:noWrap/>
            <w:hideMark/>
          </w:tcPr>
          <w:p w:rsidRPr="003F0198" w:rsidR="00A64DE8" w:rsidP="00FC2FB7" w:rsidRDefault="00A64DE8" w14:paraId="19F2131D" w14:textId="77777777">
            <w:pPr>
              <w:tabs>
                <w:tab w:val="left" w:leader="hyphen" w:pos="9356"/>
              </w:tabs>
              <w:spacing w:before="120" w:after="120" w:line="460" w:lineRule="exact"/>
              <w:jc w:val="both"/>
              <w:rPr>
                <w:sz w:val="22"/>
                <w:szCs w:val="22"/>
                <w:lang w:eastAsia="es-CR"/>
              </w:rPr>
            </w:pPr>
            <w:r w:rsidRPr="003F0198">
              <w:rPr>
                <w:sz w:val="22"/>
                <w:szCs w:val="22"/>
                <w:lang w:eastAsia="es-CR"/>
              </w:rPr>
              <w:t> </w:t>
            </w:r>
          </w:p>
        </w:tc>
      </w:tr>
      <w:tr w:rsidRPr="003F0198" w:rsidR="00A64DE8" w:rsidTr="00A64DE8" w14:paraId="1DDAC6FD" w14:textId="77777777">
        <w:trPr>
          <w:trHeight w:val="300"/>
        </w:trPr>
        <w:tc>
          <w:tcPr>
            <w:tcW w:w="847" w:type="dxa"/>
            <w:tcBorders>
              <w:top w:val="nil"/>
              <w:left w:val="single" w:color="auto" w:sz="4" w:space="0"/>
              <w:bottom w:val="single" w:color="auto" w:sz="4" w:space="0"/>
              <w:right w:val="nil"/>
            </w:tcBorders>
            <w:noWrap/>
            <w:hideMark/>
          </w:tcPr>
          <w:p w:rsidRPr="003F0198" w:rsidR="00A64DE8" w:rsidP="00FC2FB7" w:rsidRDefault="00A64DE8" w14:paraId="3DCDB85D" w14:textId="77777777">
            <w:pPr>
              <w:tabs>
                <w:tab w:val="left" w:leader="hyphen" w:pos="9356"/>
              </w:tabs>
              <w:spacing w:before="120" w:after="120" w:line="460" w:lineRule="exact"/>
              <w:jc w:val="both"/>
              <w:rPr>
                <w:sz w:val="22"/>
                <w:szCs w:val="22"/>
                <w:lang w:eastAsia="es-CR"/>
              </w:rPr>
            </w:pPr>
            <w:r w:rsidRPr="003F0198">
              <w:rPr>
                <w:sz w:val="22"/>
                <w:szCs w:val="22"/>
                <w:lang w:eastAsia="es-CR"/>
              </w:rPr>
              <w:t>19</w:t>
            </w:r>
          </w:p>
        </w:tc>
        <w:tc>
          <w:tcPr>
            <w:tcW w:w="2530" w:type="dxa"/>
            <w:tcBorders>
              <w:top w:val="nil"/>
              <w:left w:val="single" w:color="auto" w:sz="4" w:space="0"/>
              <w:bottom w:val="single" w:color="auto" w:sz="4" w:space="0"/>
              <w:right w:val="single" w:color="auto" w:sz="4" w:space="0"/>
            </w:tcBorders>
            <w:vAlign w:val="center"/>
            <w:hideMark/>
          </w:tcPr>
          <w:p w:rsidRPr="003F0198" w:rsidR="00A64DE8" w:rsidP="00FC2FB7" w:rsidRDefault="00A64DE8" w14:paraId="18269CD5" w14:textId="77777777">
            <w:pPr>
              <w:tabs>
                <w:tab w:val="left" w:leader="hyphen" w:pos="9356"/>
              </w:tabs>
              <w:spacing w:before="120" w:after="120" w:line="460" w:lineRule="exact"/>
              <w:jc w:val="both"/>
              <w:rPr>
                <w:sz w:val="22"/>
                <w:szCs w:val="22"/>
                <w:lang w:eastAsia="es-CR"/>
              </w:rPr>
            </w:pPr>
            <w:r w:rsidRPr="003F0198">
              <w:rPr>
                <w:sz w:val="22"/>
                <w:szCs w:val="22"/>
                <w:lang w:eastAsia="es-CR"/>
              </w:rPr>
              <w:t>Tomo oficina KMT, Puntarenas. En chino</w:t>
            </w:r>
          </w:p>
        </w:tc>
        <w:tc>
          <w:tcPr>
            <w:tcW w:w="929" w:type="dxa"/>
            <w:tcBorders>
              <w:top w:val="nil"/>
              <w:left w:val="nil"/>
              <w:bottom w:val="single" w:color="auto" w:sz="4" w:space="0"/>
              <w:right w:val="single" w:color="auto" w:sz="4" w:space="0"/>
            </w:tcBorders>
            <w:hideMark/>
          </w:tcPr>
          <w:p w:rsidRPr="003F0198" w:rsidR="00A64DE8" w:rsidP="00FC2FB7" w:rsidRDefault="00A64DE8" w14:paraId="1C5B5114" w14:textId="77777777">
            <w:pPr>
              <w:tabs>
                <w:tab w:val="left" w:leader="hyphen" w:pos="9356"/>
              </w:tabs>
              <w:spacing w:before="120" w:after="120" w:line="460" w:lineRule="exact"/>
              <w:jc w:val="both"/>
              <w:rPr>
                <w:sz w:val="22"/>
                <w:szCs w:val="22"/>
                <w:lang w:eastAsia="es-CR"/>
              </w:rPr>
            </w:pPr>
            <w:r w:rsidRPr="003F0198">
              <w:rPr>
                <w:sz w:val="22"/>
                <w:szCs w:val="22"/>
                <w:lang w:eastAsia="es-CR"/>
              </w:rPr>
              <w:t>C</w:t>
            </w:r>
          </w:p>
        </w:tc>
        <w:tc>
          <w:tcPr>
            <w:tcW w:w="1255" w:type="dxa"/>
            <w:tcBorders>
              <w:top w:val="nil"/>
              <w:left w:val="nil"/>
              <w:bottom w:val="single" w:color="auto" w:sz="4" w:space="0"/>
              <w:right w:val="single" w:color="auto" w:sz="4" w:space="0"/>
            </w:tcBorders>
            <w:hideMark/>
          </w:tcPr>
          <w:p w:rsidRPr="003F0198" w:rsidR="00A64DE8" w:rsidP="00FC2FB7" w:rsidRDefault="00A64DE8" w14:paraId="76421A7E" w14:textId="77777777">
            <w:pPr>
              <w:tabs>
                <w:tab w:val="left" w:leader="hyphen" w:pos="9356"/>
              </w:tabs>
              <w:spacing w:before="120" w:after="120" w:line="460" w:lineRule="exact"/>
              <w:jc w:val="both"/>
              <w:rPr>
                <w:sz w:val="22"/>
                <w:szCs w:val="22"/>
                <w:lang w:eastAsia="es-CR"/>
              </w:rPr>
            </w:pPr>
            <w:r w:rsidRPr="003F0198">
              <w:rPr>
                <w:sz w:val="22"/>
                <w:szCs w:val="22"/>
                <w:lang w:eastAsia="es-CR"/>
              </w:rPr>
              <w:t>SF</w:t>
            </w:r>
          </w:p>
        </w:tc>
        <w:tc>
          <w:tcPr>
            <w:tcW w:w="1566" w:type="dxa"/>
            <w:tcBorders>
              <w:top w:val="nil"/>
              <w:left w:val="nil"/>
              <w:bottom w:val="single" w:color="auto" w:sz="4" w:space="0"/>
              <w:right w:val="single" w:color="auto" w:sz="4" w:space="0"/>
            </w:tcBorders>
            <w:noWrap/>
            <w:hideMark/>
          </w:tcPr>
          <w:p w:rsidRPr="003F0198" w:rsidR="00A64DE8" w:rsidP="00FC2FB7" w:rsidRDefault="00A64DE8" w14:paraId="60FF56BF" w14:textId="77777777">
            <w:pPr>
              <w:tabs>
                <w:tab w:val="left" w:leader="hyphen" w:pos="9356"/>
              </w:tabs>
              <w:spacing w:before="120" w:after="120" w:line="460" w:lineRule="exact"/>
              <w:jc w:val="both"/>
              <w:rPr>
                <w:sz w:val="22"/>
                <w:szCs w:val="22"/>
                <w:lang w:eastAsia="es-CR"/>
              </w:rPr>
            </w:pPr>
            <w:r w:rsidRPr="003F0198">
              <w:rPr>
                <w:sz w:val="22"/>
                <w:szCs w:val="22"/>
                <w:lang w:eastAsia="es-CR"/>
              </w:rPr>
              <w:t>X</w:t>
            </w:r>
          </w:p>
        </w:tc>
        <w:tc>
          <w:tcPr>
            <w:tcW w:w="1302" w:type="dxa"/>
            <w:tcBorders>
              <w:top w:val="nil"/>
              <w:left w:val="nil"/>
              <w:bottom w:val="single" w:color="auto" w:sz="4" w:space="0"/>
              <w:right w:val="single" w:color="auto" w:sz="4" w:space="0"/>
            </w:tcBorders>
            <w:noWrap/>
            <w:hideMark/>
          </w:tcPr>
          <w:p w:rsidRPr="003F0198" w:rsidR="00A64DE8" w:rsidP="00FC2FB7" w:rsidRDefault="00A64DE8" w14:paraId="3EAFCAB5" w14:textId="77777777">
            <w:pPr>
              <w:tabs>
                <w:tab w:val="left" w:leader="hyphen" w:pos="9356"/>
              </w:tabs>
              <w:spacing w:before="120" w:after="120" w:line="460" w:lineRule="exact"/>
              <w:jc w:val="both"/>
              <w:rPr>
                <w:sz w:val="22"/>
                <w:szCs w:val="22"/>
                <w:lang w:eastAsia="es-CR"/>
              </w:rPr>
            </w:pPr>
            <w:r w:rsidRPr="003F0198">
              <w:rPr>
                <w:sz w:val="22"/>
                <w:szCs w:val="22"/>
                <w:lang w:eastAsia="es-CR"/>
              </w:rPr>
              <w:t>1</w:t>
            </w:r>
          </w:p>
        </w:tc>
        <w:tc>
          <w:tcPr>
            <w:tcW w:w="927" w:type="dxa"/>
            <w:tcBorders>
              <w:top w:val="nil"/>
              <w:left w:val="nil"/>
              <w:bottom w:val="single" w:color="auto" w:sz="4" w:space="0"/>
              <w:right w:val="single" w:color="auto" w:sz="4" w:space="0"/>
            </w:tcBorders>
            <w:noWrap/>
            <w:hideMark/>
          </w:tcPr>
          <w:p w:rsidRPr="003F0198" w:rsidR="00A64DE8" w:rsidP="00FC2FB7" w:rsidRDefault="00A64DE8" w14:paraId="79005C1D" w14:textId="77777777">
            <w:pPr>
              <w:tabs>
                <w:tab w:val="left" w:leader="hyphen" w:pos="9356"/>
              </w:tabs>
              <w:spacing w:before="120" w:after="120" w:line="460" w:lineRule="exact"/>
              <w:jc w:val="both"/>
              <w:rPr>
                <w:sz w:val="22"/>
                <w:szCs w:val="22"/>
                <w:lang w:eastAsia="es-CR"/>
              </w:rPr>
            </w:pPr>
            <w:r w:rsidRPr="003F0198">
              <w:rPr>
                <w:sz w:val="22"/>
                <w:szCs w:val="22"/>
                <w:lang w:eastAsia="es-CR"/>
              </w:rPr>
              <w:t> </w:t>
            </w:r>
          </w:p>
        </w:tc>
      </w:tr>
      <w:tr w:rsidRPr="003F0198" w:rsidR="00A64DE8" w:rsidTr="00A64DE8" w14:paraId="278DFC0A" w14:textId="77777777">
        <w:trPr>
          <w:trHeight w:val="1020"/>
        </w:trPr>
        <w:tc>
          <w:tcPr>
            <w:tcW w:w="847" w:type="dxa"/>
            <w:tcBorders>
              <w:top w:val="nil"/>
              <w:left w:val="single" w:color="auto" w:sz="4" w:space="0"/>
              <w:bottom w:val="single" w:color="auto" w:sz="4" w:space="0"/>
              <w:right w:val="nil"/>
            </w:tcBorders>
            <w:noWrap/>
            <w:hideMark/>
          </w:tcPr>
          <w:p w:rsidRPr="003F0198" w:rsidR="00A64DE8" w:rsidP="00FC2FB7" w:rsidRDefault="00A64DE8" w14:paraId="6D109486" w14:textId="77777777">
            <w:pPr>
              <w:tabs>
                <w:tab w:val="left" w:leader="hyphen" w:pos="9356"/>
              </w:tabs>
              <w:spacing w:before="120" w:after="120" w:line="460" w:lineRule="exact"/>
              <w:jc w:val="both"/>
              <w:rPr>
                <w:sz w:val="22"/>
                <w:szCs w:val="22"/>
                <w:lang w:eastAsia="es-CR"/>
              </w:rPr>
            </w:pPr>
            <w:r w:rsidRPr="003F0198">
              <w:rPr>
                <w:sz w:val="22"/>
                <w:szCs w:val="22"/>
                <w:lang w:eastAsia="es-CR"/>
              </w:rPr>
              <w:t>20</w:t>
            </w:r>
          </w:p>
        </w:tc>
        <w:tc>
          <w:tcPr>
            <w:tcW w:w="2530" w:type="dxa"/>
            <w:tcBorders>
              <w:top w:val="nil"/>
              <w:left w:val="single" w:color="auto" w:sz="4" w:space="0"/>
              <w:bottom w:val="single" w:color="auto" w:sz="4" w:space="0"/>
              <w:right w:val="single" w:color="auto" w:sz="4" w:space="0"/>
            </w:tcBorders>
            <w:vAlign w:val="center"/>
            <w:hideMark/>
          </w:tcPr>
          <w:p w:rsidRPr="003F0198" w:rsidR="00A64DE8" w:rsidP="00FC2FB7" w:rsidRDefault="00A64DE8" w14:paraId="301ED6DC" w14:textId="77777777">
            <w:pPr>
              <w:tabs>
                <w:tab w:val="left" w:leader="hyphen" w:pos="9356"/>
              </w:tabs>
              <w:spacing w:before="120" w:after="120" w:line="460" w:lineRule="exact"/>
              <w:jc w:val="both"/>
              <w:rPr>
                <w:sz w:val="22"/>
                <w:szCs w:val="22"/>
                <w:lang w:eastAsia="es-CR"/>
              </w:rPr>
            </w:pPr>
            <w:r w:rsidRPr="003F0198">
              <w:rPr>
                <w:sz w:val="22"/>
                <w:szCs w:val="22"/>
                <w:lang w:eastAsia="es-CR"/>
              </w:rPr>
              <w:t xml:space="preserve">Tomo data de la época de Jacobo Sánchez, contemporáneo de José Chen Apuy, primer registro de chinos, </w:t>
            </w:r>
            <w:r w:rsidRPr="003F0198">
              <w:rPr>
                <w:sz w:val="22"/>
                <w:szCs w:val="22"/>
                <w:lang w:eastAsia="es-CR"/>
              </w:rPr>
              <w:t>telegramas, facturas. En chino y español</w:t>
            </w:r>
          </w:p>
        </w:tc>
        <w:tc>
          <w:tcPr>
            <w:tcW w:w="929" w:type="dxa"/>
            <w:tcBorders>
              <w:top w:val="nil"/>
              <w:left w:val="nil"/>
              <w:bottom w:val="single" w:color="auto" w:sz="4" w:space="0"/>
              <w:right w:val="single" w:color="auto" w:sz="4" w:space="0"/>
            </w:tcBorders>
            <w:hideMark/>
          </w:tcPr>
          <w:p w:rsidRPr="003F0198" w:rsidR="00A64DE8" w:rsidP="00FC2FB7" w:rsidRDefault="00A64DE8" w14:paraId="2A258B44" w14:textId="77777777">
            <w:pPr>
              <w:tabs>
                <w:tab w:val="left" w:leader="hyphen" w:pos="9356"/>
              </w:tabs>
              <w:spacing w:before="120" w:after="120" w:line="460" w:lineRule="exact"/>
              <w:jc w:val="both"/>
              <w:rPr>
                <w:sz w:val="22"/>
                <w:szCs w:val="22"/>
                <w:lang w:eastAsia="es-CR"/>
              </w:rPr>
            </w:pPr>
            <w:r w:rsidRPr="003F0198">
              <w:rPr>
                <w:sz w:val="22"/>
                <w:szCs w:val="22"/>
                <w:lang w:eastAsia="es-CR"/>
              </w:rPr>
              <w:t>C</w:t>
            </w:r>
          </w:p>
        </w:tc>
        <w:tc>
          <w:tcPr>
            <w:tcW w:w="1255" w:type="dxa"/>
            <w:tcBorders>
              <w:top w:val="nil"/>
              <w:left w:val="nil"/>
              <w:bottom w:val="single" w:color="auto" w:sz="4" w:space="0"/>
              <w:right w:val="single" w:color="auto" w:sz="4" w:space="0"/>
            </w:tcBorders>
            <w:hideMark/>
          </w:tcPr>
          <w:p w:rsidRPr="003F0198" w:rsidR="00A64DE8" w:rsidP="00FC2FB7" w:rsidRDefault="00A64DE8" w14:paraId="7D5C8545" w14:textId="77777777">
            <w:pPr>
              <w:tabs>
                <w:tab w:val="left" w:leader="hyphen" w:pos="9356"/>
              </w:tabs>
              <w:spacing w:before="120" w:after="120" w:line="460" w:lineRule="exact"/>
              <w:jc w:val="both"/>
              <w:rPr>
                <w:sz w:val="22"/>
                <w:szCs w:val="22"/>
                <w:lang w:eastAsia="es-CR"/>
              </w:rPr>
            </w:pPr>
            <w:r w:rsidRPr="003F0198">
              <w:rPr>
                <w:sz w:val="22"/>
                <w:szCs w:val="22"/>
                <w:lang w:eastAsia="es-CR"/>
              </w:rPr>
              <w:t>1939</w:t>
            </w:r>
          </w:p>
        </w:tc>
        <w:tc>
          <w:tcPr>
            <w:tcW w:w="1566" w:type="dxa"/>
            <w:tcBorders>
              <w:top w:val="nil"/>
              <w:left w:val="nil"/>
              <w:bottom w:val="single" w:color="auto" w:sz="4" w:space="0"/>
              <w:right w:val="single" w:color="auto" w:sz="4" w:space="0"/>
            </w:tcBorders>
            <w:noWrap/>
            <w:hideMark/>
          </w:tcPr>
          <w:p w:rsidRPr="003F0198" w:rsidR="00A64DE8" w:rsidP="00FC2FB7" w:rsidRDefault="00A64DE8" w14:paraId="6171928A" w14:textId="77777777">
            <w:pPr>
              <w:tabs>
                <w:tab w:val="left" w:leader="hyphen" w:pos="9356"/>
              </w:tabs>
              <w:spacing w:before="120" w:after="120" w:line="460" w:lineRule="exact"/>
              <w:jc w:val="both"/>
              <w:rPr>
                <w:sz w:val="22"/>
                <w:szCs w:val="22"/>
                <w:lang w:eastAsia="es-CR"/>
              </w:rPr>
            </w:pPr>
            <w:r w:rsidRPr="003F0198">
              <w:rPr>
                <w:sz w:val="22"/>
                <w:szCs w:val="22"/>
                <w:lang w:eastAsia="es-CR"/>
              </w:rPr>
              <w:t>X</w:t>
            </w:r>
          </w:p>
        </w:tc>
        <w:tc>
          <w:tcPr>
            <w:tcW w:w="1302" w:type="dxa"/>
            <w:tcBorders>
              <w:top w:val="nil"/>
              <w:left w:val="nil"/>
              <w:bottom w:val="single" w:color="auto" w:sz="4" w:space="0"/>
              <w:right w:val="single" w:color="auto" w:sz="4" w:space="0"/>
            </w:tcBorders>
            <w:noWrap/>
            <w:hideMark/>
          </w:tcPr>
          <w:p w:rsidRPr="003F0198" w:rsidR="00A64DE8" w:rsidP="00FC2FB7" w:rsidRDefault="00A64DE8" w14:paraId="5D0F9651" w14:textId="77777777">
            <w:pPr>
              <w:tabs>
                <w:tab w:val="left" w:leader="hyphen" w:pos="9356"/>
              </w:tabs>
              <w:spacing w:before="120" w:after="120" w:line="460" w:lineRule="exact"/>
              <w:jc w:val="both"/>
              <w:rPr>
                <w:sz w:val="22"/>
                <w:szCs w:val="22"/>
                <w:lang w:eastAsia="es-CR"/>
              </w:rPr>
            </w:pPr>
            <w:r w:rsidRPr="003F0198">
              <w:rPr>
                <w:sz w:val="22"/>
                <w:szCs w:val="22"/>
                <w:lang w:eastAsia="es-CR"/>
              </w:rPr>
              <w:t>1</w:t>
            </w:r>
          </w:p>
        </w:tc>
        <w:tc>
          <w:tcPr>
            <w:tcW w:w="927" w:type="dxa"/>
            <w:tcBorders>
              <w:top w:val="nil"/>
              <w:left w:val="nil"/>
              <w:bottom w:val="single" w:color="auto" w:sz="4" w:space="0"/>
              <w:right w:val="single" w:color="auto" w:sz="4" w:space="0"/>
            </w:tcBorders>
            <w:noWrap/>
            <w:hideMark/>
          </w:tcPr>
          <w:p w:rsidRPr="003F0198" w:rsidR="00A64DE8" w:rsidP="00FC2FB7" w:rsidRDefault="00A64DE8" w14:paraId="3A0687A1" w14:textId="77777777">
            <w:pPr>
              <w:tabs>
                <w:tab w:val="left" w:leader="hyphen" w:pos="9356"/>
              </w:tabs>
              <w:spacing w:before="120" w:after="120" w:line="460" w:lineRule="exact"/>
              <w:jc w:val="both"/>
              <w:rPr>
                <w:sz w:val="22"/>
                <w:szCs w:val="22"/>
                <w:lang w:eastAsia="es-CR"/>
              </w:rPr>
            </w:pPr>
            <w:r w:rsidRPr="003F0198">
              <w:rPr>
                <w:sz w:val="22"/>
                <w:szCs w:val="22"/>
                <w:lang w:eastAsia="es-CR"/>
              </w:rPr>
              <w:t> </w:t>
            </w:r>
          </w:p>
        </w:tc>
      </w:tr>
      <w:tr w:rsidRPr="003F0198" w:rsidR="00A64DE8" w:rsidTr="00A64DE8" w14:paraId="5C0FAF52" w14:textId="77777777">
        <w:trPr>
          <w:trHeight w:val="765"/>
        </w:trPr>
        <w:tc>
          <w:tcPr>
            <w:tcW w:w="847" w:type="dxa"/>
            <w:tcBorders>
              <w:top w:val="nil"/>
              <w:left w:val="single" w:color="auto" w:sz="4" w:space="0"/>
              <w:bottom w:val="single" w:color="auto" w:sz="4" w:space="0"/>
              <w:right w:val="nil"/>
            </w:tcBorders>
            <w:noWrap/>
            <w:hideMark/>
          </w:tcPr>
          <w:p w:rsidRPr="003F0198" w:rsidR="00A64DE8" w:rsidP="00FC2FB7" w:rsidRDefault="00A64DE8" w14:paraId="0D0AC93A" w14:textId="77777777">
            <w:pPr>
              <w:tabs>
                <w:tab w:val="left" w:leader="hyphen" w:pos="9356"/>
              </w:tabs>
              <w:spacing w:before="120" w:after="120" w:line="460" w:lineRule="exact"/>
              <w:jc w:val="both"/>
              <w:rPr>
                <w:sz w:val="22"/>
                <w:szCs w:val="22"/>
                <w:lang w:eastAsia="es-CR"/>
              </w:rPr>
            </w:pPr>
            <w:r w:rsidRPr="003F0198">
              <w:rPr>
                <w:sz w:val="22"/>
                <w:szCs w:val="22"/>
                <w:lang w:eastAsia="es-CR"/>
              </w:rPr>
              <w:t>21</w:t>
            </w:r>
          </w:p>
        </w:tc>
        <w:tc>
          <w:tcPr>
            <w:tcW w:w="2530" w:type="dxa"/>
            <w:tcBorders>
              <w:top w:val="nil"/>
              <w:left w:val="single" w:color="auto" w:sz="4" w:space="0"/>
              <w:bottom w:val="single" w:color="auto" w:sz="4" w:space="0"/>
              <w:right w:val="single" w:color="auto" w:sz="4" w:space="0"/>
            </w:tcBorders>
            <w:vAlign w:val="center"/>
            <w:hideMark/>
          </w:tcPr>
          <w:p w:rsidRPr="003F0198" w:rsidR="00A64DE8" w:rsidP="00FC2FB7" w:rsidRDefault="00A64DE8" w14:paraId="71D67562" w14:textId="77777777">
            <w:pPr>
              <w:tabs>
                <w:tab w:val="left" w:leader="hyphen" w:pos="9356"/>
              </w:tabs>
              <w:spacing w:before="120" w:after="120" w:line="460" w:lineRule="exact"/>
              <w:jc w:val="both"/>
              <w:rPr>
                <w:sz w:val="22"/>
                <w:szCs w:val="22"/>
                <w:lang w:eastAsia="es-CR"/>
              </w:rPr>
            </w:pPr>
            <w:r w:rsidRPr="003F0198">
              <w:rPr>
                <w:sz w:val="22"/>
                <w:szCs w:val="22"/>
                <w:lang w:eastAsia="es-CR"/>
              </w:rPr>
              <w:t>Tomo Registro Nacional, nombres en diferentes pueblos de Costa Rica, sin fecha. En chino y poco español</w:t>
            </w:r>
          </w:p>
        </w:tc>
        <w:tc>
          <w:tcPr>
            <w:tcW w:w="929" w:type="dxa"/>
            <w:tcBorders>
              <w:top w:val="nil"/>
              <w:left w:val="nil"/>
              <w:bottom w:val="single" w:color="auto" w:sz="4" w:space="0"/>
              <w:right w:val="single" w:color="auto" w:sz="4" w:space="0"/>
            </w:tcBorders>
            <w:hideMark/>
          </w:tcPr>
          <w:p w:rsidRPr="003F0198" w:rsidR="00A64DE8" w:rsidP="00FC2FB7" w:rsidRDefault="00A64DE8" w14:paraId="4B621D19" w14:textId="77777777">
            <w:pPr>
              <w:tabs>
                <w:tab w:val="left" w:leader="hyphen" w:pos="9356"/>
              </w:tabs>
              <w:spacing w:before="120" w:after="120" w:line="460" w:lineRule="exact"/>
              <w:jc w:val="both"/>
              <w:rPr>
                <w:sz w:val="22"/>
                <w:szCs w:val="22"/>
                <w:lang w:eastAsia="es-CR"/>
              </w:rPr>
            </w:pPr>
            <w:r w:rsidRPr="003F0198">
              <w:rPr>
                <w:sz w:val="22"/>
                <w:szCs w:val="22"/>
                <w:lang w:eastAsia="es-CR"/>
              </w:rPr>
              <w:t>C</w:t>
            </w:r>
          </w:p>
        </w:tc>
        <w:tc>
          <w:tcPr>
            <w:tcW w:w="1255" w:type="dxa"/>
            <w:tcBorders>
              <w:top w:val="nil"/>
              <w:left w:val="nil"/>
              <w:bottom w:val="single" w:color="auto" w:sz="4" w:space="0"/>
              <w:right w:val="single" w:color="auto" w:sz="4" w:space="0"/>
            </w:tcBorders>
            <w:hideMark/>
          </w:tcPr>
          <w:p w:rsidRPr="003F0198" w:rsidR="00A64DE8" w:rsidP="00FC2FB7" w:rsidRDefault="00A64DE8" w14:paraId="0E032286" w14:textId="77777777">
            <w:pPr>
              <w:tabs>
                <w:tab w:val="left" w:leader="hyphen" w:pos="9356"/>
              </w:tabs>
              <w:spacing w:before="120" w:after="120" w:line="460" w:lineRule="exact"/>
              <w:jc w:val="both"/>
              <w:rPr>
                <w:sz w:val="22"/>
                <w:szCs w:val="22"/>
                <w:lang w:eastAsia="es-CR"/>
              </w:rPr>
            </w:pPr>
            <w:r w:rsidRPr="003F0198">
              <w:rPr>
                <w:sz w:val="22"/>
                <w:szCs w:val="22"/>
                <w:lang w:eastAsia="es-CR"/>
              </w:rPr>
              <w:t>SF</w:t>
            </w:r>
          </w:p>
        </w:tc>
        <w:tc>
          <w:tcPr>
            <w:tcW w:w="1566" w:type="dxa"/>
            <w:tcBorders>
              <w:top w:val="nil"/>
              <w:left w:val="nil"/>
              <w:bottom w:val="single" w:color="auto" w:sz="4" w:space="0"/>
              <w:right w:val="single" w:color="auto" w:sz="4" w:space="0"/>
            </w:tcBorders>
            <w:noWrap/>
            <w:hideMark/>
          </w:tcPr>
          <w:p w:rsidRPr="003F0198" w:rsidR="00A64DE8" w:rsidP="00FC2FB7" w:rsidRDefault="00A64DE8" w14:paraId="29502B60" w14:textId="77777777">
            <w:pPr>
              <w:tabs>
                <w:tab w:val="left" w:leader="hyphen" w:pos="9356"/>
              </w:tabs>
              <w:spacing w:before="120" w:after="120" w:line="460" w:lineRule="exact"/>
              <w:jc w:val="both"/>
              <w:rPr>
                <w:sz w:val="22"/>
                <w:szCs w:val="22"/>
                <w:lang w:eastAsia="es-CR"/>
              </w:rPr>
            </w:pPr>
            <w:r w:rsidRPr="003F0198">
              <w:rPr>
                <w:sz w:val="22"/>
                <w:szCs w:val="22"/>
                <w:lang w:eastAsia="es-CR"/>
              </w:rPr>
              <w:t>X</w:t>
            </w:r>
          </w:p>
        </w:tc>
        <w:tc>
          <w:tcPr>
            <w:tcW w:w="1302" w:type="dxa"/>
            <w:tcBorders>
              <w:top w:val="nil"/>
              <w:left w:val="nil"/>
              <w:bottom w:val="single" w:color="auto" w:sz="4" w:space="0"/>
              <w:right w:val="single" w:color="auto" w:sz="4" w:space="0"/>
            </w:tcBorders>
            <w:noWrap/>
            <w:hideMark/>
          </w:tcPr>
          <w:p w:rsidRPr="003F0198" w:rsidR="00A64DE8" w:rsidP="00FC2FB7" w:rsidRDefault="00A64DE8" w14:paraId="039CBA4D" w14:textId="77777777">
            <w:pPr>
              <w:tabs>
                <w:tab w:val="left" w:leader="hyphen" w:pos="9356"/>
              </w:tabs>
              <w:spacing w:before="120" w:after="120" w:line="460" w:lineRule="exact"/>
              <w:jc w:val="both"/>
              <w:rPr>
                <w:sz w:val="22"/>
                <w:szCs w:val="22"/>
                <w:lang w:eastAsia="es-CR"/>
              </w:rPr>
            </w:pPr>
            <w:r w:rsidRPr="003F0198">
              <w:rPr>
                <w:sz w:val="22"/>
                <w:szCs w:val="22"/>
                <w:lang w:eastAsia="es-CR"/>
              </w:rPr>
              <w:t>1</w:t>
            </w:r>
          </w:p>
        </w:tc>
        <w:tc>
          <w:tcPr>
            <w:tcW w:w="927" w:type="dxa"/>
            <w:tcBorders>
              <w:top w:val="nil"/>
              <w:left w:val="nil"/>
              <w:bottom w:val="single" w:color="auto" w:sz="4" w:space="0"/>
              <w:right w:val="single" w:color="auto" w:sz="4" w:space="0"/>
            </w:tcBorders>
            <w:noWrap/>
            <w:hideMark/>
          </w:tcPr>
          <w:p w:rsidRPr="003F0198" w:rsidR="00A64DE8" w:rsidP="00FC2FB7" w:rsidRDefault="00A64DE8" w14:paraId="2EA3C6D5" w14:textId="77777777">
            <w:pPr>
              <w:tabs>
                <w:tab w:val="left" w:leader="hyphen" w:pos="9356"/>
              </w:tabs>
              <w:spacing w:before="120" w:after="120" w:line="460" w:lineRule="exact"/>
              <w:jc w:val="both"/>
              <w:rPr>
                <w:sz w:val="22"/>
                <w:szCs w:val="22"/>
                <w:lang w:eastAsia="es-CR"/>
              </w:rPr>
            </w:pPr>
            <w:r w:rsidRPr="003F0198">
              <w:rPr>
                <w:sz w:val="22"/>
                <w:szCs w:val="22"/>
                <w:lang w:eastAsia="es-CR"/>
              </w:rPr>
              <w:t> </w:t>
            </w:r>
          </w:p>
        </w:tc>
      </w:tr>
      <w:tr w:rsidRPr="003F0198" w:rsidR="00A64DE8" w:rsidTr="00A64DE8" w14:paraId="36BDED07" w14:textId="77777777">
        <w:trPr>
          <w:trHeight w:val="1020"/>
        </w:trPr>
        <w:tc>
          <w:tcPr>
            <w:tcW w:w="847" w:type="dxa"/>
            <w:tcBorders>
              <w:top w:val="nil"/>
              <w:left w:val="single" w:color="auto" w:sz="4" w:space="0"/>
              <w:bottom w:val="single" w:color="auto" w:sz="4" w:space="0"/>
              <w:right w:val="nil"/>
            </w:tcBorders>
            <w:noWrap/>
            <w:hideMark/>
          </w:tcPr>
          <w:p w:rsidRPr="003F0198" w:rsidR="00A64DE8" w:rsidP="00FC2FB7" w:rsidRDefault="00A64DE8" w14:paraId="60C5C3BD" w14:textId="77777777">
            <w:pPr>
              <w:tabs>
                <w:tab w:val="left" w:leader="hyphen" w:pos="9356"/>
              </w:tabs>
              <w:spacing w:before="120" w:after="120" w:line="460" w:lineRule="exact"/>
              <w:jc w:val="both"/>
              <w:rPr>
                <w:sz w:val="22"/>
                <w:szCs w:val="22"/>
                <w:lang w:eastAsia="es-CR"/>
              </w:rPr>
            </w:pPr>
            <w:r w:rsidRPr="003F0198">
              <w:rPr>
                <w:sz w:val="22"/>
                <w:szCs w:val="22"/>
                <w:lang w:eastAsia="es-CR"/>
              </w:rPr>
              <w:t>22</w:t>
            </w:r>
          </w:p>
        </w:tc>
        <w:tc>
          <w:tcPr>
            <w:tcW w:w="2530" w:type="dxa"/>
            <w:tcBorders>
              <w:top w:val="nil"/>
              <w:left w:val="single" w:color="auto" w:sz="4" w:space="0"/>
              <w:bottom w:val="single" w:color="auto" w:sz="4" w:space="0"/>
              <w:right w:val="single" w:color="auto" w:sz="4" w:space="0"/>
            </w:tcBorders>
            <w:vAlign w:val="center"/>
            <w:hideMark/>
          </w:tcPr>
          <w:p w:rsidRPr="003F0198" w:rsidR="00A64DE8" w:rsidP="00FC2FB7" w:rsidRDefault="00A64DE8" w14:paraId="1DF31988" w14:textId="77777777">
            <w:pPr>
              <w:tabs>
                <w:tab w:val="left" w:leader="hyphen" w:pos="9356"/>
              </w:tabs>
              <w:spacing w:before="120" w:after="120" w:line="460" w:lineRule="exact"/>
              <w:jc w:val="both"/>
              <w:rPr>
                <w:sz w:val="22"/>
                <w:szCs w:val="22"/>
                <w:lang w:eastAsia="es-CR"/>
              </w:rPr>
            </w:pPr>
            <w:r w:rsidRPr="003F0198">
              <w:rPr>
                <w:sz w:val="22"/>
                <w:szCs w:val="22"/>
                <w:lang w:eastAsia="es-CR"/>
              </w:rPr>
              <w:t>Tomo actas de junta directiva del KMT, sucursal Puntarenas (se indica que el tomo está por orden alfabético ya que no pueden leer las fechas. En chino (J)</w:t>
            </w:r>
          </w:p>
        </w:tc>
        <w:tc>
          <w:tcPr>
            <w:tcW w:w="929" w:type="dxa"/>
            <w:tcBorders>
              <w:top w:val="nil"/>
              <w:left w:val="nil"/>
              <w:bottom w:val="single" w:color="auto" w:sz="4" w:space="0"/>
              <w:right w:val="single" w:color="auto" w:sz="4" w:space="0"/>
            </w:tcBorders>
            <w:hideMark/>
          </w:tcPr>
          <w:p w:rsidRPr="003F0198" w:rsidR="00A64DE8" w:rsidP="00FC2FB7" w:rsidRDefault="00A64DE8" w14:paraId="12273127" w14:textId="77777777">
            <w:pPr>
              <w:tabs>
                <w:tab w:val="left" w:leader="hyphen" w:pos="9356"/>
              </w:tabs>
              <w:spacing w:before="120" w:after="120" w:line="460" w:lineRule="exact"/>
              <w:jc w:val="both"/>
              <w:rPr>
                <w:sz w:val="22"/>
                <w:szCs w:val="22"/>
                <w:lang w:eastAsia="es-CR"/>
              </w:rPr>
            </w:pPr>
            <w:r w:rsidRPr="003F0198">
              <w:rPr>
                <w:sz w:val="22"/>
                <w:szCs w:val="22"/>
                <w:lang w:eastAsia="es-CR"/>
              </w:rPr>
              <w:t>C</w:t>
            </w:r>
          </w:p>
        </w:tc>
        <w:tc>
          <w:tcPr>
            <w:tcW w:w="1255" w:type="dxa"/>
            <w:tcBorders>
              <w:top w:val="nil"/>
              <w:left w:val="nil"/>
              <w:bottom w:val="single" w:color="auto" w:sz="4" w:space="0"/>
              <w:right w:val="single" w:color="auto" w:sz="4" w:space="0"/>
            </w:tcBorders>
            <w:hideMark/>
          </w:tcPr>
          <w:p w:rsidRPr="003F0198" w:rsidR="00A64DE8" w:rsidP="00FC2FB7" w:rsidRDefault="00A64DE8" w14:paraId="0495683C" w14:textId="77777777">
            <w:pPr>
              <w:tabs>
                <w:tab w:val="left" w:leader="hyphen" w:pos="9356"/>
              </w:tabs>
              <w:spacing w:before="120" w:after="120" w:line="460" w:lineRule="exact"/>
              <w:jc w:val="both"/>
              <w:rPr>
                <w:sz w:val="22"/>
                <w:szCs w:val="22"/>
                <w:lang w:eastAsia="es-CR"/>
              </w:rPr>
            </w:pPr>
            <w:r w:rsidRPr="003F0198">
              <w:rPr>
                <w:sz w:val="22"/>
                <w:szCs w:val="22"/>
                <w:lang w:eastAsia="es-CR"/>
              </w:rPr>
              <w:t>1917-1950</w:t>
            </w:r>
          </w:p>
        </w:tc>
        <w:tc>
          <w:tcPr>
            <w:tcW w:w="1566" w:type="dxa"/>
            <w:tcBorders>
              <w:top w:val="nil"/>
              <w:left w:val="nil"/>
              <w:bottom w:val="single" w:color="auto" w:sz="4" w:space="0"/>
              <w:right w:val="single" w:color="auto" w:sz="4" w:space="0"/>
            </w:tcBorders>
            <w:noWrap/>
            <w:hideMark/>
          </w:tcPr>
          <w:p w:rsidRPr="003F0198" w:rsidR="00A64DE8" w:rsidP="00FC2FB7" w:rsidRDefault="00A64DE8" w14:paraId="72CC68B6" w14:textId="77777777">
            <w:pPr>
              <w:tabs>
                <w:tab w:val="left" w:leader="hyphen" w:pos="9356"/>
              </w:tabs>
              <w:spacing w:before="120" w:after="120" w:line="460" w:lineRule="exact"/>
              <w:jc w:val="both"/>
              <w:rPr>
                <w:sz w:val="22"/>
                <w:szCs w:val="22"/>
                <w:lang w:eastAsia="es-CR"/>
              </w:rPr>
            </w:pPr>
            <w:r w:rsidRPr="003F0198">
              <w:rPr>
                <w:sz w:val="22"/>
                <w:szCs w:val="22"/>
                <w:lang w:eastAsia="es-CR"/>
              </w:rPr>
              <w:t>X</w:t>
            </w:r>
          </w:p>
        </w:tc>
        <w:tc>
          <w:tcPr>
            <w:tcW w:w="1302" w:type="dxa"/>
            <w:tcBorders>
              <w:top w:val="nil"/>
              <w:left w:val="nil"/>
              <w:bottom w:val="single" w:color="auto" w:sz="4" w:space="0"/>
              <w:right w:val="single" w:color="auto" w:sz="4" w:space="0"/>
            </w:tcBorders>
            <w:noWrap/>
            <w:hideMark/>
          </w:tcPr>
          <w:p w:rsidRPr="003F0198" w:rsidR="00A64DE8" w:rsidP="00FC2FB7" w:rsidRDefault="00A64DE8" w14:paraId="26DA00AF" w14:textId="77777777">
            <w:pPr>
              <w:tabs>
                <w:tab w:val="left" w:leader="hyphen" w:pos="9356"/>
              </w:tabs>
              <w:spacing w:before="120" w:after="120" w:line="460" w:lineRule="exact"/>
              <w:jc w:val="both"/>
              <w:rPr>
                <w:sz w:val="22"/>
                <w:szCs w:val="22"/>
                <w:lang w:eastAsia="es-CR"/>
              </w:rPr>
            </w:pPr>
            <w:r w:rsidRPr="003F0198">
              <w:rPr>
                <w:sz w:val="22"/>
                <w:szCs w:val="22"/>
                <w:lang w:eastAsia="es-CR"/>
              </w:rPr>
              <w:t>1</w:t>
            </w:r>
          </w:p>
        </w:tc>
        <w:tc>
          <w:tcPr>
            <w:tcW w:w="927" w:type="dxa"/>
            <w:tcBorders>
              <w:top w:val="nil"/>
              <w:left w:val="nil"/>
              <w:bottom w:val="single" w:color="auto" w:sz="4" w:space="0"/>
              <w:right w:val="single" w:color="auto" w:sz="4" w:space="0"/>
            </w:tcBorders>
            <w:noWrap/>
            <w:hideMark/>
          </w:tcPr>
          <w:p w:rsidRPr="003F0198" w:rsidR="00A64DE8" w:rsidP="00FC2FB7" w:rsidRDefault="00A64DE8" w14:paraId="14590913" w14:textId="77777777">
            <w:pPr>
              <w:tabs>
                <w:tab w:val="left" w:leader="hyphen" w:pos="9356"/>
              </w:tabs>
              <w:spacing w:before="120" w:after="120" w:line="460" w:lineRule="exact"/>
              <w:jc w:val="both"/>
              <w:rPr>
                <w:sz w:val="22"/>
                <w:szCs w:val="22"/>
                <w:lang w:eastAsia="es-CR"/>
              </w:rPr>
            </w:pPr>
            <w:r w:rsidRPr="003F0198">
              <w:rPr>
                <w:sz w:val="22"/>
                <w:szCs w:val="22"/>
                <w:lang w:eastAsia="es-CR"/>
              </w:rPr>
              <w:t> </w:t>
            </w:r>
          </w:p>
        </w:tc>
      </w:tr>
      <w:tr w:rsidRPr="003F0198" w:rsidR="00A64DE8" w:rsidTr="00A64DE8" w14:paraId="2BB585D4" w14:textId="77777777">
        <w:trPr>
          <w:trHeight w:val="1020"/>
        </w:trPr>
        <w:tc>
          <w:tcPr>
            <w:tcW w:w="847" w:type="dxa"/>
            <w:tcBorders>
              <w:top w:val="nil"/>
              <w:left w:val="single" w:color="auto" w:sz="4" w:space="0"/>
              <w:bottom w:val="single" w:color="auto" w:sz="4" w:space="0"/>
              <w:right w:val="nil"/>
            </w:tcBorders>
            <w:noWrap/>
            <w:hideMark/>
          </w:tcPr>
          <w:p w:rsidRPr="003F0198" w:rsidR="00A64DE8" w:rsidP="00FC2FB7" w:rsidRDefault="00A64DE8" w14:paraId="2F3AF831" w14:textId="77777777">
            <w:pPr>
              <w:tabs>
                <w:tab w:val="left" w:leader="hyphen" w:pos="9356"/>
              </w:tabs>
              <w:spacing w:before="120" w:after="120" w:line="460" w:lineRule="exact"/>
              <w:jc w:val="both"/>
              <w:rPr>
                <w:sz w:val="22"/>
                <w:szCs w:val="22"/>
                <w:lang w:eastAsia="es-CR"/>
              </w:rPr>
            </w:pPr>
            <w:r w:rsidRPr="003F0198">
              <w:rPr>
                <w:sz w:val="22"/>
                <w:szCs w:val="22"/>
                <w:lang w:eastAsia="es-CR"/>
              </w:rPr>
              <w:t>23</w:t>
            </w:r>
          </w:p>
        </w:tc>
        <w:tc>
          <w:tcPr>
            <w:tcW w:w="2530" w:type="dxa"/>
            <w:tcBorders>
              <w:top w:val="nil"/>
              <w:left w:val="single" w:color="auto" w:sz="4" w:space="0"/>
              <w:bottom w:val="single" w:color="auto" w:sz="4" w:space="0"/>
              <w:right w:val="single" w:color="auto" w:sz="4" w:space="0"/>
            </w:tcBorders>
            <w:vAlign w:val="center"/>
            <w:hideMark/>
          </w:tcPr>
          <w:p w:rsidRPr="003F0198" w:rsidR="00A64DE8" w:rsidP="00FC2FB7" w:rsidRDefault="00A64DE8" w14:paraId="045030B1" w14:textId="77777777">
            <w:pPr>
              <w:tabs>
                <w:tab w:val="left" w:leader="hyphen" w:pos="9356"/>
              </w:tabs>
              <w:spacing w:before="120" w:after="120" w:line="460" w:lineRule="exact"/>
              <w:jc w:val="both"/>
              <w:rPr>
                <w:sz w:val="22"/>
                <w:szCs w:val="22"/>
                <w:lang w:eastAsia="es-CR"/>
              </w:rPr>
            </w:pPr>
            <w:r w:rsidRPr="003F0198">
              <w:rPr>
                <w:sz w:val="22"/>
                <w:szCs w:val="22"/>
                <w:lang w:eastAsia="es-CR"/>
              </w:rPr>
              <w:t xml:space="preserve">Tomo actas de junta directiva del KMT, sucursal Puntarenas (se indica que el tomo está por orden alfabético ya </w:t>
            </w:r>
            <w:r w:rsidRPr="003F0198">
              <w:rPr>
                <w:sz w:val="22"/>
                <w:szCs w:val="22"/>
                <w:lang w:eastAsia="es-CR"/>
              </w:rPr>
              <w:t>que no pueden leer las fechas. En chino (O)</w:t>
            </w:r>
          </w:p>
        </w:tc>
        <w:tc>
          <w:tcPr>
            <w:tcW w:w="929" w:type="dxa"/>
            <w:tcBorders>
              <w:top w:val="nil"/>
              <w:left w:val="nil"/>
              <w:bottom w:val="single" w:color="auto" w:sz="4" w:space="0"/>
              <w:right w:val="single" w:color="auto" w:sz="4" w:space="0"/>
            </w:tcBorders>
            <w:hideMark/>
          </w:tcPr>
          <w:p w:rsidRPr="003F0198" w:rsidR="00A64DE8" w:rsidP="00FC2FB7" w:rsidRDefault="00A64DE8" w14:paraId="1368B552" w14:textId="77777777">
            <w:pPr>
              <w:tabs>
                <w:tab w:val="left" w:leader="hyphen" w:pos="9356"/>
              </w:tabs>
              <w:spacing w:before="120" w:after="120" w:line="460" w:lineRule="exact"/>
              <w:jc w:val="both"/>
              <w:rPr>
                <w:sz w:val="22"/>
                <w:szCs w:val="22"/>
                <w:lang w:eastAsia="es-CR"/>
              </w:rPr>
            </w:pPr>
            <w:r w:rsidRPr="003F0198">
              <w:rPr>
                <w:sz w:val="22"/>
                <w:szCs w:val="22"/>
                <w:lang w:eastAsia="es-CR"/>
              </w:rPr>
              <w:t>C</w:t>
            </w:r>
          </w:p>
        </w:tc>
        <w:tc>
          <w:tcPr>
            <w:tcW w:w="1255" w:type="dxa"/>
            <w:tcBorders>
              <w:top w:val="nil"/>
              <w:left w:val="nil"/>
              <w:bottom w:val="single" w:color="auto" w:sz="4" w:space="0"/>
              <w:right w:val="single" w:color="auto" w:sz="4" w:space="0"/>
            </w:tcBorders>
            <w:hideMark/>
          </w:tcPr>
          <w:p w:rsidRPr="003F0198" w:rsidR="00A64DE8" w:rsidP="00FC2FB7" w:rsidRDefault="00A64DE8" w14:paraId="3300B50D" w14:textId="77777777">
            <w:pPr>
              <w:tabs>
                <w:tab w:val="left" w:leader="hyphen" w:pos="9356"/>
              </w:tabs>
              <w:spacing w:before="120" w:after="120" w:line="460" w:lineRule="exact"/>
              <w:jc w:val="both"/>
              <w:rPr>
                <w:sz w:val="22"/>
                <w:szCs w:val="22"/>
                <w:lang w:eastAsia="es-CR"/>
              </w:rPr>
            </w:pPr>
            <w:r w:rsidRPr="003F0198">
              <w:rPr>
                <w:sz w:val="22"/>
                <w:szCs w:val="22"/>
                <w:lang w:eastAsia="es-CR"/>
              </w:rPr>
              <w:t>1917-1950</w:t>
            </w:r>
          </w:p>
        </w:tc>
        <w:tc>
          <w:tcPr>
            <w:tcW w:w="1566" w:type="dxa"/>
            <w:tcBorders>
              <w:top w:val="nil"/>
              <w:left w:val="nil"/>
              <w:bottom w:val="single" w:color="auto" w:sz="4" w:space="0"/>
              <w:right w:val="single" w:color="auto" w:sz="4" w:space="0"/>
            </w:tcBorders>
            <w:noWrap/>
            <w:hideMark/>
          </w:tcPr>
          <w:p w:rsidRPr="003F0198" w:rsidR="00A64DE8" w:rsidP="00FC2FB7" w:rsidRDefault="00A64DE8" w14:paraId="3D2E7848" w14:textId="77777777">
            <w:pPr>
              <w:tabs>
                <w:tab w:val="left" w:leader="hyphen" w:pos="9356"/>
              </w:tabs>
              <w:spacing w:before="120" w:after="120" w:line="460" w:lineRule="exact"/>
              <w:jc w:val="both"/>
              <w:rPr>
                <w:sz w:val="22"/>
                <w:szCs w:val="22"/>
                <w:lang w:eastAsia="es-CR"/>
              </w:rPr>
            </w:pPr>
            <w:r w:rsidRPr="003F0198">
              <w:rPr>
                <w:sz w:val="22"/>
                <w:szCs w:val="22"/>
                <w:lang w:eastAsia="es-CR"/>
              </w:rPr>
              <w:t>X</w:t>
            </w:r>
          </w:p>
        </w:tc>
        <w:tc>
          <w:tcPr>
            <w:tcW w:w="1302" w:type="dxa"/>
            <w:tcBorders>
              <w:top w:val="nil"/>
              <w:left w:val="nil"/>
              <w:bottom w:val="single" w:color="auto" w:sz="4" w:space="0"/>
              <w:right w:val="single" w:color="auto" w:sz="4" w:space="0"/>
            </w:tcBorders>
            <w:noWrap/>
            <w:hideMark/>
          </w:tcPr>
          <w:p w:rsidRPr="003F0198" w:rsidR="00A64DE8" w:rsidP="00FC2FB7" w:rsidRDefault="00A64DE8" w14:paraId="3AC943B7" w14:textId="77777777">
            <w:pPr>
              <w:tabs>
                <w:tab w:val="left" w:leader="hyphen" w:pos="9356"/>
              </w:tabs>
              <w:spacing w:before="120" w:after="120" w:line="460" w:lineRule="exact"/>
              <w:jc w:val="both"/>
              <w:rPr>
                <w:sz w:val="22"/>
                <w:szCs w:val="22"/>
                <w:lang w:eastAsia="es-CR"/>
              </w:rPr>
            </w:pPr>
            <w:r w:rsidRPr="003F0198">
              <w:rPr>
                <w:sz w:val="22"/>
                <w:szCs w:val="22"/>
                <w:lang w:eastAsia="es-CR"/>
              </w:rPr>
              <w:t>1</w:t>
            </w:r>
          </w:p>
        </w:tc>
        <w:tc>
          <w:tcPr>
            <w:tcW w:w="927" w:type="dxa"/>
            <w:tcBorders>
              <w:top w:val="nil"/>
              <w:left w:val="nil"/>
              <w:bottom w:val="single" w:color="auto" w:sz="4" w:space="0"/>
              <w:right w:val="single" w:color="auto" w:sz="4" w:space="0"/>
            </w:tcBorders>
            <w:noWrap/>
            <w:hideMark/>
          </w:tcPr>
          <w:p w:rsidRPr="003F0198" w:rsidR="00A64DE8" w:rsidP="00FC2FB7" w:rsidRDefault="00A64DE8" w14:paraId="563789FD" w14:textId="77777777">
            <w:pPr>
              <w:tabs>
                <w:tab w:val="left" w:leader="hyphen" w:pos="9356"/>
              </w:tabs>
              <w:spacing w:before="120" w:after="120" w:line="460" w:lineRule="exact"/>
              <w:jc w:val="both"/>
              <w:rPr>
                <w:sz w:val="22"/>
                <w:szCs w:val="22"/>
                <w:lang w:eastAsia="es-CR"/>
              </w:rPr>
            </w:pPr>
            <w:r w:rsidRPr="003F0198">
              <w:rPr>
                <w:sz w:val="22"/>
                <w:szCs w:val="22"/>
                <w:lang w:eastAsia="es-CR"/>
              </w:rPr>
              <w:t> </w:t>
            </w:r>
          </w:p>
        </w:tc>
      </w:tr>
      <w:tr w:rsidRPr="003F0198" w:rsidR="00A64DE8" w:rsidTr="00A64DE8" w14:paraId="3BFD48DF" w14:textId="77777777">
        <w:trPr>
          <w:trHeight w:val="510"/>
        </w:trPr>
        <w:tc>
          <w:tcPr>
            <w:tcW w:w="847" w:type="dxa"/>
            <w:tcBorders>
              <w:top w:val="nil"/>
              <w:left w:val="single" w:color="auto" w:sz="4" w:space="0"/>
              <w:bottom w:val="single" w:color="auto" w:sz="4" w:space="0"/>
              <w:right w:val="nil"/>
            </w:tcBorders>
            <w:noWrap/>
            <w:hideMark/>
          </w:tcPr>
          <w:p w:rsidRPr="003F0198" w:rsidR="00A64DE8" w:rsidP="00FC2FB7" w:rsidRDefault="00A64DE8" w14:paraId="6DDBE477" w14:textId="77777777">
            <w:pPr>
              <w:tabs>
                <w:tab w:val="left" w:leader="hyphen" w:pos="9356"/>
              </w:tabs>
              <w:spacing w:before="120" w:after="120" w:line="460" w:lineRule="exact"/>
              <w:jc w:val="both"/>
              <w:rPr>
                <w:sz w:val="22"/>
                <w:szCs w:val="22"/>
                <w:lang w:eastAsia="es-CR"/>
              </w:rPr>
            </w:pPr>
            <w:r w:rsidRPr="003F0198">
              <w:rPr>
                <w:sz w:val="22"/>
                <w:szCs w:val="22"/>
                <w:lang w:eastAsia="es-CR"/>
              </w:rPr>
              <w:t>24</w:t>
            </w:r>
          </w:p>
        </w:tc>
        <w:tc>
          <w:tcPr>
            <w:tcW w:w="2530" w:type="dxa"/>
            <w:tcBorders>
              <w:top w:val="nil"/>
              <w:left w:val="single" w:color="auto" w:sz="4" w:space="0"/>
              <w:bottom w:val="single" w:color="auto" w:sz="4" w:space="0"/>
              <w:right w:val="single" w:color="auto" w:sz="4" w:space="0"/>
            </w:tcBorders>
            <w:vAlign w:val="center"/>
            <w:hideMark/>
          </w:tcPr>
          <w:p w:rsidRPr="003F0198" w:rsidR="00A64DE8" w:rsidP="00FC2FB7" w:rsidRDefault="00A64DE8" w14:paraId="27D889E4" w14:textId="77777777">
            <w:pPr>
              <w:tabs>
                <w:tab w:val="left" w:leader="hyphen" w:pos="9356"/>
              </w:tabs>
              <w:spacing w:before="120" w:after="120" w:line="460" w:lineRule="exact"/>
              <w:jc w:val="both"/>
              <w:rPr>
                <w:sz w:val="22"/>
                <w:szCs w:val="22"/>
                <w:lang w:eastAsia="es-CR"/>
              </w:rPr>
            </w:pPr>
            <w:r w:rsidRPr="003F0198">
              <w:rPr>
                <w:sz w:val="22"/>
                <w:szCs w:val="22"/>
                <w:lang w:eastAsia="es-CR"/>
              </w:rPr>
              <w:t>No tiene referencia ni portada, se desconoce su contenido. En chino</w:t>
            </w:r>
          </w:p>
        </w:tc>
        <w:tc>
          <w:tcPr>
            <w:tcW w:w="929" w:type="dxa"/>
            <w:tcBorders>
              <w:top w:val="nil"/>
              <w:left w:val="nil"/>
              <w:bottom w:val="single" w:color="auto" w:sz="4" w:space="0"/>
              <w:right w:val="single" w:color="auto" w:sz="4" w:space="0"/>
            </w:tcBorders>
            <w:hideMark/>
          </w:tcPr>
          <w:p w:rsidRPr="003F0198" w:rsidR="00A64DE8" w:rsidP="00FC2FB7" w:rsidRDefault="00A64DE8" w14:paraId="392EAF98" w14:textId="77777777">
            <w:pPr>
              <w:tabs>
                <w:tab w:val="left" w:leader="hyphen" w:pos="9356"/>
              </w:tabs>
              <w:spacing w:before="120" w:after="120" w:line="460" w:lineRule="exact"/>
              <w:jc w:val="both"/>
              <w:rPr>
                <w:sz w:val="22"/>
                <w:szCs w:val="22"/>
                <w:lang w:eastAsia="es-CR"/>
              </w:rPr>
            </w:pPr>
            <w:r w:rsidRPr="003F0198">
              <w:rPr>
                <w:sz w:val="22"/>
                <w:szCs w:val="22"/>
                <w:lang w:eastAsia="es-CR"/>
              </w:rPr>
              <w:t>C</w:t>
            </w:r>
          </w:p>
        </w:tc>
        <w:tc>
          <w:tcPr>
            <w:tcW w:w="1255" w:type="dxa"/>
            <w:tcBorders>
              <w:top w:val="nil"/>
              <w:left w:val="nil"/>
              <w:bottom w:val="single" w:color="auto" w:sz="4" w:space="0"/>
              <w:right w:val="single" w:color="auto" w:sz="4" w:space="0"/>
            </w:tcBorders>
            <w:hideMark/>
          </w:tcPr>
          <w:p w:rsidRPr="003F0198" w:rsidR="00A64DE8" w:rsidP="00FC2FB7" w:rsidRDefault="00A64DE8" w14:paraId="4F1323CC" w14:textId="77777777">
            <w:pPr>
              <w:tabs>
                <w:tab w:val="left" w:leader="hyphen" w:pos="9356"/>
              </w:tabs>
              <w:spacing w:before="120" w:after="120" w:line="460" w:lineRule="exact"/>
              <w:jc w:val="both"/>
              <w:rPr>
                <w:sz w:val="22"/>
                <w:szCs w:val="22"/>
                <w:lang w:eastAsia="es-CR"/>
              </w:rPr>
            </w:pPr>
            <w:r w:rsidRPr="003F0198">
              <w:rPr>
                <w:sz w:val="22"/>
                <w:szCs w:val="22"/>
                <w:lang w:eastAsia="es-CR"/>
              </w:rPr>
              <w:t>SF</w:t>
            </w:r>
          </w:p>
        </w:tc>
        <w:tc>
          <w:tcPr>
            <w:tcW w:w="1566" w:type="dxa"/>
            <w:tcBorders>
              <w:top w:val="nil"/>
              <w:left w:val="nil"/>
              <w:bottom w:val="single" w:color="auto" w:sz="4" w:space="0"/>
              <w:right w:val="single" w:color="auto" w:sz="4" w:space="0"/>
            </w:tcBorders>
            <w:noWrap/>
            <w:hideMark/>
          </w:tcPr>
          <w:p w:rsidRPr="003F0198" w:rsidR="00A64DE8" w:rsidP="00FC2FB7" w:rsidRDefault="00A64DE8" w14:paraId="2C513130" w14:textId="77777777">
            <w:pPr>
              <w:tabs>
                <w:tab w:val="left" w:leader="hyphen" w:pos="9356"/>
              </w:tabs>
              <w:spacing w:before="120" w:after="120" w:line="460" w:lineRule="exact"/>
              <w:jc w:val="both"/>
              <w:rPr>
                <w:sz w:val="22"/>
                <w:szCs w:val="22"/>
                <w:lang w:eastAsia="es-CR"/>
              </w:rPr>
            </w:pPr>
            <w:r w:rsidRPr="003F0198">
              <w:rPr>
                <w:sz w:val="22"/>
                <w:szCs w:val="22"/>
                <w:lang w:eastAsia="es-CR"/>
              </w:rPr>
              <w:t>X</w:t>
            </w:r>
          </w:p>
        </w:tc>
        <w:tc>
          <w:tcPr>
            <w:tcW w:w="1302" w:type="dxa"/>
            <w:tcBorders>
              <w:top w:val="nil"/>
              <w:left w:val="nil"/>
              <w:bottom w:val="single" w:color="auto" w:sz="4" w:space="0"/>
              <w:right w:val="single" w:color="auto" w:sz="4" w:space="0"/>
            </w:tcBorders>
            <w:noWrap/>
            <w:hideMark/>
          </w:tcPr>
          <w:p w:rsidRPr="003F0198" w:rsidR="00A64DE8" w:rsidP="00FC2FB7" w:rsidRDefault="00A64DE8" w14:paraId="41D8BD61" w14:textId="77777777">
            <w:pPr>
              <w:tabs>
                <w:tab w:val="left" w:leader="hyphen" w:pos="9356"/>
              </w:tabs>
              <w:spacing w:before="120" w:after="120" w:line="460" w:lineRule="exact"/>
              <w:jc w:val="both"/>
              <w:rPr>
                <w:sz w:val="22"/>
                <w:szCs w:val="22"/>
                <w:lang w:eastAsia="es-CR"/>
              </w:rPr>
            </w:pPr>
            <w:r w:rsidRPr="003F0198">
              <w:rPr>
                <w:sz w:val="22"/>
                <w:szCs w:val="22"/>
                <w:lang w:eastAsia="es-CR"/>
              </w:rPr>
              <w:t>1</w:t>
            </w:r>
          </w:p>
        </w:tc>
        <w:tc>
          <w:tcPr>
            <w:tcW w:w="927" w:type="dxa"/>
            <w:tcBorders>
              <w:top w:val="nil"/>
              <w:left w:val="nil"/>
              <w:bottom w:val="single" w:color="auto" w:sz="4" w:space="0"/>
              <w:right w:val="single" w:color="auto" w:sz="4" w:space="0"/>
            </w:tcBorders>
            <w:noWrap/>
            <w:hideMark/>
          </w:tcPr>
          <w:p w:rsidRPr="003F0198" w:rsidR="00A64DE8" w:rsidP="00FC2FB7" w:rsidRDefault="00A64DE8" w14:paraId="32E5FBE5" w14:textId="77777777">
            <w:pPr>
              <w:tabs>
                <w:tab w:val="left" w:leader="hyphen" w:pos="9356"/>
              </w:tabs>
              <w:spacing w:before="120" w:after="120" w:line="460" w:lineRule="exact"/>
              <w:jc w:val="both"/>
              <w:rPr>
                <w:sz w:val="22"/>
                <w:szCs w:val="22"/>
                <w:lang w:eastAsia="es-CR"/>
              </w:rPr>
            </w:pPr>
            <w:r w:rsidRPr="003F0198">
              <w:rPr>
                <w:sz w:val="22"/>
                <w:szCs w:val="22"/>
                <w:lang w:eastAsia="es-CR"/>
              </w:rPr>
              <w:t> </w:t>
            </w:r>
          </w:p>
        </w:tc>
      </w:tr>
      <w:tr w:rsidRPr="003F0198" w:rsidR="00A64DE8" w:rsidTr="00A64DE8" w14:paraId="660593D3" w14:textId="77777777">
        <w:trPr>
          <w:trHeight w:val="1020"/>
        </w:trPr>
        <w:tc>
          <w:tcPr>
            <w:tcW w:w="847" w:type="dxa"/>
            <w:tcBorders>
              <w:top w:val="nil"/>
              <w:left w:val="single" w:color="auto" w:sz="4" w:space="0"/>
              <w:bottom w:val="single" w:color="auto" w:sz="4" w:space="0"/>
              <w:right w:val="nil"/>
            </w:tcBorders>
            <w:noWrap/>
            <w:hideMark/>
          </w:tcPr>
          <w:p w:rsidRPr="003F0198" w:rsidR="00A64DE8" w:rsidP="00FC2FB7" w:rsidRDefault="00A64DE8" w14:paraId="7EE17431" w14:textId="77777777">
            <w:pPr>
              <w:tabs>
                <w:tab w:val="left" w:leader="hyphen" w:pos="9356"/>
              </w:tabs>
              <w:spacing w:before="120" w:after="120" w:line="460" w:lineRule="exact"/>
              <w:jc w:val="both"/>
              <w:rPr>
                <w:sz w:val="22"/>
                <w:szCs w:val="22"/>
                <w:lang w:eastAsia="es-CR"/>
              </w:rPr>
            </w:pPr>
            <w:r w:rsidRPr="003F0198">
              <w:rPr>
                <w:sz w:val="22"/>
                <w:szCs w:val="22"/>
                <w:lang w:eastAsia="es-CR"/>
              </w:rPr>
              <w:t>25</w:t>
            </w:r>
          </w:p>
        </w:tc>
        <w:tc>
          <w:tcPr>
            <w:tcW w:w="2530" w:type="dxa"/>
            <w:tcBorders>
              <w:top w:val="nil"/>
              <w:left w:val="single" w:color="auto" w:sz="4" w:space="0"/>
              <w:bottom w:val="single" w:color="auto" w:sz="4" w:space="0"/>
              <w:right w:val="single" w:color="auto" w:sz="4" w:space="0"/>
            </w:tcBorders>
            <w:vAlign w:val="center"/>
            <w:hideMark/>
          </w:tcPr>
          <w:p w:rsidRPr="003F0198" w:rsidR="00A64DE8" w:rsidP="00FC2FB7" w:rsidRDefault="00A64DE8" w14:paraId="2A336C32" w14:textId="77777777">
            <w:pPr>
              <w:tabs>
                <w:tab w:val="left" w:leader="hyphen" w:pos="9356"/>
              </w:tabs>
              <w:spacing w:before="120" w:after="120" w:line="460" w:lineRule="exact"/>
              <w:jc w:val="both"/>
              <w:rPr>
                <w:sz w:val="22"/>
                <w:szCs w:val="22"/>
                <w:lang w:eastAsia="es-CR"/>
              </w:rPr>
            </w:pPr>
            <w:r w:rsidRPr="003F0198">
              <w:rPr>
                <w:sz w:val="22"/>
                <w:szCs w:val="22"/>
                <w:lang w:eastAsia="es-CR"/>
              </w:rPr>
              <w:t>Tomo actas de junta directiva del KMT, sucursal Puntarenas (se indica que el tomo está por orden alfabético ya que no pueden leer las fechas. En chino (P)</w:t>
            </w:r>
          </w:p>
        </w:tc>
        <w:tc>
          <w:tcPr>
            <w:tcW w:w="929" w:type="dxa"/>
            <w:tcBorders>
              <w:top w:val="nil"/>
              <w:left w:val="nil"/>
              <w:bottom w:val="single" w:color="auto" w:sz="4" w:space="0"/>
              <w:right w:val="single" w:color="auto" w:sz="4" w:space="0"/>
            </w:tcBorders>
            <w:hideMark/>
          </w:tcPr>
          <w:p w:rsidRPr="003F0198" w:rsidR="00A64DE8" w:rsidP="00FC2FB7" w:rsidRDefault="00A64DE8" w14:paraId="11CA7F53" w14:textId="77777777">
            <w:pPr>
              <w:tabs>
                <w:tab w:val="left" w:leader="hyphen" w:pos="9356"/>
              </w:tabs>
              <w:spacing w:before="120" w:after="120" w:line="460" w:lineRule="exact"/>
              <w:jc w:val="both"/>
              <w:rPr>
                <w:sz w:val="22"/>
                <w:szCs w:val="22"/>
                <w:lang w:eastAsia="es-CR"/>
              </w:rPr>
            </w:pPr>
            <w:r w:rsidRPr="003F0198">
              <w:rPr>
                <w:sz w:val="22"/>
                <w:szCs w:val="22"/>
                <w:lang w:eastAsia="es-CR"/>
              </w:rPr>
              <w:t>C</w:t>
            </w:r>
          </w:p>
        </w:tc>
        <w:tc>
          <w:tcPr>
            <w:tcW w:w="1255" w:type="dxa"/>
            <w:tcBorders>
              <w:top w:val="nil"/>
              <w:left w:val="nil"/>
              <w:bottom w:val="single" w:color="auto" w:sz="4" w:space="0"/>
              <w:right w:val="single" w:color="auto" w:sz="4" w:space="0"/>
            </w:tcBorders>
            <w:hideMark/>
          </w:tcPr>
          <w:p w:rsidRPr="003F0198" w:rsidR="00A64DE8" w:rsidP="00FC2FB7" w:rsidRDefault="00A64DE8" w14:paraId="20835FBB" w14:textId="77777777">
            <w:pPr>
              <w:tabs>
                <w:tab w:val="left" w:leader="hyphen" w:pos="9356"/>
              </w:tabs>
              <w:spacing w:before="120" w:after="120" w:line="460" w:lineRule="exact"/>
              <w:jc w:val="both"/>
              <w:rPr>
                <w:sz w:val="22"/>
                <w:szCs w:val="22"/>
                <w:lang w:eastAsia="es-CR"/>
              </w:rPr>
            </w:pPr>
            <w:r w:rsidRPr="003F0198">
              <w:rPr>
                <w:sz w:val="22"/>
                <w:szCs w:val="22"/>
                <w:lang w:eastAsia="es-CR"/>
              </w:rPr>
              <w:t>1917-1950</w:t>
            </w:r>
          </w:p>
        </w:tc>
        <w:tc>
          <w:tcPr>
            <w:tcW w:w="1566" w:type="dxa"/>
            <w:tcBorders>
              <w:top w:val="nil"/>
              <w:left w:val="nil"/>
              <w:bottom w:val="single" w:color="auto" w:sz="4" w:space="0"/>
              <w:right w:val="single" w:color="auto" w:sz="4" w:space="0"/>
            </w:tcBorders>
            <w:noWrap/>
            <w:hideMark/>
          </w:tcPr>
          <w:p w:rsidRPr="003F0198" w:rsidR="00A64DE8" w:rsidP="00FC2FB7" w:rsidRDefault="00A64DE8" w14:paraId="6AFC54D5" w14:textId="77777777">
            <w:pPr>
              <w:tabs>
                <w:tab w:val="left" w:leader="hyphen" w:pos="9356"/>
              </w:tabs>
              <w:spacing w:before="120" w:after="120" w:line="460" w:lineRule="exact"/>
              <w:jc w:val="both"/>
              <w:rPr>
                <w:sz w:val="22"/>
                <w:szCs w:val="22"/>
                <w:lang w:eastAsia="es-CR"/>
              </w:rPr>
            </w:pPr>
            <w:r w:rsidRPr="003F0198">
              <w:rPr>
                <w:sz w:val="22"/>
                <w:szCs w:val="22"/>
                <w:lang w:eastAsia="es-CR"/>
              </w:rPr>
              <w:t>X</w:t>
            </w:r>
          </w:p>
        </w:tc>
        <w:tc>
          <w:tcPr>
            <w:tcW w:w="1302" w:type="dxa"/>
            <w:tcBorders>
              <w:top w:val="nil"/>
              <w:left w:val="nil"/>
              <w:bottom w:val="single" w:color="auto" w:sz="4" w:space="0"/>
              <w:right w:val="single" w:color="auto" w:sz="4" w:space="0"/>
            </w:tcBorders>
            <w:noWrap/>
            <w:hideMark/>
          </w:tcPr>
          <w:p w:rsidRPr="003F0198" w:rsidR="00A64DE8" w:rsidP="00FC2FB7" w:rsidRDefault="00A64DE8" w14:paraId="6D4F6FA7" w14:textId="77777777">
            <w:pPr>
              <w:tabs>
                <w:tab w:val="left" w:leader="hyphen" w:pos="9356"/>
              </w:tabs>
              <w:spacing w:before="120" w:after="120" w:line="460" w:lineRule="exact"/>
              <w:jc w:val="both"/>
              <w:rPr>
                <w:sz w:val="22"/>
                <w:szCs w:val="22"/>
                <w:lang w:eastAsia="es-CR"/>
              </w:rPr>
            </w:pPr>
            <w:r w:rsidRPr="003F0198">
              <w:rPr>
                <w:sz w:val="22"/>
                <w:szCs w:val="22"/>
                <w:lang w:eastAsia="es-CR"/>
              </w:rPr>
              <w:t>1</w:t>
            </w:r>
          </w:p>
        </w:tc>
        <w:tc>
          <w:tcPr>
            <w:tcW w:w="927" w:type="dxa"/>
            <w:tcBorders>
              <w:top w:val="nil"/>
              <w:left w:val="nil"/>
              <w:bottom w:val="single" w:color="auto" w:sz="4" w:space="0"/>
              <w:right w:val="single" w:color="auto" w:sz="4" w:space="0"/>
            </w:tcBorders>
            <w:noWrap/>
            <w:hideMark/>
          </w:tcPr>
          <w:p w:rsidRPr="003F0198" w:rsidR="00A64DE8" w:rsidP="00FC2FB7" w:rsidRDefault="00A64DE8" w14:paraId="1B7B58AD" w14:textId="77777777">
            <w:pPr>
              <w:tabs>
                <w:tab w:val="left" w:leader="hyphen" w:pos="9356"/>
              </w:tabs>
              <w:spacing w:before="120" w:after="120" w:line="460" w:lineRule="exact"/>
              <w:jc w:val="both"/>
              <w:rPr>
                <w:sz w:val="22"/>
                <w:szCs w:val="22"/>
                <w:lang w:eastAsia="es-CR"/>
              </w:rPr>
            </w:pPr>
            <w:r w:rsidRPr="003F0198">
              <w:rPr>
                <w:sz w:val="22"/>
                <w:szCs w:val="22"/>
                <w:lang w:eastAsia="es-CR"/>
              </w:rPr>
              <w:t> </w:t>
            </w:r>
          </w:p>
        </w:tc>
      </w:tr>
      <w:tr w:rsidRPr="003F0198" w:rsidR="00A64DE8" w:rsidTr="00A64DE8" w14:paraId="6B34B6E6" w14:textId="77777777">
        <w:trPr>
          <w:trHeight w:val="1020"/>
        </w:trPr>
        <w:tc>
          <w:tcPr>
            <w:tcW w:w="847" w:type="dxa"/>
            <w:tcBorders>
              <w:top w:val="nil"/>
              <w:left w:val="single" w:color="auto" w:sz="4" w:space="0"/>
              <w:bottom w:val="single" w:color="auto" w:sz="4" w:space="0"/>
              <w:right w:val="nil"/>
            </w:tcBorders>
            <w:noWrap/>
            <w:hideMark/>
          </w:tcPr>
          <w:p w:rsidRPr="003F0198" w:rsidR="00A64DE8" w:rsidP="00FC2FB7" w:rsidRDefault="00A64DE8" w14:paraId="7F050195" w14:textId="77777777">
            <w:pPr>
              <w:tabs>
                <w:tab w:val="left" w:leader="hyphen" w:pos="9356"/>
              </w:tabs>
              <w:spacing w:before="120" w:after="120" w:line="460" w:lineRule="exact"/>
              <w:jc w:val="both"/>
              <w:rPr>
                <w:sz w:val="22"/>
                <w:szCs w:val="22"/>
                <w:lang w:eastAsia="es-CR"/>
              </w:rPr>
            </w:pPr>
            <w:r w:rsidRPr="003F0198">
              <w:rPr>
                <w:sz w:val="22"/>
                <w:szCs w:val="22"/>
                <w:lang w:eastAsia="es-CR"/>
              </w:rPr>
              <w:t>26</w:t>
            </w:r>
          </w:p>
        </w:tc>
        <w:tc>
          <w:tcPr>
            <w:tcW w:w="2530" w:type="dxa"/>
            <w:tcBorders>
              <w:top w:val="nil"/>
              <w:left w:val="single" w:color="auto" w:sz="4" w:space="0"/>
              <w:bottom w:val="single" w:color="auto" w:sz="4" w:space="0"/>
              <w:right w:val="single" w:color="auto" w:sz="4" w:space="0"/>
            </w:tcBorders>
            <w:vAlign w:val="center"/>
            <w:hideMark/>
          </w:tcPr>
          <w:p w:rsidRPr="003F0198" w:rsidR="00A64DE8" w:rsidP="00FC2FB7" w:rsidRDefault="00A64DE8" w14:paraId="7E1A9B99" w14:textId="77777777">
            <w:pPr>
              <w:tabs>
                <w:tab w:val="left" w:leader="hyphen" w:pos="9356"/>
              </w:tabs>
              <w:spacing w:before="120" w:after="120" w:line="460" w:lineRule="exact"/>
              <w:jc w:val="both"/>
              <w:rPr>
                <w:sz w:val="22"/>
                <w:szCs w:val="22"/>
                <w:lang w:eastAsia="es-CR"/>
              </w:rPr>
            </w:pPr>
            <w:r w:rsidRPr="003F0198">
              <w:rPr>
                <w:sz w:val="22"/>
                <w:szCs w:val="22"/>
                <w:lang w:eastAsia="es-CR"/>
              </w:rPr>
              <w:t>Tomo actas de junta directiva del KMT, sucursal Puntarenas (se indica que el tomo está por orden alfabético ya que no pueden leer las fechas. En chino (Q)</w:t>
            </w:r>
          </w:p>
        </w:tc>
        <w:tc>
          <w:tcPr>
            <w:tcW w:w="929" w:type="dxa"/>
            <w:tcBorders>
              <w:top w:val="nil"/>
              <w:left w:val="nil"/>
              <w:bottom w:val="single" w:color="auto" w:sz="4" w:space="0"/>
              <w:right w:val="single" w:color="auto" w:sz="4" w:space="0"/>
            </w:tcBorders>
            <w:hideMark/>
          </w:tcPr>
          <w:p w:rsidRPr="003F0198" w:rsidR="00A64DE8" w:rsidP="00FC2FB7" w:rsidRDefault="00A64DE8" w14:paraId="5DD04121" w14:textId="77777777">
            <w:pPr>
              <w:tabs>
                <w:tab w:val="left" w:leader="hyphen" w:pos="9356"/>
              </w:tabs>
              <w:spacing w:before="120" w:after="120" w:line="460" w:lineRule="exact"/>
              <w:jc w:val="both"/>
              <w:rPr>
                <w:sz w:val="22"/>
                <w:szCs w:val="22"/>
                <w:lang w:eastAsia="es-CR"/>
              </w:rPr>
            </w:pPr>
            <w:r w:rsidRPr="003F0198">
              <w:rPr>
                <w:sz w:val="22"/>
                <w:szCs w:val="22"/>
                <w:lang w:eastAsia="es-CR"/>
              </w:rPr>
              <w:t>C</w:t>
            </w:r>
          </w:p>
        </w:tc>
        <w:tc>
          <w:tcPr>
            <w:tcW w:w="1255" w:type="dxa"/>
            <w:tcBorders>
              <w:top w:val="nil"/>
              <w:left w:val="nil"/>
              <w:bottom w:val="single" w:color="auto" w:sz="4" w:space="0"/>
              <w:right w:val="single" w:color="auto" w:sz="4" w:space="0"/>
            </w:tcBorders>
            <w:hideMark/>
          </w:tcPr>
          <w:p w:rsidRPr="003F0198" w:rsidR="00A64DE8" w:rsidP="00FC2FB7" w:rsidRDefault="00A64DE8" w14:paraId="195F7545" w14:textId="77777777">
            <w:pPr>
              <w:tabs>
                <w:tab w:val="left" w:leader="hyphen" w:pos="9356"/>
              </w:tabs>
              <w:spacing w:before="120" w:after="120" w:line="460" w:lineRule="exact"/>
              <w:jc w:val="both"/>
              <w:rPr>
                <w:sz w:val="22"/>
                <w:szCs w:val="22"/>
                <w:lang w:eastAsia="es-CR"/>
              </w:rPr>
            </w:pPr>
            <w:r w:rsidRPr="003F0198">
              <w:rPr>
                <w:sz w:val="22"/>
                <w:szCs w:val="22"/>
                <w:lang w:eastAsia="es-CR"/>
              </w:rPr>
              <w:t>1917-1950</w:t>
            </w:r>
          </w:p>
        </w:tc>
        <w:tc>
          <w:tcPr>
            <w:tcW w:w="1566" w:type="dxa"/>
            <w:tcBorders>
              <w:top w:val="nil"/>
              <w:left w:val="nil"/>
              <w:bottom w:val="single" w:color="auto" w:sz="4" w:space="0"/>
              <w:right w:val="single" w:color="auto" w:sz="4" w:space="0"/>
            </w:tcBorders>
            <w:noWrap/>
            <w:hideMark/>
          </w:tcPr>
          <w:p w:rsidRPr="003F0198" w:rsidR="00A64DE8" w:rsidP="00FC2FB7" w:rsidRDefault="00A64DE8" w14:paraId="7E228937" w14:textId="77777777">
            <w:pPr>
              <w:tabs>
                <w:tab w:val="left" w:leader="hyphen" w:pos="9356"/>
              </w:tabs>
              <w:spacing w:before="120" w:after="120" w:line="460" w:lineRule="exact"/>
              <w:jc w:val="both"/>
              <w:rPr>
                <w:sz w:val="22"/>
                <w:szCs w:val="22"/>
                <w:lang w:eastAsia="es-CR"/>
              </w:rPr>
            </w:pPr>
            <w:r w:rsidRPr="003F0198">
              <w:rPr>
                <w:sz w:val="22"/>
                <w:szCs w:val="22"/>
                <w:lang w:eastAsia="es-CR"/>
              </w:rPr>
              <w:t>X</w:t>
            </w:r>
          </w:p>
        </w:tc>
        <w:tc>
          <w:tcPr>
            <w:tcW w:w="1302" w:type="dxa"/>
            <w:tcBorders>
              <w:top w:val="nil"/>
              <w:left w:val="nil"/>
              <w:bottom w:val="single" w:color="auto" w:sz="4" w:space="0"/>
              <w:right w:val="single" w:color="auto" w:sz="4" w:space="0"/>
            </w:tcBorders>
            <w:noWrap/>
            <w:hideMark/>
          </w:tcPr>
          <w:p w:rsidRPr="003F0198" w:rsidR="00A64DE8" w:rsidP="00FC2FB7" w:rsidRDefault="00A64DE8" w14:paraId="0DF7092E" w14:textId="77777777">
            <w:pPr>
              <w:tabs>
                <w:tab w:val="left" w:leader="hyphen" w:pos="9356"/>
              </w:tabs>
              <w:spacing w:before="120" w:after="120" w:line="460" w:lineRule="exact"/>
              <w:jc w:val="both"/>
              <w:rPr>
                <w:sz w:val="22"/>
                <w:szCs w:val="22"/>
                <w:lang w:eastAsia="es-CR"/>
              </w:rPr>
            </w:pPr>
            <w:r w:rsidRPr="003F0198">
              <w:rPr>
                <w:sz w:val="22"/>
                <w:szCs w:val="22"/>
                <w:lang w:eastAsia="es-CR"/>
              </w:rPr>
              <w:t>1</w:t>
            </w:r>
          </w:p>
        </w:tc>
        <w:tc>
          <w:tcPr>
            <w:tcW w:w="927" w:type="dxa"/>
            <w:tcBorders>
              <w:top w:val="nil"/>
              <w:left w:val="nil"/>
              <w:bottom w:val="single" w:color="auto" w:sz="4" w:space="0"/>
              <w:right w:val="single" w:color="auto" w:sz="4" w:space="0"/>
            </w:tcBorders>
            <w:noWrap/>
            <w:hideMark/>
          </w:tcPr>
          <w:p w:rsidRPr="003F0198" w:rsidR="00A64DE8" w:rsidP="00FC2FB7" w:rsidRDefault="00A64DE8" w14:paraId="5927E979" w14:textId="77777777">
            <w:pPr>
              <w:tabs>
                <w:tab w:val="left" w:leader="hyphen" w:pos="9356"/>
              </w:tabs>
              <w:spacing w:before="120" w:after="120" w:line="460" w:lineRule="exact"/>
              <w:jc w:val="both"/>
              <w:rPr>
                <w:sz w:val="22"/>
                <w:szCs w:val="22"/>
                <w:lang w:eastAsia="es-CR"/>
              </w:rPr>
            </w:pPr>
            <w:r w:rsidRPr="003F0198">
              <w:rPr>
                <w:sz w:val="22"/>
                <w:szCs w:val="22"/>
                <w:lang w:eastAsia="es-CR"/>
              </w:rPr>
              <w:t> </w:t>
            </w:r>
          </w:p>
        </w:tc>
      </w:tr>
      <w:tr w:rsidRPr="003F0198" w:rsidR="00A64DE8" w:rsidTr="00A64DE8" w14:paraId="6E29E36F" w14:textId="77777777">
        <w:trPr>
          <w:trHeight w:val="1020"/>
        </w:trPr>
        <w:tc>
          <w:tcPr>
            <w:tcW w:w="847" w:type="dxa"/>
            <w:tcBorders>
              <w:top w:val="nil"/>
              <w:left w:val="single" w:color="auto" w:sz="4" w:space="0"/>
              <w:bottom w:val="single" w:color="auto" w:sz="4" w:space="0"/>
              <w:right w:val="nil"/>
            </w:tcBorders>
            <w:noWrap/>
            <w:hideMark/>
          </w:tcPr>
          <w:p w:rsidRPr="003F0198" w:rsidR="00A64DE8" w:rsidP="00FC2FB7" w:rsidRDefault="00A64DE8" w14:paraId="60597DA1" w14:textId="77777777">
            <w:pPr>
              <w:tabs>
                <w:tab w:val="left" w:leader="hyphen" w:pos="9356"/>
              </w:tabs>
              <w:spacing w:before="120" w:after="120" w:line="460" w:lineRule="exact"/>
              <w:jc w:val="both"/>
              <w:rPr>
                <w:sz w:val="22"/>
                <w:szCs w:val="22"/>
                <w:lang w:eastAsia="es-CR"/>
              </w:rPr>
            </w:pPr>
            <w:r w:rsidRPr="003F0198">
              <w:rPr>
                <w:sz w:val="22"/>
                <w:szCs w:val="22"/>
                <w:lang w:eastAsia="es-CR"/>
              </w:rPr>
              <w:t>27</w:t>
            </w:r>
          </w:p>
        </w:tc>
        <w:tc>
          <w:tcPr>
            <w:tcW w:w="2530" w:type="dxa"/>
            <w:tcBorders>
              <w:top w:val="nil"/>
              <w:left w:val="single" w:color="auto" w:sz="4" w:space="0"/>
              <w:bottom w:val="single" w:color="auto" w:sz="4" w:space="0"/>
              <w:right w:val="single" w:color="auto" w:sz="4" w:space="0"/>
            </w:tcBorders>
            <w:vAlign w:val="center"/>
            <w:hideMark/>
          </w:tcPr>
          <w:p w:rsidRPr="003F0198" w:rsidR="00A64DE8" w:rsidP="00FC2FB7" w:rsidRDefault="00A64DE8" w14:paraId="64356EDD" w14:textId="77777777">
            <w:pPr>
              <w:tabs>
                <w:tab w:val="left" w:leader="hyphen" w:pos="9356"/>
              </w:tabs>
              <w:spacing w:before="120" w:after="120" w:line="460" w:lineRule="exact"/>
              <w:jc w:val="both"/>
              <w:rPr>
                <w:sz w:val="22"/>
                <w:szCs w:val="22"/>
                <w:lang w:eastAsia="es-CR"/>
              </w:rPr>
            </w:pPr>
            <w:r w:rsidRPr="003F0198">
              <w:rPr>
                <w:sz w:val="22"/>
                <w:szCs w:val="22"/>
                <w:lang w:eastAsia="es-CR"/>
              </w:rPr>
              <w:t>Tomo actas de junta directiva del KMT, sucursal Puntarenas (se indica que el tomo está por orden alfabético ya que no pueden leer las fechas. En chino (W)</w:t>
            </w:r>
          </w:p>
        </w:tc>
        <w:tc>
          <w:tcPr>
            <w:tcW w:w="929" w:type="dxa"/>
            <w:tcBorders>
              <w:top w:val="nil"/>
              <w:left w:val="nil"/>
              <w:bottom w:val="single" w:color="auto" w:sz="4" w:space="0"/>
              <w:right w:val="single" w:color="auto" w:sz="4" w:space="0"/>
            </w:tcBorders>
            <w:hideMark/>
          </w:tcPr>
          <w:p w:rsidRPr="003F0198" w:rsidR="00A64DE8" w:rsidP="00FC2FB7" w:rsidRDefault="00A64DE8" w14:paraId="70EB0B45" w14:textId="77777777">
            <w:pPr>
              <w:tabs>
                <w:tab w:val="left" w:leader="hyphen" w:pos="9356"/>
              </w:tabs>
              <w:spacing w:before="120" w:after="120" w:line="460" w:lineRule="exact"/>
              <w:jc w:val="both"/>
              <w:rPr>
                <w:sz w:val="22"/>
                <w:szCs w:val="22"/>
                <w:lang w:eastAsia="es-CR"/>
              </w:rPr>
            </w:pPr>
            <w:r w:rsidRPr="003F0198">
              <w:rPr>
                <w:sz w:val="22"/>
                <w:szCs w:val="22"/>
                <w:lang w:eastAsia="es-CR"/>
              </w:rPr>
              <w:t>C</w:t>
            </w:r>
          </w:p>
        </w:tc>
        <w:tc>
          <w:tcPr>
            <w:tcW w:w="1255" w:type="dxa"/>
            <w:tcBorders>
              <w:top w:val="nil"/>
              <w:left w:val="nil"/>
              <w:bottom w:val="single" w:color="auto" w:sz="4" w:space="0"/>
              <w:right w:val="single" w:color="auto" w:sz="4" w:space="0"/>
            </w:tcBorders>
            <w:hideMark/>
          </w:tcPr>
          <w:p w:rsidRPr="003F0198" w:rsidR="00A64DE8" w:rsidP="00FC2FB7" w:rsidRDefault="00A64DE8" w14:paraId="041C40FE" w14:textId="77777777">
            <w:pPr>
              <w:tabs>
                <w:tab w:val="left" w:leader="hyphen" w:pos="9356"/>
              </w:tabs>
              <w:spacing w:before="120" w:after="120" w:line="460" w:lineRule="exact"/>
              <w:jc w:val="both"/>
              <w:rPr>
                <w:sz w:val="22"/>
                <w:szCs w:val="22"/>
                <w:lang w:eastAsia="es-CR"/>
              </w:rPr>
            </w:pPr>
            <w:r w:rsidRPr="003F0198">
              <w:rPr>
                <w:sz w:val="22"/>
                <w:szCs w:val="22"/>
                <w:lang w:eastAsia="es-CR"/>
              </w:rPr>
              <w:t>1917-1950</w:t>
            </w:r>
          </w:p>
        </w:tc>
        <w:tc>
          <w:tcPr>
            <w:tcW w:w="1566" w:type="dxa"/>
            <w:tcBorders>
              <w:top w:val="nil"/>
              <w:left w:val="nil"/>
              <w:bottom w:val="single" w:color="auto" w:sz="4" w:space="0"/>
              <w:right w:val="single" w:color="auto" w:sz="4" w:space="0"/>
            </w:tcBorders>
            <w:noWrap/>
            <w:hideMark/>
          </w:tcPr>
          <w:p w:rsidRPr="003F0198" w:rsidR="00A64DE8" w:rsidP="00FC2FB7" w:rsidRDefault="00A64DE8" w14:paraId="4AF60B8B" w14:textId="77777777">
            <w:pPr>
              <w:tabs>
                <w:tab w:val="left" w:leader="hyphen" w:pos="9356"/>
              </w:tabs>
              <w:spacing w:before="120" w:after="120" w:line="460" w:lineRule="exact"/>
              <w:jc w:val="both"/>
              <w:rPr>
                <w:sz w:val="22"/>
                <w:szCs w:val="22"/>
                <w:lang w:eastAsia="es-CR"/>
              </w:rPr>
            </w:pPr>
            <w:r w:rsidRPr="003F0198">
              <w:rPr>
                <w:sz w:val="22"/>
                <w:szCs w:val="22"/>
                <w:lang w:eastAsia="es-CR"/>
              </w:rPr>
              <w:t> </w:t>
            </w:r>
          </w:p>
        </w:tc>
        <w:tc>
          <w:tcPr>
            <w:tcW w:w="1302" w:type="dxa"/>
            <w:tcBorders>
              <w:top w:val="nil"/>
              <w:left w:val="nil"/>
              <w:bottom w:val="single" w:color="auto" w:sz="4" w:space="0"/>
              <w:right w:val="single" w:color="auto" w:sz="4" w:space="0"/>
            </w:tcBorders>
            <w:noWrap/>
            <w:hideMark/>
          </w:tcPr>
          <w:p w:rsidRPr="003F0198" w:rsidR="00A64DE8" w:rsidP="00FC2FB7" w:rsidRDefault="00A64DE8" w14:paraId="5C25A0F8" w14:textId="77777777">
            <w:pPr>
              <w:tabs>
                <w:tab w:val="left" w:leader="hyphen" w:pos="9356"/>
              </w:tabs>
              <w:spacing w:before="120" w:after="120" w:line="460" w:lineRule="exact"/>
              <w:jc w:val="both"/>
              <w:rPr>
                <w:sz w:val="22"/>
                <w:szCs w:val="22"/>
                <w:lang w:eastAsia="es-CR"/>
              </w:rPr>
            </w:pPr>
            <w:r w:rsidRPr="003F0198">
              <w:rPr>
                <w:sz w:val="22"/>
                <w:szCs w:val="22"/>
                <w:lang w:eastAsia="es-CR"/>
              </w:rPr>
              <w:t> </w:t>
            </w:r>
          </w:p>
        </w:tc>
        <w:tc>
          <w:tcPr>
            <w:tcW w:w="927" w:type="dxa"/>
            <w:tcBorders>
              <w:top w:val="nil"/>
              <w:left w:val="nil"/>
              <w:bottom w:val="single" w:color="auto" w:sz="4" w:space="0"/>
              <w:right w:val="single" w:color="auto" w:sz="4" w:space="0"/>
            </w:tcBorders>
            <w:noWrap/>
            <w:hideMark/>
          </w:tcPr>
          <w:p w:rsidRPr="003F0198" w:rsidR="00A64DE8" w:rsidP="00FC2FB7" w:rsidRDefault="00A64DE8" w14:paraId="2A9D4341" w14:textId="77777777">
            <w:pPr>
              <w:tabs>
                <w:tab w:val="left" w:leader="hyphen" w:pos="9356"/>
              </w:tabs>
              <w:spacing w:before="120" w:after="120" w:line="460" w:lineRule="exact"/>
              <w:jc w:val="both"/>
              <w:rPr>
                <w:sz w:val="22"/>
                <w:szCs w:val="22"/>
                <w:lang w:eastAsia="es-CR"/>
              </w:rPr>
            </w:pPr>
            <w:r w:rsidRPr="003F0198">
              <w:rPr>
                <w:sz w:val="22"/>
                <w:szCs w:val="22"/>
                <w:lang w:eastAsia="es-CR"/>
              </w:rPr>
              <w:t> </w:t>
            </w:r>
          </w:p>
        </w:tc>
      </w:tr>
      <w:tr w:rsidRPr="003F0198" w:rsidR="00A64DE8" w:rsidTr="00A64DE8" w14:paraId="07AC6741" w14:textId="77777777">
        <w:trPr>
          <w:trHeight w:val="1020"/>
        </w:trPr>
        <w:tc>
          <w:tcPr>
            <w:tcW w:w="847" w:type="dxa"/>
            <w:tcBorders>
              <w:top w:val="nil"/>
              <w:left w:val="single" w:color="auto" w:sz="4" w:space="0"/>
              <w:bottom w:val="single" w:color="auto" w:sz="4" w:space="0"/>
              <w:right w:val="nil"/>
            </w:tcBorders>
            <w:noWrap/>
            <w:hideMark/>
          </w:tcPr>
          <w:p w:rsidRPr="003F0198" w:rsidR="00A64DE8" w:rsidP="00FC2FB7" w:rsidRDefault="00A64DE8" w14:paraId="58071CD2" w14:textId="77777777">
            <w:pPr>
              <w:tabs>
                <w:tab w:val="left" w:leader="hyphen" w:pos="9356"/>
              </w:tabs>
              <w:spacing w:before="120" w:after="120" w:line="460" w:lineRule="exact"/>
              <w:jc w:val="both"/>
              <w:rPr>
                <w:sz w:val="22"/>
                <w:szCs w:val="22"/>
                <w:lang w:eastAsia="es-CR"/>
              </w:rPr>
            </w:pPr>
            <w:r w:rsidRPr="003F0198">
              <w:rPr>
                <w:sz w:val="22"/>
                <w:szCs w:val="22"/>
                <w:lang w:eastAsia="es-CR"/>
              </w:rPr>
              <w:t>28</w:t>
            </w:r>
          </w:p>
        </w:tc>
        <w:tc>
          <w:tcPr>
            <w:tcW w:w="2530" w:type="dxa"/>
            <w:tcBorders>
              <w:top w:val="nil"/>
              <w:left w:val="single" w:color="auto" w:sz="4" w:space="0"/>
              <w:bottom w:val="single" w:color="auto" w:sz="4" w:space="0"/>
              <w:right w:val="single" w:color="auto" w:sz="4" w:space="0"/>
            </w:tcBorders>
            <w:vAlign w:val="center"/>
            <w:hideMark/>
          </w:tcPr>
          <w:p w:rsidRPr="003F0198" w:rsidR="00A64DE8" w:rsidP="00FC2FB7" w:rsidRDefault="00A64DE8" w14:paraId="23E99C1A" w14:textId="77777777">
            <w:pPr>
              <w:tabs>
                <w:tab w:val="left" w:leader="hyphen" w:pos="9356"/>
              </w:tabs>
              <w:spacing w:before="120" w:after="120" w:line="460" w:lineRule="exact"/>
              <w:jc w:val="both"/>
              <w:rPr>
                <w:sz w:val="22"/>
                <w:szCs w:val="22"/>
                <w:lang w:eastAsia="es-CR"/>
              </w:rPr>
            </w:pPr>
            <w:r w:rsidRPr="003F0198">
              <w:rPr>
                <w:sz w:val="22"/>
                <w:szCs w:val="22"/>
                <w:lang w:eastAsia="es-CR"/>
              </w:rPr>
              <w:t>Tomo actas de junta directiva del KMT, sucursal Puntarenas (se indica que el tomo está por orden alfabético ya que no pueden leer las fechas. En chino (R)</w:t>
            </w:r>
          </w:p>
        </w:tc>
        <w:tc>
          <w:tcPr>
            <w:tcW w:w="929" w:type="dxa"/>
            <w:tcBorders>
              <w:top w:val="nil"/>
              <w:left w:val="nil"/>
              <w:bottom w:val="single" w:color="auto" w:sz="4" w:space="0"/>
              <w:right w:val="single" w:color="auto" w:sz="4" w:space="0"/>
            </w:tcBorders>
            <w:hideMark/>
          </w:tcPr>
          <w:p w:rsidRPr="003F0198" w:rsidR="00A64DE8" w:rsidP="00FC2FB7" w:rsidRDefault="00A64DE8" w14:paraId="541655EE" w14:textId="77777777">
            <w:pPr>
              <w:tabs>
                <w:tab w:val="left" w:leader="hyphen" w:pos="9356"/>
              </w:tabs>
              <w:spacing w:before="120" w:after="120" w:line="460" w:lineRule="exact"/>
              <w:jc w:val="both"/>
              <w:rPr>
                <w:sz w:val="22"/>
                <w:szCs w:val="22"/>
                <w:lang w:eastAsia="es-CR"/>
              </w:rPr>
            </w:pPr>
            <w:r w:rsidRPr="003F0198">
              <w:rPr>
                <w:sz w:val="22"/>
                <w:szCs w:val="22"/>
                <w:lang w:eastAsia="es-CR"/>
              </w:rPr>
              <w:t>C</w:t>
            </w:r>
          </w:p>
        </w:tc>
        <w:tc>
          <w:tcPr>
            <w:tcW w:w="1255" w:type="dxa"/>
            <w:tcBorders>
              <w:top w:val="nil"/>
              <w:left w:val="nil"/>
              <w:bottom w:val="single" w:color="auto" w:sz="4" w:space="0"/>
              <w:right w:val="single" w:color="auto" w:sz="4" w:space="0"/>
            </w:tcBorders>
            <w:hideMark/>
          </w:tcPr>
          <w:p w:rsidRPr="003F0198" w:rsidR="00A64DE8" w:rsidP="00FC2FB7" w:rsidRDefault="00A64DE8" w14:paraId="77EB660C" w14:textId="77777777">
            <w:pPr>
              <w:tabs>
                <w:tab w:val="left" w:leader="hyphen" w:pos="9356"/>
              </w:tabs>
              <w:spacing w:before="120" w:after="120" w:line="460" w:lineRule="exact"/>
              <w:jc w:val="both"/>
              <w:rPr>
                <w:sz w:val="22"/>
                <w:szCs w:val="22"/>
                <w:lang w:eastAsia="es-CR"/>
              </w:rPr>
            </w:pPr>
            <w:r w:rsidRPr="003F0198">
              <w:rPr>
                <w:sz w:val="22"/>
                <w:szCs w:val="22"/>
                <w:lang w:eastAsia="es-CR"/>
              </w:rPr>
              <w:t>1917-1950</w:t>
            </w:r>
          </w:p>
        </w:tc>
        <w:tc>
          <w:tcPr>
            <w:tcW w:w="1566" w:type="dxa"/>
            <w:tcBorders>
              <w:top w:val="nil"/>
              <w:left w:val="nil"/>
              <w:bottom w:val="single" w:color="auto" w:sz="4" w:space="0"/>
              <w:right w:val="single" w:color="auto" w:sz="4" w:space="0"/>
            </w:tcBorders>
            <w:noWrap/>
            <w:hideMark/>
          </w:tcPr>
          <w:p w:rsidRPr="003F0198" w:rsidR="00A64DE8" w:rsidP="00FC2FB7" w:rsidRDefault="00A64DE8" w14:paraId="1CB6CB5B" w14:textId="77777777">
            <w:pPr>
              <w:tabs>
                <w:tab w:val="left" w:leader="hyphen" w:pos="9356"/>
              </w:tabs>
              <w:spacing w:before="120" w:after="120" w:line="460" w:lineRule="exact"/>
              <w:jc w:val="both"/>
              <w:rPr>
                <w:sz w:val="22"/>
                <w:szCs w:val="22"/>
                <w:lang w:eastAsia="es-CR"/>
              </w:rPr>
            </w:pPr>
            <w:r w:rsidRPr="003F0198">
              <w:rPr>
                <w:sz w:val="22"/>
                <w:szCs w:val="22"/>
                <w:lang w:eastAsia="es-CR"/>
              </w:rPr>
              <w:t>X</w:t>
            </w:r>
          </w:p>
        </w:tc>
        <w:tc>
          <w:tcPr>
            <w:tcW w:w="1302" w:type="dxa"/>
            <w:tcBorders>
              <w:top w:val="nil"/>
              <w:left w:val="nil"/>
              <w:bottom w:val="single" w:color="auto" w:sz="4" w:space="0"/>
              <w:right w:val="single" w:color="auto" w:sz="4" w:space="0"/>
            </w:tcBorders>
            <w:noWrap/>
            <w:hideMark/>
          </w:tcPr>
          <w:p w:rsidRPr="003F0198" w:rsidR="00A64DE8" w:rsidP="00FC2FB7" w:rsidRDefault="00A64DE8" w14:paraId="2BA4123D" w14:textId="77777777">
            <w:pPr>
              <w:tabs>
                <w:tab w:val="left" w:leader="hyphen" w:pos="9356"/>
              </w:tabs>
              <w:spacing w:before="120" w:after="120" w:line="460" w:lineRule="exact"/>
              <w:jc w:val="both"/>
              <w:rPr>
                <w:sz w:val="22"/>
                <w:szCs w:val="22"/>
                <w:lang w:eastAsia="es-CR"/>
              </w:rPr>
            </w:pPr>
            <w:r w:rsidRPr="003F0198">
              <w:rPr>
                <w:sz w:val="22"/>
                <w:szCs w:val="22"/>
                <w:lang w:eastAsia="es-CR"/>
              </w:rPr>
              <w:t>1</w:t>
            </w:r>
          </w:p>
        </w:tc>
        <w:tc>
          <w:tcPr>
            <w:tcW w:w="927" w:type="dxa"/>
            <w:tcBorders>
              <w:top w:val="nil"/>
              <w:left w:val="nil"/>
              <w:bottom w:val="single" w:color="auto" w:sz="4" w:space="0"/>
              <w:right w:val="single" w:color="auto" w:sz="4" w:space="0"/>
            </w:tcBorders>
            <w:noWrap/>
            <w:hideMark/>
          </w:tcPr>
          <w:p w:rsidRPr="003F0198" w:rsidR="00A64DE8" w:rsidP="00FC2FB7" w:rsidRDefault="00A64DE8" w14:paraId="505C8022" w14:textId="77777777">
            <w:pPr>
              <w:tabs>
                <w:tab w:val="left" w:leader="hyphen" w:pos="9356"/>
              </w:tabs>
              <w:spacing w:before="120" w:after="120" w:line="460" w:lineRule="exact"/>
              <w:jc w:val="both"/>
              <w:rPr>
                <w:sz w:val="22"/>
                <w:szCs w:val="22"/>
                <w:lang w:eastAsia="es-CR"/>
              </w:rPr>
            </w:pPr>
            <w:r w:rsidRPr="003F0198">
              <w:rPr>
                <w:sz w:val="22"/>
                <w:szCs w:val="22"/>
                <w:lang w:eastAsia="es-CR"/>
              </w:rPr>
              <w:t> </w:t>
            </w:r>
          </w:p>
        </w:tc>
      </w:tr>
      <w:tr w:rsidRPr="003F0198" w:rsidR="00A64DE8" w:rsidTr="00A64DE8" w14:paraId="2A79CCD1" w14:textId="77777777">
        <w:trPr>
          <w:trHeight w:val="1020"/>
        </w:trPr>
        <w:tc>
          <w:tcPr>
            <w:tcW w:w="847" w:type="dxa"/>
            <w:tcBorders>
              <w:top w:val="nil"/>
              <w:left w:val="single" w:color="auto" w:sz="4" w:space="0"/>
              <w:bottom w:val="single" w:color="auto" w:sz="4" w:space="0"/>
              <w:right w:val="nil"/>
            </w:tcBorders>
            <w:noWrap/>
            <w:hideMark/>
          </w:tcPr>
          <w:p w:rsidRPr="003F0198" w:rsidR="00A64DE8" w:rsidP="00FC2FB7" w:rsidRDefault="00A64DE8" w14:paraId="7C01E65A" w14:textId="77777777">
            <w:pPr>
              <w:tabs>
                <w:tab w:val="left" w:leader="hyphen" w:pos="9356"/>
              </w:tabs>
              <w:spacing w:before="120" w:after="120" w:line="460" w:lineRule="exact"/>
              <w:jc w:val="both"/>
              <w:rPr>
                <w:sz w:val="22"/>
                <w:szCs w:val="22"/>
                <w:lang w:eastAsia="es-CR"/>
              </w:rPr>
            </w:pPr>
            <w:r w:rsidRPr="003F0198">
              <w:rPr>
                <w:sz w:val="22"/>
                <w:szCs w:val="22"/>
                <w:lang w:eastAsia="es-CR"/>
              </w:rPr>
              <w:t>29</w:t>
            </w:r>
          </w:p>
        </w:tc>
        <w:tc>
          <w:tcPr>
            <w:tcW w:w="2530" w:type="dxa"/>
            <w:tcBorders>
              <w:top w:val="nil"/>
              <w:left w:val="single" w:color="auto" w:sz="4" w:space="0"/>
              <w:bottom w:val="single" w:color="auto" w:sz="4" w:space="0"/>
              <w:right w:val="single" w:color="auto" w:sz="4" w:space="0"/>
            </w:tcBorders>
            <w:vAlign w:val="center"/>
            <w:hideMark/>
          </w:tcPr>
          <w:p w:rsidRPr="003F0198" w:rsidR="00A64DE8" w:rsidP="00FC2FB7" w:rsidRDefault="00A64DE8" w14:paraId="6FEEFE4F" w14:textId="77777777">
            <w:pPr>
              <w:tabs>
                <w:tab w:val="left" w:leader="hyphen" w:pos="9356"/>
              </w:tabs>
              <w:spacing w:before="120" w:after="120" w:line="460" w:lineRule="exact"/>
              <w:jc w:val="both"/>
              <w:rPr>
                <w:sz w:val="22"/>
                <w:szCs w:val="22"/>
                <w:lang w:eastAsia="es-CR"/>
              </w:rPr>
            </w:pPr>
            <w:r w:rsidRPr="003F0198">
              <w:rPr>
                <w:sz w:val="22"/>
                <w:szCs w:val="22"/>
                <w:lang w:eastAsia="es-CR"/>
              </w:rPr>
              <w:t xml:space="preserve">Tomo actas de junta directiva del KMT, sucursal Puntarenas (se indica que el tomo está por orden alfabético ya </w:t>
            </w:r>
            <w:r w:rsidRPr="003F0198">
              <w:rPr>
                <w:sz w:val="22"/>
                <w:szCs w:val="22"/>
                <w:lang w:eastAsia="es-CR"/>
              </w:rPr>
              <w:t>que no pueden leer las fechas. En chino (T)</w:t>
            </w:r>
          </w:p>
        </w:tc>
        <w:tc>
          <w:tcPr>
            <w:tcW w:w="929" w:type="dxa"/>
            <w:tcBorders>
              <w:top w:val="nil"/>
              <w:left w:val="nil"/>
              <w:bottom w:val="single" w:color="auto" w:sz="4" w:space="0"/>
              <w:right w:val="single" w:color="auto" w:sz="4" w:space="0"/>
            </w:tcBorders>
            <w:hideMark/>
          </w:tcPr>
          <w:p w:rsidRPr="003F0198" w:rsidR="00A64DE8" w:rsidP="00FC2FB7" w:rsidRDefault="00A64DE8" w14:paraId="3E9F0107" w14:textId="77777777">
            <w:pPr>
              <w:tabs>
                <w:tab w:val="left" w:leader="hyphen" w:pos="9356"/>
              </w:tabs>
              <w:spacing w:before="120" w:after="120" w:line="460" w:lineRule="exact"/>
              <w:jc w:val="both"/>
              <w:rPr>
                <w:sz w:val="22"/>
                <w:szCs w:val="22"/>
                <w:lang w:eastAsia="es-CR"/>
              </w:rPr>
            </w:pPr>
            <w:r w:rsidRPr="003F0198">
              <w:rPr>
                <w:sz w:val="22"/>
                <w:szCs w:val="22"/>
                <w:lang w:eastAsia="es-CR"/>
              </w:rPr>
              <w:t>C</w:t>
            </w:r>
          </w:p>
        </w:tc>
        <w:tc>
          <w:tcPr>
            <w:tcW w:w="1255" w:type="dxa"/>
            <w:tcBorders>
              <w:top w:val="nil"/>
              <w:left w:val="nil"/>
              <w:bottom w:val="single" w:color="auto" w:sz="4" w:space="0"/>
              <w:right w:val="single" w:color="auto" w:sz="4" w:space="0"/>
            </w:tcBorders>
            <w:hideMark/>
          </w:tcPr>
          <w:p w:rsidRPr="003F0198" w:rsidR="00A64DE8" w:rsidP="00FC2FB7" w:rsidRDefault="00A64DE8" w14:paraId="74F74BC5" w14:textId="77777777">
            <w:pPr>
              <w:tabs>
                <w:tab w:val="left" w:leader="hyphen" w:pos="9356"/>
              </w:tabs>
              <w:spacing w:before="120" w:after="120" w:line="460" w:lineRule="exact"/>
              <w:jc w:val="both"/>
              <w:rPr>
                <w:sz w:val="22"/>
                <w:szCs w:val="22"/>
                <w:lang w:eastAsia="es-CR"/>
              </w:rPr>
            </w:pPr>
            <w:r w:rsidRPr="003F0198">
              <w:rPr>
                <w:sz w:val="22"/>
                <w:szCs w:val="22"/>
                <w:lang w:eastAsia="es-CR"/>
              </w:rPr>
              <w:t>1917-1950</w:t>
            </w:r>
          </w:p>
        </w:tc>
        <w:tc>
          <w:tcPr>
            <w:tcW w:w="1566" w:type="dxa"/>
            <w:tcBorders>
              <w:top w:val="nil"/>
              <w:left w:val="nil"/>
              <w:bottom w:val="single" w:color="auto" w:sz="4" w:space="0"/>
              <w:right w:val="single" w:color="auto" w:sz="4" w:space="0"/>
            </w:tcBorders>
            <w:noWrap/>
            <w:hideMark/>
          </w:tcPr>
          <w:p w:rsidRPr="003F0198" w:rsidR="00A64DE8" w:rsidP="00FC2FB7" w:rsidRDefault="00A64DE8" w14:paraId="4E22C9CA" w14:textId="77777777">
            <w:pPr>
              <w:tabs>
                <w:tab w:val="left" w:leader="hyphen" w:pos="9356"/>
              </w:tabs>
              <w:spacing w:before="120" w:after="120" w:line="460" w:lineRule="exact"/>
              <w:jc w:val="both"/>
              <w:rPr>
                <w:sz w:val="22"/>
                <w:szCs w:val="22"/>
                <w:lang w:eastAsia="es-CR"/>
              </w:rPr>
            </w:pPr>
            <w:r w:rsidRPr="003F0198">
              <w:rPr>
                <w:sz w:val="22"/>
                <w:szCs w:val="22"/>
                <w:lang w:eastAsia="es-CR"/>
              </w:rPr>
              <w:t>X</w:t>
            </w:r>
          </w:p>
        </w:tc>
        <w:tc>
          <w:tcPr>
            <w:tcW w:w="1302" w:type="dxa"/>
            <w:tcBorders>
              <w:top w:val="nil"/>
              <w:left w:val="nil"/>
              <w:bottom w:val="single" w:color="auto" w:sz="4" w:space="0"/>
              <w:right w:val="single" w:color="auto" w:sz="4" w:space="0"/>
            </w:tcBorders>
            <w:noWrap/>
            <w:hideMark/>
          </w:tcPr>
          <w:p w:rsidRPr="003F0198" w:rsidR="00A64DE8" w:rsidP="00FC2FB7" w:rsidRDefault="00A64DE8" w14:paraId="27A422BA" w14:textId="77777777">
            <w:pPr>
              <w:tabs>
                <w:tab w:val="left" w:leader="hyphen" w:pos="9356"/>
              </w:tabs>
              <w:spacing w:before="120" w:after="120" w:line="460" w:lineRule="exact"/>
              <w:jc w:val="both"/>
              <w:rPr>
                <w:sz w:val="22"/>
                <w:szCs w:val="22"/>
                <w:lang w:eastAsia="es-CR"/>
              </w:rPr>
            </w:pPr>
            <w:r w:rsidRPr="003F0198">
              <w:rPr>
                <w:sz w:val="22"/>
                <w:szCs w:val="22"/>
                <w:lang w:eastAsia="es-CR"/>
              </w:rPr>
              <w:t>1</w:t>
            </w:r>
          </w:p>
        </w:tc>
        <w:tc>
          <w:tcPr>
            <w:tcW w:w="927" w:type="dxa"/>
            <w:tcBorders>
              <w:top w:val="nil"/>
              <w:left w:val="nil"/>
              <w:bottom w:val="single" w:color="auto" w:sz="4" w:space="0"/>
              <w:right w:val="single" w:color="auto" w:sz="4" w:space="0"/>
            </w:tcBorders>
            <w:noWrap/>
            <w:hideMark/>
          </w:tcPr>
          <w:p w:rsidRPr="003F0198" w:rsidR="00A64DE8" w:rsidP="00FC2FB7" w:rsidRDefault="00A64DE8" w14:paraId="5ED4F2F7" w14:textId="77777777">
            <w:pPr>
              <w:tabs>
                <w:tab w:val="left" w:leader="hyphen" w:pos="9356"/>
              </w:tabs>
              <w:spacing w:before="120" w:after="120" w:line="460" w:lineRule="exact"/>
              <w:jc w:val="both"/>
              <w:rPr>
                <w:sz w:val="22"/>
                <w:szCs w:val="22"/>
                <w:lang w:eastAsia="es-CR"/>
              </w:rPr>
            </w:pPr>
            <w:r w:rsidRPr="003F0198">
              <w:rPr>
                <w:sz w:val="22"/>
                <w:szCs w:val="22"/>
                <w:lang w:eastAsia="es-CR"/>
              </w:rPr>
              <w:t> </w:t>
            </w:r>
          </w:p>
        </w:tc>
      </w:tr>
      <w:tr w:rsidRPr="003F0198" w:rsidR="00A64DE8" w:rsidTr="00A64DE8" w14:paraId="2B6EFBD5" w14:textId="77777777">
        <w:trPr>
          <w:trHeight w:val="1020"/>
        </w:trPr>
        <w:tc>
          <w:tcPr>
            <w:tcW w:w="847" w:type="dxa"/>
            <w:tcBorders>
              <w:top w:val="nil"/>
              <w:left w:val="single" w:color="auto" w:sz="4" w:space="0"/>
              <w:bottom w:val="single" w:color="auto" w:sz="4" w:space="0"/>
              <w:right w:val="nil"/>
            </w:tcBorders>
            <w:noWrap/>
            <w:hideMark/>
          </w:tcPr>
          <w:p w:rsidRPr="003F0198" w:rsidR="00A64DE8" w:rsidP="00FC2FB7" w:rsidRDefault="00A64DE8" w14:paraId="1DB334A9" w14:textId="77777777">
            <w:pPr>
              <w:tabs>
                <w:tab w:val="left" w:leader="hyphen" w:pos="9356"/>
              </w:tabs>
              <w:spacing w:before="120" w:after="120" w:line="460" w:lineRule="exact"/>
              <w:jc w:val="both"/>
              <w:rPr>
                <w:sz w:val="22"/>
                <w:szCs w:val="22"/>
                <w:lang w:eastAsia="es-CR"/>
              </w:rPr>
            </w:pPr>
            <w:r w:rsidRPr="003F0198">
              <w:rPr>
                <w:sz w:val="22"/>
                <w:szCs w:val="22"/>
                <w:lang w:eastAsia="es-CR"/>
              </w:rPr>
              <w:t>30</w:t>
            </w:r>
          </w:p>
        </w:tc>
        <w:tc>
          <w:tcPr>
            <w:tcW w:w="2530" w:type="dxa"/>
            <w:tcBorders>
              <w:top w:val="nil"/>
              <w:left w:val="single" w:color="auto" w:sz="4" w:space="0"/>
              <w:bottom w:val="single" w:color="auto" w:sz="4" w:space="0"/>
              <w:right w:val="single" w:color="auto" w:sz="4" w:space="0"/>
            </w:tcBorders>
            <w:vAlign w:val="center"/>
            <w:hideMark/>
          </w:tcPr>
          <w:p w:rsidRPr="003F0198" w:rsidR="00A64DE8" w:rsidP="00FC2FB7" w:rsidRDefault="00A64DE8" w14:paraId="7EF7FCD9" w14:textId="77777777">
            <w:pPr>
              <w:tabs>
                <w:tab w:val="left" w:leader="hyphen" w:pos="9356"/>
              </w:tabs>
              <w:spacing w:before="120" w:after="120" w:line="460" w:lineRule="exact"/>
              <w:jc w:val="both"/>
              <w:rPr>
                <w:sz w:val="22"/>
                <w:szCs w:val="22"/>
                <w:lang w:eastAsia="es-CR"/>
              </w:rPr>
            </w:pPr>
            <w:r w:rsidRPr="003F0198">
              <w:rPr>
                <w:sz w:val="22"/>
                <w:szCs w:val="22"/>
                <w:lang w:eastAsia="es-CR"/>
              </w:rPr>
              <w:t>Tomo actas de junta directiva del KMT, sucursal Puntarenas (se indica que el tomo está por orden alfabético ya que no pueden leer las fechas. En chino (U)</w:t>
            </w:r>
          </w:p>
        </w:tc>
        <w:tc>
          <w:tcPr>
            <w:tcW w:w="929" w:type="dxa"/>
            <w:tcBorders>
              <w:top w:val="nil"/>
              <w:left w:val="nil"/>
              <w:bottom w:val="single" w:color="auto" w:sz="4" w:space="0"/>
              <w:right w:val="single" w:color="auto" w:sz="4" w:space="0"/>
            </w:tcBorders>
            <w:hideMark/>
          </w:tcPr>
          <w:p w:rsidRPr="003F0198" w:rsidR="00A64DE8" w:rsidP="00FC2FB7" w:rsidRDefault="00A64DE8" w14:paraId="0AAC1FA6" w14:textId="77777777">
            <w:pPr>
              <w:tabs>
                <w:tab w:val="left" w:leader="hyphen" w:pos="9356"/>
              </w:tabs>
              <w:spacing w:before="120" w:after="120" w:line="460" w:lineRule="exact"/>
              <w:jc w:val="both"/>
              <w:rPr>
                <w:sz w:val="22"/>
                <w:szCs w:val="22"/>
                <w:lang w:eastAsia="es-CR"/>
              </w:rPr>
            </w:pPr>
            <w:r w:rsidRPr="003F0198">
              <w:rPr>
                <w:sz w:val="22"/>
                <w:szCs w:val="22"/>
                <w:lang w:eastAsia="es-CR"/>
              </w:rPr>
              <w:t>C</w:t>
            </w:r>
          </w:p>
        </w:tc>
        <w:tc>
          <w:tcPr>
            <w:tcW w:w="1255" w:type="dxa"/>
            <w:tcBorders>
              <w:top w:val="nil"/>
              <w:left w:val="nil"/>
              <w:bottom w:val="single" w:color="auto" w:sz="4" w:space="0"/>
              <w:right w:val="single" w:color="auto" w:sz="4" w:space="0"/>
            </w:tcBorders>
            <w:hideMark/>
          </w:tcPr>
          <w:p w:rsidRPr="003F0198" w:rsidR="00A64DE8" w:rsidP="00FC2FB7" w:rsidRDefault="00A64DE8" w14:paraId="0846DEE0" w14:textId="77777777">
            <w:pPr>
              <w:tabs>
                <w:tab w:val="left" w:leader="hyphen" w:pos="9356"/>
              </w:tabs>
              <w:spacing w:before="120" w:after="120" w:line="460" w:lineRule="exact"/>
              <w:jc w:val="both"/>
              <w:rPr>
                <w:sz w:val="22"/>
                <w:szCs w:val="22"/>
                <w:lang w:eastAsia="es-CR"/>
              </w:rPr>
            </w:pPr>
            <w:r w:rsidRPr="003F0198">
              <w:rPr>
                <w:sz w:val="22"/>
                <w:szCs w:val="22"/>
                <w:lang w:eastAsia="es-CR"/>
              </w:rPr>
              <w:t>1917-1950</w:t>
            </w:r>
          </w:p>
        </w:tc>
        <w:tc>
          <w:tcPr>
            <w:tcW w:w="1566" w:type="dxa"/>
            <w:tcBorders>
              <w:top w:val="nil"/>
              <w:left w:val="nil"/>
              <w:bottom w:val="single" w:color="auto" w:sz="4" w:space="0"/>
              <w:right w:val="single" w:color="auto" w:sz="4" w:space="0"/>
            </w:tcBorders>
            <w:noWrap/>
            <w:hideMark/>
          </w:tcPr>
          <w:p w:rsidRPr="003F0198" w:rsidR="00A64DE8" w:rsidP="00FC2FB7" w:rsidRDefault="00A64DE8" w14:paraId="21E0FA5D" w14:textId="77777777">
            <w:pPr>
              <w:tabs>
                <w:tab w:val="left" w:leader="hyphen" w:pos="9356"/>
              </w:tabs>
              <w:spacing w:before="120" w:after="120" w:line="460" w:lineRule="exact"/>
              <w:jc w:val="both"/>
              <w:rPr>
                <w:sz w:val="22"/>
                <w:szCs w:val="22"/>
                <w:lang w:eastAsia="es-CR"/>
              </w:rPr>
            </w:pPr>
            <w:r w:rsidRPr="003F0198">
              <w:rPr>
                <w:sz w:val="22"/>
                <w:szCs w:val="22"/>
                <w:lang w:eastAsia="es-CR"/>
              </w:rPr>
              <w:t>X</w:t>
            </w:r>
          </w:p>
        </w:tc>
        <w:tc>
          <w:tcPr>
            <w:tcW w:w="1302" w:type="dxa"/>
            <w:tcBorders>
              <w:top w:val="nil"/>
              <w:left w:val="nil"/>
              <w:bottom w:val="single" w:color="auto" w:sz="4" w:space="0"/>
              <w:right w:val="single" w:color="auto" w:sz="4" w:space="0"/>
            </w:tcBorders>
            <w:noWrap/>
            <w:hideMark/>
          </w:tcPr>
          <w:p w:rsidRPr="003F0198" w:rsidR="00A64DE8" w:rsidP="00FC2FB7" w:rsidRDefault="00A64DE8" w14:paraId="4EF18419" w14:textId="77777777">
            <w:pPr>
              <w:tabs>
                <w:tab w:val="left" w:leader="hyphen" w:pos="9356"/>
              </w:tabs>
              <w:spacing w:before="120" w:after="120" w:line="460" w:lineRule="exact"/>
              <w:jc w:val="both"/>
              <w:rPr>
                <w:sz w:val="22"/>
                <w:szCs w:val="22"/>
                <w:lang w:eastAsia="es-CR"/>
              </w:rPr>
            </w:pPr>
            <w:r w:rsidRPr="003F0198">
              <w:rPr>
                <w:sz w:val="22"/>
                <w:szCs w:val="22"/>
                <w:lang w:eastAsia="es-CR"/>
              </w:rPr>
              <w:t>1</w:t>
            </w:r>
          </w:p>
        </w:tc>
        <w:tc>
          <w:tcPr>
            <w:tcW w:w="927" w:type="dxa"/>
            <w:tcBorders>
              <w:top w:val="nil"/>
              <w:left w:val="nil"/>
              <w:bottom w:val="single" w:color="auto" w:sz="4" w:space="0"/>
              <w:right w:val="single" w:color="auto" w:sz="4" w:space="0"/>
            </w:tcBorders>
            <w:noWrap/>
            <w:hideMark/>
          </w:tcPr>
          <w:p w:rsidRPr="003F0198" w:rsidR="00A64DE8" w:rsidP="00FC2FB7" w:rsidRDefault="00A64DE8" w14:paraId="22658368" w14:textId="77777777">
            <w:pPr>
              <w:tabs>
                <w:tab w:val="left" w:leader="hyphen" w:pos="9356"/>
              </w:tabs>
              <w:spacing w:before="120" w:after="120" w:line="460" w:lineRule="exact"/>
              <w:jc w:val="both"/>
              <w:rPr>
                <w:sz w:val="22"/>
                <w:szCs w:val="22"/>
                <w:lang w:eastAsia="es-CR"/>
              </w:rPr>
            </w:pPr>
            <w:r w:rsidRPr="003F0198">
              <w:rPr>
                <w:sz w:val="22"/>
                <w:szCs w:val="22"/>
                <w:lang w:eastAsia="es-CR"/>
              </w:rPr>
              <w:t> </w:t>
            </w:r>
          </w:p>
        </w:tc>
      </w:tr>
      <w:tr w:rsidRPr="003F0198" w:rsidR="00A64DE8" w:rsidTr="00A64DE8" w14:paraId="49C623BC" w14:textId="77777777">
        <w:trPr>
          <w:trHeight w:val="1020"/>
        </w:trPr>
        <w:tc>
          <w:tcPr>
            <w:tcW w:w="847" w:type="dxa"/>
            <w:tcBorders>
              <w:top w:val="nil"/>
              <w:left w:val="single" w:color="auto" w:sz="4" w:space="0"/>
              <w:bottom w:val="single" w:color="auto" w:sz="4" w:space="0"/>
              <w:right w:val="nil"/>
            </w:tcBorders>
            <w:noWrap/>
            <w:hideMark/>
          </w:tcPr>
          <w:p w:rsidRPr="003F0198" w:rsidR="00A64DE8" w:rsidP="00FC2FB7" w:rsidRDefault="00A64DE8" w14:paraId="5BBFE60E" w14:textId="77777777">
            <w:pPr>
              <w:tabs>
                <w:tab w:val="left" w:leader="hyphen" w:pos="9356"/>
              </w:tabs>
              <w:spacing w:before="120" w:after="120" w:line="460" w:lineRule="exact"/>
              <w:jc w:val="both"/>
              <w:rPr>
                <w:sz w:val="22"/>
                <w:szCs w:val="22"/>
                <w:lang w:eastAsia="es-CR"/>
              </w:rPr>
            </w:pPr>
            <w:r w:rsidRPr="003F0198">
              <w:rPr>
                <w:sz w:val="22"/>
                <w:szCs w:val="22"/>
                <w:lang w:eastAsia="es-CR"/>
              </w:rPr>
              <w:t>31</w:t>
            </w:r>
          </w:p>
        </w:tc>
        <w:tc>
          <w:tcPr>
            <w:tcW w:w="2530" w:type="dxa"/>
            <w:tcBorders>
              <w:top w:val="nil"/>
              <w:left w:val="single" w:color="auto" w:sz="4" w:space="0"/>
              <w:bottom w:val="single" w:color="auto" w:sz="4" w:space="0"/>
              <w:right w:val="single" w:color="auto" w:sz="4" w:space="0"/>
            </w:tcBorders>
            <w:vAlign w:val="center"/>
            <w:hideMark/>
          </w:tcPr>
          <w:p w:rsidRPr="003F0198" w:rsidR="00A64DE8" w:rsidP="00FC2FB7" w:rsidRDefault="00A64DE8" w14:paraId="6BE99275" w14:textId="77777777">
            <w:pPr>
              <w:tabs>
                <w:tab w:val="left" w:leader="hyphen" w:pos="9356"/>
              </w:tabs>
              <w:spacing w:before="120" w:after="120" w:line="460" w:lineRule="exact"/>
              <w:jc w:val="both"/>
              <w:rPr>
                <w:sz w:val="22"/>
                <w:szCs w:val="22"/>
                <w:lang w:eastAsia="es-CR"/>
              </w:rPr>
            </w:pPr>
            <w:r w:rsidRPr="003F0198">
              <w:rPr>
                <w:sz w:val="22"/>
                <w:szCs w:val="22"/>
                <w:lang w:eastAsia="es-CR"/>
              </w:rPr>
              <w:t>Tomo actas de junta directiva del KMT, sucursal Puntarenas (se indica que el tomo está por orden alfabético ya que no pueden leer las fechas. En chino (V)</w:t>
            </w:r>
          </w:p>
        </w:tc>
        <w:tc>
          <w:tcPr>
            <w:tcW w:w="929" w:type="dxa"/>
            <w:tcBorders>
              <w:top w:val="nil"/>
              <w:left w:val="nil"/>
              <w:bottom w:val="single" w:color="auto" w:sz="4" w:space="0"/>
              <w:right w:val="single" w:color="auto" w:sz="4" w:space="0"/>
            </w:tcBorders>
            <w:hideMark/>
          </w:tcPr>
          <w:p w:rsidRPr="003F0198" w:rsidR="00A64DE8" w:rsidP="00FC2FB7" w:rsidRDefault="00A64DE8" w14:paraId="7AA47781" w14:textId="77777777">
            <w:pPr>
              <w:tabs>
                <w:tab w:val="left" w:leader="hyphen" w:pos="9356"/>
              </w:tabs>
              <w:spacing w:before="120" w:after="120" w:line="460" w:lineRule="exact"/>
              <w:jc w:val="both"/>
              <w:rPr>
                <w:sz w:val="22"/>
                <w:szCs w:val="22"/>
                <w:lang w:eastAsia="es-CR"/>
              </w:rPr>
            </w:pPr>
            <w:r w:rsidRPr="003F0198">
              <w:rPr>
                <w:sz w:val="22"/>
                <w:szCs w:val="22"/>
                <w:lang w:eastAsia="es-CR"/>
              </w:rPr>
              <w:t>C</w:t>
            </w:r>
          </w:p>
        </w:tc>
        <w:tc>
          <w:tcPr>
            <w:tcW w:w="1255" w:type="dxa"/>
            <w:tcBorders>
              <w:top w:val="nil"/>
              <w:left w:val="nil"/>
              <w:bottom w:val="single" w:color="auto" w:sz="4" w:space="0"/>
              <w:right w:val="single" w:color="auto" w:sz="4" w:space="0"/>
            </w:tcBorders>
            <w:hideMark/>
          </w:tcPr>
          <w:p w:rsidRPr="003F0198" w:rsidR="00A64DE8" w:rsidP="00FC2FB7" w:rsidRDefault="00A64DE8" w14:paraId="12898A60" w14:textId="77777777">
            <w:pPr>
              <w:tabs>
                <w:tab w:val="left" w:leader="hyphen" w:pos="9356"/>
              </w:tabs>
              <w:spacing w:before="120" w:after="120" w:line="460" w:lineRule="exact"/>
              <w:jc w:val="both"/>
              <w:rPr>
                <w:sz w:val="22"/>
                <w:szCs w:val="22"/>
                <w:lang w:eastAsia="es-CR"/>
              </w:rPr>
            </w:pPr>
            <w:r w:rsidRPr="003F0198">
              <w:rPr>
                <w:sz w:val="22"/>
                <w:szCs w:val="22"/>
                <w:lang w:eastAsia="es-CR"/>
              </w:rPr>
              <w:t>1917-1950</w:t>
            </w:r>
          </w:p>
        </w:tc>
        <w:tc>
          <w:tcPr>
            <w:tcW w:w="1566" w:type="dxa"/>
            <w:tcBorders>
              <w:top w:val="nil"/>
              <w:left w:val="nil"/>
              <w:bottom w:val="single" w:color="auto" w:sz="4" w:space="0"/>
              <w:right w:val="single" w:color="auto" w:sz="4" w:space="0"/>
            </w:tcBorders>
            <w:noWrap/>
            <w:hideMark/>
          </w:tcPr>
          <w:p w:rsidRPr="003F0198" w:rsidR="00A64DE8" w:rsidP="00FC2FB7" w:rsidRDefault="00A64DE8" w14:paraId="418E37C0" w14:textId="77777777">
            <w:pPr>
              <w:tabs>
                <w:tab w:val="left" w:leader="hyphen" w:pos="9356"/>
              </w:tabs>
              <w:spacing w:before="120" w:after="120" w:line="460" w:lineRule="exact"/>
              <w:jc w:val="both"/>
              <w:rPr>
                <w:sz w:val="22"/>
                <w:szCs w:val="22"/>
                <w:lang w:eastAsia="es-CR"/>
              </w:rPr>
            </w:pPr>
            <w:r w:rsidRPr="003F0198">
              <w:rPr>
                <w:sz w:val="22"/>
                <w:szCs w:val="22"/>
                <w:lang w:eastAsia="es-CR"/>
              </w:rPr>
              <w:t>X</w:t>
            </w:r>
          </w:p>
        </w:tc>
        <w:tc>
          <w:tcPr>
            <w:tcW w:w="1302" w:type="dxa"/>
            <w:tcBorders>
              <w:top w:val="nil"/>
              <w:left w:val="nil"/>
              <w:bottom w:val="single" w:color="auto" w:sz="4" w:space="0"/>
              <w:right w:val="single" w:color="auto" w:sz="4" w:space="0"/>
            </w:tcBorders>
            <w:noWrap/>
            <w:hideMark/>
          </w:tcPr>
          <w:p w:rsidRPr="003F0198" w:rsidR="00A64DE8" w:rsidP="00FC2FB7" w:rsidRDefault="00A64DE8" w14:paraId="07FDA768" w14:textId="77777777">
            <w:pPr>
              <w:tabs>
                <w:tab w:val="left" w:leader="hyphen" w:pos="9356"/>
              </w:tabs>
              <w:spacing w:before="120" w:after="120" w:line="460" w:lineRule="exact"/>
              <w:jc w:val="both"/>
              <w:rPr>
                <w:sz w:val="22"/>
                <w:szCs w:val="22"/>
                <w:lang w:eastAsia="es-CR"/>
              </w:rPr>
            </w:pPr>
            <w:r w:rsidRPr="003F0198">
              <w:rPr>
                <w:sz w:val="22"/>
                <w:szCs w:val="22"/>
                <w:lang w:eastAsia="es-CR"/>
              </w:rPr>
              <w:t>1</w:t>
            </w:r>
          </w:p>
        </w:tc>
        <w:tc>
          <w:tcPr>
            <w:tcW w:w="927" w:type="dxa"/>
            <w:tcBorders>
              <w:top w:val="nil"/>
              <w:left w:val="nil"/>
              <w:bottom w:val="single" w:color="auto" w:sz="4" w:space="0"/>
              <w:right w:val="single" w:color="auto" w:sz="4" w:space="0"/>
            </w:tcBorders>
            <w:noWrap/>
            <w:hideMark/>
          </w:tcPr>
          <w:p w:rsidRPr="003F0198" w:rsidR="00A64DE8" w:rsidP="00FC2FB7" w:rsidRDefault="00A64DE8" w14:paraId="290BEE6A" w14:textId="77777777">
            <w:pPr>
              <w:tabs>
                <w:tab w:val="left" w:leader="hyphen" w:pos="9356"/>
              </w:tabs>
              <w:spacing w:before="120" w:after="120" w:line="460" w:lineRule="exact"/>
              <w:jc w:val="both"/>
              <w:rPr>
                <w:sz w:val="22"/>
                <w:szCs w:val="22"/>
                <w:lang w:eastAsia="es-CR"/>
              </w:rPr>
            </w:pPr>
            <w:r w:rsidRPr="003F0198">
              <w:rPr>
                <w:sz w:val="22"/>
                <w:szCs w:val="22"/>
                <w:lang w:eastAsia="es-CR"/>
              </w:rPr>
              <w:t> </w:t>
            </w:r>
          </w:p>
        </w:tc>
      </w:tr>
      <w:tr w:rsidRPr="003F0198" w:rsidR="00A64DE8" w:rsidTr="00A64DE8" w14:paraId="47597BD2" w14:textId="77777777">
        <w:trPr>
          <w:trHeight w:val="1020"/>
        </w:trPr>
        <w:tc>
          <w:tcPr>
            <w:tcW w:w="847" w:type="dxa"/>
            <w:tcBorders>
              <w:top w:val="nil"/>
              <w:left w:val="single" w:color="auto" w:sz="4" w:space="0"/>
              <w:bottom w:val="single" w:color="auto" w:sz="4" w:space="0"/>
              <w:right w:val="nil"/>
            </w:tcBorders>
            <w:noWrap/>
            <w:hideMark/>
          </w:tcPr>
          <w:p w:rsidRPr="003F0198" w:rsidR="00A64DE8" w:rsidP="00FC2FB7" w:rsidRDefault="00A64DE8" w14:paraId="5155CB39" w14:textId="77777777">
            <w:pPr>
              <w:tabs>
                <w:tab w:val="left" w:leader="hyphen" w:pos="9356"/>
              </w:tabs>
              <w:spacing w:before="120" w:after="120" w:line="460" w:lineRule="exact"/>
              <w:jc w:val="both"/>
              <w:rPr>
                <w:sz w:val="22"/>
                <w:szCs w:val="22"/>
                <w:lang w:eastAsia="es-CR"/>
              </w:rPr>
            </w:pPr>
            <w:r w:rsidRPr="003F0198">
              <w:rPr>
                <w:sz w:val="22"/>
                <w:szCs w:val="22"/>
                <w:lang w:eastAsia="es-CR"/>
              </w:rPr>
              <w:t>32</w:t>
            </w:r>
          </w:p>
        </w:tc>
        <w:tc>
          <w:tcPr>
            <w:tcW w:w="2530" w:type="dxa"/>
            <w:tcBorders>
              <w:top w:val="nil"/>
              <w:left w:val="single" w:color="auto" w:sz="4" w:space="0"/>
              <w:bottom w:val="single" w:color="auto" w:sz="4" w:space="0"/>
              <w:right w:val="single" w:color="auto" w:sz="4" w:space="0"/>
            </w:tcBorders>
            <w:vAlign w:val="center"/>
            <w:hideMark/>
          </w:tcPr>
          <w:p w:rsidRPr="003F0198" w:rsidR="00A64DE8" w:rsidP="00FC2FB7" w:rsidRDefault="00A64DE8" w14:paraId="63622112" w14:textId="77777777">
            <w:pPr>
              <w:tabs>
                <w:tab w:val="left" w:leader="hyphen" w:pos="9356"/>
              </w:tabs>
              <w:spacing w:before="120" w:after="120" w:line="460" w:lineRule="exact"/>
              <w:jc w:val="both"/>
              <w:rPr>
                <w:sz w:val="22"/>
                <w:szCs w:val="22"/>
                <w:lang w:eastAsia="es-CR"/>
              </w:rPr>
            </w:pPr>
            <w:r w:rsidRPr="003F0198">
              <w:rPr>
                <w:sz w:val="22"/>
                <w:szCs w:val="22"/>
                <w:lang w:eastAsia="es-CR"/>
              </w:rPr>
              <w:t xml:space="preserve">Tomo que contiene el estatuto de la Asociación de 1909, telegramas, </w:t>
            </w:r>
            <w:r w:rsidRPr="003F0198">
              <w:rPr>
                <w:sz w:val="22"/>
                <w:szCs w:val="22"/>
                <w:lang w:eastAsia="es-CR"/>
              </w:rPr>
              <w:t>radiogramas, cartas, facturas de servicio telefónico, electricidad y una lista de inmigrantes chinos. En chino y español</w:t>
            </w:r>
          </w:p>
        </w:tc>
        <w:tc>
          <w:tcPr>
            <w:tcW w:w="929" w:type="dxa"/>
            <w:tcBorders>
              <w:top w:val="nil"/>
              <w:left w:val="nil"/>
              <w:bottom w:val="single" w:color="auto" w:sz="4" w:space="0"/>
              <w:right w:val="single" w:color="auto" w:sz="4" w:space="0"/>
            </w:tcBorders>
            <w:hideMark/>
          </w:tcPr>
          <w:p w:rsidRPr="003F0198" w:rsidR="00A64DE8" w:rsidP="00FC2FB7" w:rsidRDefault="00A64DE8" w14:paraId="469BA7CD" w14:textId="77777777">
            <w:pPr>
              <w:tabs>
                <w:tab w:val="left" w:leader="hyphen" w:pos="9356"/>
              </w:tabs>
              <w:spacing w:before="120" w:after="120" w:line="460" w:lineRule="exact"/>
              <w:jc w:val="both"/>
              <w:rPr>
                <w:sz w:val="22"/>
                <w:szCs w:val="22"/>
                <w:lang w:eastAsia="es-CR"/>
              </w:rPr>
            </w:pPr>
            <w:r w:rsidRPr="003F0198">
              <w:rPr>
                <w:sz w:val="22"/>
                <w:szCs w:val="22"/>
                <w:lang w:eastAsia="es-CR"/>
              </w:rPr>
              <w:t>C</w:t>
            </w:r>
          </w:p>
        </w:tc>
        <w:tc>
          <w:tcPr>
            <w:tcW w:w="1255" w:type="dxa"/>
            <w:tcBorders>
              <w:top w:val="nil"/>
              <w:left w:val="nil"/>
              <w:bottom w:val="single" w:color="auto" w:sz="4" w:space="0"/>
              <w:right w:val="single" w:color="auto" w:sz="4" w:space="0"/>
            </w:tcBorders>
            <w:hideMark/>
          </w:tcPr>
          <w:p w:rsidRPr="003F0198" w:rsidR="00A64DE8" w:rsidP="00FC2FB7" w:rsidRDefault="00A64DE8" w14:paraId="5C812B67" w14:textId="77777777">
            <w:pPr>
              <w:tabs>
                <w:tab w:val="left" w:leader="hyphen" w:pos="9356"/>
              </w:tabs>
              <w:spacing w:before="120" w:after="120" w:line="460" w:lineRule="exact"/>
              <w:jc w:val="both"/>
              <w:rPr>
                <w:sz w:val="22"/>
                <w:szCs w:val="22"/>
                <w:lang w:eastAsia="es-CR"/>
              </w:rPr>
            </w:pPr>
            <w:r w:rsidRPr="003F0198">
              <w:rPr>
                <w:sz w:val="22"/>
                <w:szCs w:val="22"/>
                <w:lang w:eastAsia="es-CR"/>
              </w:rPr>
              <w:t>1965-1966</w:t>
            </w:r>
          </w:p>
        </w:tc>
        <w:tc>
          <w:tcPr>
            <w:tcW w:w="1566" w:type="dxa"/>
            <w:tcBorders>
              <w:top w:val="nil"/>
              <w:left w:val="nil"/>
              <w:bottom w:val="single" w:color="auto" w:sz="4" w:space="0"/>
              <w:right w:val="single" w:color="auto" w:sz="4" w:space="0"/>
            </w:tcBorders>
            <w:noWrap/>
            <w:hideMark/>
          </w:tcPr>
          <w:p w:rsidRPr="003F0198" w:rsidR="00A64DE8" w:rsidP="00FC2FB7" w:rsidRDefault="00A64DE8" w14:paraId="626AF6A4" w14:textId="77777777">
            <w:pPr>
              <w:tabs>
                <w:tab w:val="left" w:leader="hyphen" w:pos="9356"/>
              </w:tabs>
              <w:spacing w:before="120" w:after="120" w:line="460" w:lineRule="exact"/>
              <w:jc w:val="both"/>
              <w:rPr>
                <w:sz w:val="22"/>
                <w:szCs w:val="22"/>
                <w:lang w:eastAsia="es-CR"/>
              </w:rPr>
            </w:pPr>
            <w:r w:rsidRPr="003F0198">
              <w:rPr>
                <w:sz w:val="22"/>
                <w:szCs w:val="22"/>
                <w:lang w:eastAsia="es-CR"/>
              </w:rPr>
              <w:t> </w:t>
            </w:r>
          </w:p>
        </w:tc>
        <w:tc>
          <w:tcPr>
            <w:tcW w:w="1302" w:type="dxa"/>
            <w:tcBorders>
              <w:top w:val="nil"/>
              <w:left w:val="nil"/>
              <w:bottom w:val="single" w:color="auto" w:sz="4" w:space="0"/>
              <w:right w:val="single" w:color="auto" w:sz="4" w:space="0"/>
            </w:tcBorders>
            <w:noWrap/>
            <w:hideMark/>
          </w:tcPr>
          <w:p w:rsidRPr="003F0198" w:rsidR="00A64DE8" w:rsidP="00FC2FB7" w:rsidRDefault="00A64DE8" w14:paraId="3C84E4D2" w14:textId="77777777">
            <w:pPr>
              <w:tabs>
                <w:tab w:val="left" w:leader="hyphen" w:pos="9356"/>
              </w:tabs>
              <w:spacing w:before="120" w:after="120" w:line="460" w:lineRule="exact"/>
              <w:jc w:val="both"/>
              <w:rPr>
                <w:sz w:val="22"/>
                <w:szCs w:val="22"/>
                <w:lang w:eastAsia="es-CR"/>
              </w:rPr>
            </w:pPr>
            <w:r w:rsidRPr="003F0198">
              <w:rPr>
                <w:sz w:val="22"/>
                <w:szCs w:val="22"/>
                <w:lang w:eastAsia="es-CR"/>
              </w:rPr>
              <w:t> </w:t>
            </w:r>
          </w:p>
        </w:tc>
        <w:tc>
          <w:tcPr>
            <w:tcW w:w="927" w:type="dxa"/>
            <w:tcBorders>
              <w:top w:val="nil"/>
              <w:left w:val="nil"/>
              <w:bottom w:val="single" w:color="auto" w:sz="4" w:space="0"/>
              <w:right w:val="single" w:color="auto" w:sz="4" w:space="0"/>
            </w:tcBorders>
            <w:noWrap/>
            <w:hideMark/>
          </w:tcPr>
          <w:p w:rsidRPr="003F0198" w:rsidR="00A64DE8" w:rsidP="00FC2FB7" w:rsidRDefault="00A64DE8" w14:paraId="514B0DB3" w14:textId="77777777">
            <w:pPr>
              <w:tabs>
                <w:tab w:val="left" w:leader="hyphen" w:pos="9356"/>
              </w:tabs>
              <w:spacing w:before="120" w:after="120" w:line="460" w:lineRule="exact"/>
              <w:jc w:val="both"/>
              <w:rPr>
                <w:sz w:val="22"/>
                <w:szCs w:val="22"/>
                <w:lang w:eastAsia="es-CR"/>
              </w:rPr>
            </w:pPr>
            <w:r w:rsidRPr="003F0198">
              <w:rPr>
                <w:sz w:val="22"/>
                <w:szCs w:val="22"/>
                <w:lang w:eastAsia="es-CR"/>
              </w:rPr>
              <w:t> </w:t>
            </w:r>
          </w:p>
        </w:tc>
      </w:tr>
      <w:tr w:rsidRPr="003F0198" w:rsidR="00A64DE8" w:rsidTr="00A64DE8" w14:paraId="69B827E1" w14:textId="77777777">
        <w:trPr>
          <w:trHeight w:val="510"/>
        </w:trPr>
        <w:tc>
          <w:tcPr>
            <w:tcW w:w="847" w:type="dxa"/>
            <w:tcBorders>
              <w:top w:val="nil"/>
              <w:left w:val="single" w:color="auto" w:sz="4" w:space="0"/>
              <w:bottom w:val="single" w:color="auto" w:sz="4" w:space="0"/>
              <w:right w:val="nil"/>
            </w:tcBorders>
            <w:noWrap/>
            <w:hideMark/>
          </w:tcPr>
          <w:p w:rsidRPr="003F0198" w:rsidR="00A64DE8" w:rsidP="00FC2FB7" w:rsidRDefault="00A64DE8" w14:paraId="4EF0016D" w14:textId="77777777">
            <w:pPr>
              <w:tabs>
                <w:tab w:val="left" w:leader="hyphen" w:pos="9356"/>
              </w:tabs>
              <w:spacing w:before="120" w:after="120" w:line="460" w:lineRule="exact"/>
              <w:jc w:val="both"/>
              <w:rPr>
                <w:sz w:val="22"/>
                <w:szCs w:val="22"/>
                <w:lang w:eastAsia="es-CR"/>
              </w:rPr>
            </w:pPr>
            <w:r w:rsidRPr="003F0198">
              <w:rPr>
                <w:sz w:val="22"/>
                <w:szCs w:val="22"/>
                <w:lang w:eastAsia="es-CR"/>
              </w:rPr>
              <w:t>33</w:t>
            </w:r>
          </w:p>
        </w:tc>
        <w:tc>
          <w:tcPr>
            <w:tcW w:w="2530" w:type="dxa"/>
            <w:tcBorders>
              <w:top w:val="nil"/>
              <w:left w:val="single" w:color="auto" w:sz="4" w:space="0"/>
              <w:bottom w:val="single" w:color="auto" w:sz="4" w:space="0"/>
              <w:right w:val="single" w:color="auto" w:sz="4" w:space="0"/>
            </w:tcBorders>
            <w:vAlign w:val="center"/>
            <w:hideMark/>
          </w:tcPr>
          <w:p w:rsidRPr="003F0198" w:rsidR="00A64DE8" w:rsidP="00FC2FB7" w:rsidRDefault="00A64DE8" w14:paraId="6873A024" w14:textId="77777777">
            <w:pPr>
              <w:tabs>
                <w:tab w:val="left" w:leader="hyphen" w:pos="9356"/>
              </w:tabs>
              <w:spacing w:before="120" w:after="120" w:line="460" w:lineRule="exact"/>
              <w:jc w:val="both"/>
              <w:rPr>
                <w:sz w:val="22"/>
                <w:szCs w:val="22"/>
                <w:lang w:eastAsia="es-CR"/>
              </w:rPr>
            </w:pPr>
            <w:r w:rsidRPr="003F0198">
              <w:rPr>
                <w:sz w:val="22"/>
                <w:szCs w:val="22"/>
                <w:lang w:eastAsia="es-CR"/>
              </w:rPr>
              <w:t>Tomo libro de actas de reuniones de junta directiva de la Asociación China. En chino</w:t>
            </w:r>
          </w:p>
        </w:tc>
        <w:tc>
          <w:tcPr>
            <w:tcW w:w="929" w:type="dxa"/>
            <w:tcBorders>
              <w:top w:val="nil"/>
              <w:left w:val="nil"/>
              <w:bottom w:val="single" w:color="auto" w:sz="4" w:space="0"/>
              <w:right w:val="single" w:color="auto" w:sz="4" w:space="0"/>
            </w:tcBorders>
            <w:hideMark/>
          </w:tcPr>
          <w:p w:rsidRPr="003F0198" w:rsidR="00A64DE8" w:rsidP="00FC2FB7" w:rsidRDefault="00A64DE8" w14:paraId="36D37459" w14:textId="77777777">
            <w:pPr>
              <w:tabs>
                <w:tab w:val="left" w:leader="hyphen" w:pos="9356"/>
              </w:tabs>
              <w:spacing w:before="120" w:after="120" w:line="460" w:lineRule="exact"/>
              <w:jc w:val="both"/>
              <w:rPr>
                <w:sz w:val="22"/>
                <w:szCs w:val="22"/>
                <w:lang w:eastAsia="es-CR"/>
              </w:rPr>
            </w:pPr>
            <w:r w:rsidRPr="003F0198">
              <w:rPr>
                <w:sz w:val="22"/>
                <w:szCs w:val="22"/>
                <w:lang w:eastAsia="es-CR"/>
              </w:rPr>
              <w:t>C</w:t>
            </w:r>
          </w:p>
        </w:tc>
        <w:tc>
          <w:tcPr>
            <w:tcW w:w="1255" w:type="dxa"/>
            <w:tcBorders>
              <w:top w:val="nil"/>
              <w:left w:val="nil"/>
              <w:bottom w:val="single" w:color="auto" w:sz="4" w:space="0"/>
              <w:right w:val="single" w:color="auto" w:sz="4" w:space="0"/>
            </w:tcBorders>
            <w:hideMark/>
          </w:tcPr>
          <w:p w:rsidRPr="003F0198" w:rsidR="00A64DE8" w:rsidP="00FC2FB7" w:rsidRDefault="00A64DE8" w14:paraId="69234A0E" w14:textId="77777777">
            <w:pPr>
              <w:tabs>
                <w:tab w:val="left" w:leader="hyphen" w:pos="9356"/>
              </w:tabs>
              <w:spacing w:before="120" w:after="120" w:line="460" w:lineRule="exact"/>
              <w:jc w:val="both"/>
              <w:rPr>
                <w:sz w:val="22"/>
                <w:szCs w:val="22"/>
                <w:lang w:eastAsia="es-CR"/>
              </w:rPr>
            </w:pPr>
            <w:r w:rsidRPr="003F0198">
              <w:rPr>
                <w:sz w:val="22"/>
                <w:szCs w:val="22"/>
                <w:lang w:eastAsia="es-CR"/>
              </w:rPr>
              <w:t>1925-1926</w:t>
            </w:r>
          </w:p>
        </w:tc>
        <w:tc>
          <w:tcPr>
            <w:tcW w:w="1566" w:type="dxa"/>
            <w:tcBorders>
              <w:top w:val="nil"/>
              <w:left w:val="nil"/>
              <w:bottom w:val="single" w:color="auto" w:sz="4" w:space="0"/>
              <w:right w:val="single" w:color="auto" w:sz="4" w:space="0"/>
            </w:tcBorders>
            <w:noWrap/>
            <w:hideMark/>
          </w:tcPr>
          <w:p w:rsidRPr="003F0198" w:rsidR="00A64DE8" w:rsidP="00FC2FB7" w:rsidRDefault="00A64DE8" w14:paraId="09DCDF1E" w14:textId="77777777">
            <w:pPr>
              <w:tabs>
                <w:tab w:val="left" w:leader="hyphen" w:pos="9356"/>
              </w:tabs>
              <w:spacing w:before="120" w:after="120" w:line="460" w:lineRule="exact"/>
              <w:jc w:val="both"/>
              <w:rPr>
                <w:sz w:val="22"/>
                <w:szCs w:val="22"/>
                <w:lang w:eastAsia="es-CR"/>
              </w:rPr>
            </w:pPr>
            <w:r w:rsidRPr="003F0198">
              <w:rPr>
                <w:sz w:val="22"/>
                <w:szCs w:val="22"/>
                <w:lang w:eastAsia="es-CR"/>
              </w:rPr>
              <w:t>X</w:t>
            </w:r>
          </w:p>
        </w:tc>
        <w:tc>
          <w:tcPr>
            <w:tcW w:w="1302" w:type="dxa"/>
            <w:tcBorders>
              <w:top w:val="nil"/>
              <w:left w:val="nil"/>
              <w:bottom w:val="single" w:color="auto" w:sz="4" w:space="0"/>
              <w:right w:val="single" w:color="auto" w:sz="4" w:space="0"/>
            </w:tcBorders>
            <w:noWrap/>
            <w:hideMark/>
          </w:tcPr>
          <w:p w:rsidRPr="003F0198" w:rsidR="00A64DE8" w:rsidP="00FC2FB7" w:rsidRDefault="00A64DE8" w14:paraId="7968482E" w14:textId="77777777">
            <w:pPr>
              <w:tabs>
                <w:tab w:val="left" w:leader="hyphen" w:pos="9356"/>
              </w:tabs>
              <w:spacing w:before="120" w:after="120" w:line="460" w:lineRule="exact"/>
              <w:jc w:val="both"/>
              <w:rPr>
                <w:sz w:val="22"/>
                <w:szCs w:val="22"/>
                <w:lang w:eastAsia="es-CR"/>
              </w:rPr>
            </w:pPr>
            <w:r w:rsidRPr="003F0198">
              <w:rPr>
                <w:sz w:val="22"/>
                <w:szCs w:val="22"/>
                <w:lang w:eastAsia="es-CR"/>
              </w:rPr>
              <w:t>1</w:t>
            </w:r>
          </w:p>
        </w:tc>
        <w:tc>
          <w:tcPr>
            <w:tcW w:w="927" w:type="dxa"/>
            <w:tcBorders>
              <w:top w:val="nil"/>
              <w:left w:val="nil"/>
              <w:bottom w:val="single" w:color="auto" w:sz="4" w:space="0"/>
              <w:right w:val="single" w:color="auto" w:sz="4" w:space="0"/>
            </w:tcBorders>
            <w:noWrap/>
            <w:hideMark/>
          </w:tcPr>
          <w:p w:rsidRPr="003F0198" w:rsidR="00A64DE8" w:rsidP="00FC2FB7" w:rsidRDefault="00A64DE8" w14:paraId="30A5F516" w14:textId="77777777">
            <w:pPr>
              <w:tabs>
                <w:tab w:val="left" w:leader="hyphen" w:pos="9356"/>
              </w:tabs>
              <w:spacing w:before="120" w:after="120" w:line="460" w:lineRule="exact"/>
              <w:jc w:val="both"/>
              <w:rPr>
                <w:sz w:val="22"/>
                <w:szCs w:val="22"/>
                <w:lang w:eastAsia="es-CR"/>
              </w:rPr>
            </w:pPr>
            <w:r w:rsidRPr="003F0198">
              <w:rPr>
                <w:sz w:val="22"/>
                <w:szCs w:val="22"/>
                <w:lang w:eastAsia="es-CR"/>
              </w:rPr>
              <w:t> </w:t>
            </w:r>
          </w:p>
        </w:tc>
      </w:tr>
      <w:tr w:rsidRPr="003F0198" w:rsidR="00A64DE8" w:rsidTr="00A64DE8" w14:paraId="7C4E787D" w14:textId="77777777">
        <w:trPr>
          <w:trHeight w:val="765"/>
        </w:trPr>
        <w:tc>
          <w:tcPr>
            <w:tcW w:w="847" w:type="dxa"/>
            <w:tcBorders>
              <w:top w:val="nil"/>
              <w:left w:val="single" w:color="auto" w:sz="4" w:space="0"/>
              <w:bottom w:val="single" w:color="auto" w:sz="4" w:space="0"/>
              <w:right w:val="nil"/>
            </w:tcBorders>
            <w:noWrap/>
            <w:hideMark/>
          </w:tcPr>
          <w:p w:rsidRPr="003F0198" w:rsidR="00A64DE8" w:rsidP="00FC2FB7" w:rsidRDefault="00A64DE8" w14:paraId="58DEC93D" w14:textId="77777777">
            <w:pPr>
              <w:tabs>
                <w:tab w:val="left" w:leader="hyphen" w:pos="9356"/>
              </w:tabs>
              <w:spacing w:before="120" w:after="120" w:line="460" w:lineRule="exact"/>
              <w:jc w:val="both"/>
              <w:rPr>
                <w:sz w:val="22"/>
                <w:szCs w:val="22"/>
                <w:lang w:eastAsia="es-CR"/>
              </w:rPr>
            </w:pPr>
            <w:r w:rsidRPr="003F0198">
              <w:rPr>
                <w:sz w:val="22"/>
                <w:szCs w:val="22"/>
                <w:lang w:eastAsia="es-CR"/>
              </w:rPr>
              <w:t>34</w:t>
            </w:r>
          </w:p>
        </w:tc>
        <w:tc>
          <w:tcPr>
            <w:tcW w:w="2530" w:type="dxa"/>
            <w:tcBorders>
              <w:top w:val="nil"/>
              <w:left w:val="single" w:color="auto" w:sz="4" w:space="0"/>
              <w:bottom w:val="single" w:color="auto" w:sz="4" w:space="0"/>
              <w:right w:val="single" w:color="auto" w:sz="4" w:space="0"/>
            </w:tcBorders>
            <w:vAlign w:val="center"/>
            <w:hideMark/>
          </w:tcPr>
          <w:p w:rsidRPr="003F0198" w:rsidR="00A64DE8" w:rsidP="00FC2FB7" w:rsidRDefault="00A64DE8" w14:paraId="75DB1594" w14:textId="77777777">
            <w:pPr>
              <w:tabs>
                <w:tab w:val="left" w:leader="hyphen" w:pos="9356"/>
              </w:tabs>
              <w:spacing w:before="120" w:after="120" w:line="460" w:lineRule="exact"/>
              <w:jc w:val="both"/>
              <w:rPr>
                <w:sz w:val="22"/>
                <w:szCs w:val="22"/>
                <w:lang w:eastAsia="es-CR"/>
              </w:rPr>
            </w:pPr>
            <w:r w:rsidRPr="003F0198">
              <w:rPr>
                <w:sz w:val="22"/>
                <w:szCs w:val="22"/>
                <w:lang w:eastAsia="es-CR"/>
              </w:rPr>
              <w:t>Tomo convocatorias de reuniones del KMT, filial Puntarenas, agenda, nombres de asistentes. En china</w:t>
            </w:r>
          </w:p>
        </w:tc>
        <w:tc>
          <w:tcPr>
            <w:tcW w:w="929" w:type="dxa"/>
            <w:tcBorders>
              <w:top w:val="nil"/>
              <w:left w:val="nil"/>
              <w:bottom w:val="single" w:color="auto" w:sz="4" w:space="0"/>
              <w:right w:val="single" w:color="auto" w:sz="4" w:space="0"/>
            </w:tcBorders>
            <w:hideMark/>
          </w:tcPr>
          <w:p w:rsidRPr="003F0198" w:rsidR="00A64DE8" w:rsidP="00FC2FB7" w:rsidRDefault="00A64DE8" w14:paraId="70D7C899" w14:textId="77777777">
            <w:pPr>
              <w:tabs>
                <w:tab w:val="left" w:leader="hyphen" w:pos="9356"/>
              </w:tabs>
              <w:spacing w:before="120" w:after="120" w:line="460" w:lineRule="exact"/>
              <w:jc w:val="both"/>
              <w:rPr>
                <w:sz w:val="22"/>
                <w:szCs w:val="22"/>
                <w:lang w:eastAsia="es-CR"/>
              </w:rPr>
            </w:pPr>
            <w:r w:rsidRPr="003F0198">
              <w:rPr>
                <w:sz w:val="22"/>
                <w:szCs w:val="22"/>
                <w:lang w:eastAsia="es-CR"/>
              </w:rPr>
              <w:t>C</w:t>
            </w:r>
          </w:p>
        </w:tc>
        <w:tc>
          <w:tcPr>
            <w:tcW w:w="1255" w:type="dxa"/>
            <w:tcBorders>
              <w:top w:val="nil"/>
              <w:left w:val="nil"/>
              <w:bottom w:val="single" w:color="auto" w:sz="4" w:space="0"/>
              <w:right w:val="single" w:color="auto" w:sz="4" w:space="0"/>
            </w:tcBorders>
            <w:hideMark/>
          </w:tcPr>
          <w:p w:rsidRPr="003F0198" w:rsidR="00A64DE8" w:rsidP="00FC2FB7" w:rsidRDefault="00A64DE8" w14:paraId="21377CE9" w14:textId="77777777">
            <w:pPr>
              <w:tabs>
                <w:tab w:val="left" w:leader="hyphen" w:pos="9356"/>
              </w:tabs>
              <w:spacing w:before="120" w:after="120" w:line="460" w:lineRule="exact"/>
              <w:jc w:val="both"/>
              <w:rPr>
                <w:sz w:val="22"/>
                <w:szCs w:val="22"/>
                <w:lang w:eastAsia="es-CR"/>
              </w:rPr>
            </w:pPr>
            <w:r w:rsidRPr="003F0198">
              <w:rPr>
                <w:sz w:val="22"/>
                <w:szCs w:val="22"/>
                <w:lang w:eastAsia="es-CR"/>
              </w:rPr>
              <w:t>1930-1931</w:t>
            </w:r>
          </w:p>
        </w:tc>
        <w:tc>
          <w:tcPr>
            <w:tcW w:w="1566" w:type="dxa"/>
            <w:tcBorders>
              <w:top w:val="nil"/>
              <w:left w:val="nil"/>
              <w:bottom w:val="single" w:color="auto" w:sz="4" w:space="0"/>
              <w:right w:val="single" w:color="auto" w:sz="4" w:space="0"/>
            </w:tcBorders>
            <w:noWrap/>
            <w:hideMark/>
          </w:tcPr>
          <w:p w:rsidRPr="003F0198" w:rsidR="00A64DE8" w:rsidP="00FC2FB7" w:rsidRDefault="00A64DE8" w14:paraId="68BFBCB3" w14:textId="77777777">
            <w:pPr>
              <w:tabs>
                <w:tab w:val="left" w:leader="hyphen" w:pos="9356"/>
              </w:tabs>
              <w:spacing w:before="120" w:after="120" w:line="460" w:lineRule="exact"/>
              <w:jc w:val="both"/>
              <w:rPr>
                <w:sz w:val="22"/>
                <w:szCs w:val="22"/>
                <w:lang w:eastAsia="es-CR"/>
              </w:rPr>
            </w:pPr>
            <w:r w:rsidRPr="003F0198">
              <w:rPr>
                <w:sz w:val="22"/>
                <w:szCs w:val="22"/>
                <w:lang w:eastAsia="es-CR"/>
              </w:rPr>
              <w:t>X</w:t>
            </w:r>
          </w:p>
        </w:tc>
        <w:tc>
          <w:tcPr>
            <w:tcW w:w="1302" w:type="dxa"/>
            <w:tcBorders>
              <w:top w:val="nil"/>
              <w:left w:val="nil"/>
              <w:bottom w:val="single" w:color="auto" w:sz="4" w:space="0"/>
              <w:right w:val="single" w:color="auto" w:sz="4" w:space="0"/>
            </w:tcBorders>
            <w:noWrap/>
            <w:hideMark/>
          </w:tcPr>
          <w:p w:rsidRPr="003F0198" w:rsidR="00A64DE8" w:rsidP="00FC2FB7" w:rsidRDefault="00A64DE8" w14:paraId="1EB718DD" w14:textId="77777777">
            <w:pPr>
              <w:tabs>
                <w:tab w:val="left" w:leader="hyphen" w:pos="9356"/>
              </w:tabs>
              <w:spacing w:before="120" w:after="120" w:line="460" w:lineRule="exact"/>
              <w:jc w:val="both"/>
              <w:rPr>
                <w:sz w:val="22"/>
                <w:szCs w:val="22"/>
                <w:lang w:eastAsia="es-CR"/>
              </w:rPr>
            </w:pPr>
            <w:r w:rsidRPr="003F0198">
              <w:rPr>
                <w:sz w:val="22"/>
                <w:szCs w:val="22"/>
                <w:lang w:eastAsia="es-CR"/>
              </w:rPr>
              <w:t>1</w:t>
            </w:r>
          </w:p>
        </w:tc>
        <w:tc>
          <w:tcPr>
            <w:tcW w:w="927" w:type="dxa"/>
            <w:tcBorders>
              <w:top w:val="nil"/>
              <w:left w:val="nil"/>
              <w:bottom w:val="single" w:color="auto" w:sz="4" w:space="0"/>
              <w:right w:val="single" w:color="auto" w:sz="4" w:space="0"/>
            </w:tcBorders>
            <w:noWrap/>
            <w:hideMark/>
          </w:tcPr>
          <w:p w:rsidRPr="003F0198" w:rsidR="00A64DE8" w:rsidP="00FC2FB7" w:rsidRDefault="00A64DE8" w14:paraId="71419718" w14:textId="77777777">
            <w:pPr>
              <w:tabs>
                <w:tab w:val="left" w:leader="hyphen" w:pos="9356"/>
              </w:tabs>
              <w:spacing w:before="120" w:after="120" w:line="460" w:lineRule="exact"/>
              <w:jc w:val="both"/>
              <w:rPr>
                <w:sz w:val="22"/>
                <w:szCs w:val="22"/>
                <w:lang w:eastAsia="es-CR"/>
              </w:rPr>
            </w:pPr>
            <w:r w:rsidRPr="003F0198">
              <w:rPr>
                <w:sz w:val="22"/>
                <w:szCs w:val="22"/>
                <w:lang w:eastAsia="es-CR"/>
              </w:rPr>
              <w:t> </w:t>
            </w:r>
          </w:p>
        </w:tc>
      </w:tr>
      <w:tr w:rsidRPr="003F0198" w:rsidR="00A64DE8" w:rsidTr="00A64DE8" w14:paraId="7AC09DDE" w14:textId="77777777">
        <w:trPr>
          <w:trHeight w:val="1275"/>
        </w:trPr>
        <w:tc>
          <w:tcPr>
            <w:tcW w:w="847" w:type="dxa"/>
            <w:tcBorders>
              <w:top w:val="nil"/>
              <w:left w:val="single" w:color="auto" w:sz="4" w:space="0"/>
              <w:bottom w:val="single" w:color="auto" w:sz="4" w:space="0"/>
              <w:right w:val="nil"/>
            </w:tcBorders>
            <w:noWrap/>
            <w:hideMark/>
          </w:tcPr>
          <w:p w:rsidRPr="003F0198" w:rsidR="00A64DE8" w:rsidP="00FC2FB7" w:rsidRDefault="00A64DE8" w14:paraId="69714E84" w14:textId="77777777">
            <w:pPr>
              <w:tabs>
                <w:tab w:val="left" w:leader="hyphen" w:pos="9356"/>
              </w:tabs>
              <w:spacing w:before="120" w:after="120" w:line="460" w:lineRule="exact"/>
              <w:jc w:val="both"/>
              <w:rPr>
                <w:sz w:val="22"/>
                <w:szCs w:val="22"/>
                <w:lang w:eastAsia="es-CR"/>
              </w:rPr>
            </w:pPr>
            <w:r w:rsidRPr="003F0198">
              <w:rPr>
                <w:sz w:val="22"/>
                <w:szCs w:val="22"/>
                <w:lang w:eastAsia="es-CR"/>
              </w:rPr>
              <w:t>35</w:t>
            </w:r>
          </w:p>
        </w:tc>
        <w:tc>
          <w:tcPr>
            <w:tcW w:w="2530" w:type="dxa"/>
            <w:tcBorders>
              <w:top w:val="nil"/>
              <w:left w:val="single" w:color="auto" w:sz="4" w:space="0"/>
              <w:bottom w:val="single" w:color="auto" w:sz="4" w:space="0"/>
              <w:right w:val="single" w:color="auto" w:sz="4" w:space="0"/>
            </w:tcBorders>
            <w:vAlign w:val="center"/>
            <w:hideMark/>
          </w:tcPr>
          <w:p w:rsidRPr="003F0198" w:rsidR="00A64DE8" w:rsidP="00FC2FB7" w:rsidRDefault="00A64DE8" w14:paraId="3ADE0894" w14:textId="77777777">
            <w:pPr>
              <w:tabs>
                <w:tab w:val="left" w:leader="hyphen" w:pos="9356"/>
              </w:tabs>
              <w:spacing w:before="120" w:after="120" w:line="460" w:lineRule="exact"/>
              <w:jc w:val="both"/>
              <w:rPr>
                <w:sz w:val="22"/>
                <w:szCs w:val="22"/>
                <w:lang w:eastAsia="es-CR"/>
              </w:rPr>
            </w:pPr>
            <w:r w:rsidRPr="003F0198">
              <w:rPr>
                <w:sz w:val="22"/>
                <w:szCs w:val="22"/>
                <w:lang w:eastAsia="es-CR"/>
              </w:rPr>
              <w:t xml:space="preserve">Tomo asociación de construcción de aviaciones de China, filial de Costa Rica, </w:t>
            </w:r>
            <w:r w:rsidRPr="003F0198">
              <w:rPr>
                <w:sz w:val="22"/>
                <w:szCs w:val="22"/>
                <w:lang w:eastAsia="es-CR"/>
              </w:rPr>
              <w:t>registros de miembros, nombres en chino y español, género, edad, profesión, dirección, fecha de afiliación, En chino y español</w:t>
            </w:r>
          </w:p>
        </w:tc>
        <w:tc>
          <w:tcPr>
            <w:tcW w:w="929" w:type="dxa"/>
            <w:tcBorders>
              <w:top w:val="nil"/>
              <w:left w:val="nil"/>
              <w:bottom w:val="single" w:color="auto" w:sz="4" w:space="0"/>
              <w:right w:val="single" w:color="auto" w:sz="4" w:space="0"/>
            </w:tcBorders>
            <w:hideMark/>
          </w:tcPr>
          <w:p w:rsidRPr="003F0198" w:rsidR="00A64DE8" w:rsidP="00FC2FB7" w:rsidRDefault="00A64DE8" w14:paraId="72FBDB72" w14:textId="77777777">
            <w:pPr>
              <w:tabs>
                <w:tab w:val="left" w:leader="hyphen" w:pos="9356"/>
              </w:tabs>
              <w:spacing w:before="120" w:after="120" w:line="460" w:lineRule="exact"/>
              <w:jc w:val="both"/>
              <w:rPr>
                <w:sz w:val="22"/>
                <w:szCs w:val="22"/>
                <w:lang w:eastAsia="es-CR"/>
              </w:rPr>
            </w:pPr>
            <w:r w:rsidRPr="003F0198">
              <w:rPr>
                <w:sz w:val="22"/>
                <w:szCs w:val="22"/>
                <w:lang w:eastAsia="es-CR"/>
              </w:rPr>
              <w:t>C</w:t>
            </w:r>
          </w:p>
        </w:tc>
        <w:tc>
          <w:tcPr>
            <w:tcW w:w="1255" w:type="dxa"/>
            <w:tcBorders>
              <w:top w:val="nil"/>
              <w:left w:val="nil"/>
              <w:bottom w:val="single" w:color="auto" w:sz="4" w:space="0"/>
              <w:right w:val="single" w:color="auto" w:sz="4" w:space="0"/>
            </w:tcBorders>
            <w:hideMark/>
          </w:tcPr>
          <w:p w:rsidRPr="003F0198" w:rsidR="00A64DE8" w:rsidP="00FC2FB7" w:rsidRDefault="00A64DE8" w14:paraId="431EA1C5" w14:textId="77777777">
            <w:pPr>
              <w:tabs>
                <w:tab w:val="left" w:leader="hyphen" w:pos="9356"/>
              </w:tabs>
              <w:spacing w:before="120" w:after="120" w:line="460" w:lineRule="exact"/>
              <w:jc w:val="both"/>
              <w:rPr>
                <w:sz w:val="22"/>
                <w:szCs w:val="22"/>
                <w:lang w:eastAsia="es-CR"/>
              </w:rPr>
            </w:pPr>
            <w:r w:rsidRPr="003F0198">
              <w:rPr>
                <w:sz w:val="22"/>
                <w:szCs w:val="22"/>
                <w:lang w:eastAsia="es-CR"/>
              </w:rPr>
              <w:t>1945</w:t>
            </w:r>
          </w:p>
        </w:tc>
        <w:tc>
          <w:tcPr>
            <w:tcW w:w="1566" w:type="dxa"/>
            <w:tcBorders>
              <w:top w:val="nil"/>
              <w:left w:val="nil"/>
              <w:bottom w:val="single" w:color="auto" w:sz="4" w:space="0"/>
              <w:right w:val="single" w:color="auto" w:sz="4" w:space="0"/>
            </w:tcBorders>
            <w:noWrap/>
            <w:hideMark/>
          </w:tcPr>
          <w:p w:rsidRPr="003F0198" w:rsidR="00A64DE8" w:rsidP="00FC2FB7" w:rsidRDefault="00A64DE8" w14:paraId="0930D810" w14:textId="77777777">
            <w:pPr>
              <w:tabs>
                <w:tab w:val="left" w:leader="hyphen" w:pos="9356"/>
              </w:tabs>
              <w:spacing w:before="120" w:after="120" w:line="460" w:lineRule="exact"/>
              <w:jc w:val="both"/>
              <w:rPr>
                <w:sz w:val="22"/>
                <w:szCs w:val="22"/>
                <w:lang w:eastAsia="es-CR"/>
              </w:rPr>
            </w:pPr>
            <w:r w:rsidRPr="003F0198">
              <w:rPr>
                <w:sz w:val="22"/>
                <w:szCs w:val="22"/>
                <w:lang w:eastAsia="es-CR"/>
              </w:rPr>
              <w:t>X</w:t>
            </w:r>
          </w:p>
        </w:tc>
        <w:tc>
          <w:tcPr>
            <w:tcW w:w="1302" w:type="dxa"/>
            <w:tcBorders>
              <w:top w:val="nil"/>
              <w:left w:val="nil"/>
              <w:bottom w:val="single" w:color="auto" w:sz="4" w:space="0"/>
              <w:right w:val="single" w:color="auto" w:sz="4" w:space="0"/>
            </w:tcBorders>
            <w:noWrap/>
            <w:hideMark/>
          </w:tcPr>
          <w:p w:rsidRPr="003F0198" w:rsidR="00A64DE8" w:rsidP="00FC2FB7" w:rsidRDefault="00A64DE8" w14:paraId="31DD9AF5" w14:textId="77777777">
            <w:pPr>
              <w:tabs>
                <w:tab w:val="left" w:leader="hyphen" w:pos="9356"/>
              </w:tabs>
              <w:spacing w:before="120" w:after="120" w:line="460" w:lineRule="exact"/>
              <w:jc w:val="both"/>
              <w:rPr>
                <w:sz w:val="22"/>
                <w:szCs w:val="22"/>
                <w:lang w:eastAsia="es-CR"/>
              </w:rPr>
            </w:pPr>
            <w:r w:rsidRPr="003F0198">
              <w:rPr>
                <w:sz w:val="22"/>
                <w:szCs w:val="22"/>
                <w:lang w:eastAsia="es-CR"/>
              </w:rPr>
              <w:t>1</w:t>
            </w:r>
          </w:p>
        </w:tc>
        <w:tc>
          <w:tcPr>
            <w:tcW w:w="927" w:type="dxa"/>
            <w:tcBorders>
              <w:top w:val="nil"/>
              <w:left w:val="nil"/>
              <w:bottom w:val="single" w:color="auto" w:sz="4" w:space="0"/>
              <w:right w:val="single" w:color="auto" w:sz="4" w:space="0"/>
            </w:tcBorders>
            <w:noWrap/>
            <w:hideMark/>
          </w:tcPr>
          <w:p w:rsidRPr="003F0198" w:rsidR="00A64DE8" w:rsidP="00FC2FB7" w:rsidRDefault="00A64DE8" w14:paraId="1D8E64E0" w14:textId="77777777">
            <w:pPr>
              <w:tabs>
                <w:tab w:val="left" w:leader="hyphen" w:pos="9356"/>
              </w:tabs>
              <w:spacing w:before="120" w:after="120" w:line="460" w:lineRule="exact"/>
              <w:jc w:val="both"/>
              <w:rPr>
                <w:sz w:val="22"/>
                <w:szCs w:val="22"/>
                <w:lang w:eastAsia="es-CR"/>
              </w:rPr>
            </w:pPr>
            <w:r w:rsidRPr="003F0198">
              <w:rPr>
                <w:sz w:val="22"/>
                <w:szCs w:val="22"/>
                <w:lang w:eastAsia="es-CR"/>
              </w:rPr>
              <w:t> </w:t>
            </w:r>
          </w:p>
        </w:tc>
      </w:tr>
      <w:tr w:rsidRPr="003F0198" w:rsidR="00A64DE8" w:rsidTr="00A64DE8" w14:paraId="63DE8DEB" w14:textId="77777777">
        <w:trPr>
          <w:trHeight w:val="623"/>
        </w:trPr>
        <w:tc>
          <w:tcPr>
            <w:tcW w:w="847" w:type="dxa"/>
            <w:tcBorders>
              <w:top w:val="nil"/>
              <w:left w:val="single" w:color="auto" w:sz="4" w:space="0"/>
              <w:bottom w:val="single" w:color="auto" w:sz="4" w:space="0"/>
              <w:right w:val="nil"/>
            </w:tcBorders>
            <w:noWrap/>
            <w:hideMark/>
          </w:tcPr>
          <w:p w:rsidRPr="003F0198" w:rsidR="00A64DE8" w:rsidP="00FC2FB7" w:rsidRDefault="00A64DE8" w14:paraId="4A754C34" w14:textId="77777777">
            <w:pPr>
              <w:tabs>
                <w:tab w:val="left" w:leader="hyphen" w:pos="9356"/>
              </w:tabs>
              <w:spacing w:before="120" w:after="120" w:line="460" w:lineRule="exact"/>
              <w:jc w:val="both"/>
              <w:rPr>
                <w:sz w:val="22"/>
                <w:szCs w:val="22"/>
                <w:lang w:eastAsia="es-CR"/>
              </w:rPr>
            </w:pPr>
            <w:r w:rsidRPr="003F0198">
              <w:rPr>
                <w:sz w:val="22"/>
                <w:szCs w:val="22"/>
                <w:lang w:eastAsia="es-CR"/>
              </w:rPr>
              <w:t>36</w:t>
            </w:r>
          </w:p>
        </w:tc>
        <w:tc>
          <w:tcPr>
            <w:tcW w:w="2530" w:type="dxa"/>
            <w:tcBorders>
              <w:top w:val="nil"/>
              <w:left w:val="single" w:color="auto" w:sz="4" w:space="0"/>
              <w:bottom w:val="single" w:color="auto" w:sz="4" w:space="0"/>
              <w:right w:val="single" w:color="auto" w:sz="4" w:space="0"/>
            </w:tcBorders>
            <w:vAlign w:val="center"/>
            <w:hideMark/>
          </w:tcPr>
          <w:p w:rsidRPr="003F0198" w:rsidR="00A64DE8" w:rsidP="00FC2FB7" w:rsidRDefault="00A64DE8" w14:paraId="10F938CA" w14:textId="77777777">
            <w:pPr>
              <w:tabs>
                <w:tab w:val="left" w:leader="hyphen" w:pos="9356"/>
              </w:tabs>
              <w:spacing w:before="120" w:after="120" w:line="460" w:lineRule="exact"/>
              <w:jc w:val="both"/>
              <w:rPr>
                <w:sz w:val="22"/>
                <w:szCs w:val="22"/>
                <w:lang w:eastAsia="es-CR"/>
              </w:rPr>
            </w:pPr>
            <w:r w:rsidRPr="003F0198">
              <w:rPr>
                <w:sz w:val="22"/>
                <w:szCs w:val="22"/>
                <w:lang w:eastAsia="es-CR"/>
              </w:rPr>
              <w:t xml:space="preserve">Libro de actas de reuniones de la junta directiva del </w:t>
            </w:r>
            <w:proofErr w:type="spellStart"/>
            <w:r w:rsidRPr="003F0198">
              <w:rPr>
                <w:sz w:val="22"/>
                <w:szCs w:val="22"/>
                <w:lang w:eastAsia="es-CR"/>
              </w:rPr>
              <w:t>Wasion</w:t>
            </w:r>
            <w:proofErr w:type="spellEnd"/>
            <w:r w:rsidRPr="003F0198">
              <w:rPr>
                <w:sz w:val="22"/>
                <w:szCs w:val="22"/>
                <w:lang w:eastAsia="es-CR"/>
              </w:rPr>
              <w:t xml:space="preserve"> o Asociación China. Segunda parte. En chino</w:t>
            </w:r>
          </w:p>
        </w:tc>
        <w:tc>
          <w:tcPr>
            <w:tcW w:w="929" w:type="dxa"/>
            <w:tcBorders>
              <w:top w:val="nil"/>
              <w:left w:val="nil"/>
              <w:bottom w:val="single" w:color="auto" w:sz="4" w:space="0"/>
              <w:right w:val="single" w:color="auto" w:sz="4" w:space="0"/>
            </w:tcBorders>
            <w:hideMark/>
          </w:tcPr>
          <w:p w:rsidRPr="003F0198" w:rsidR="00A64DE8" w:rsidP="00FC2FB7" w:rsidRDefault="00A64DE8" w14:paraId="44046550" w14:textId="77777777">
            <w:pPr>
              <w:tabs>
                <w:tab w:val="left" w:leader="hyphen" w:pos="9356"/>
              </w:tabs>
              <w:spacing w:before="120" w:after="120" w:line="460" w:lineRule="exact"/>
              <w:jc w:val="both"/>
              <w:rPr>
                <w:sz w:val="22"/>
                <w:szCs w:val="22"/>
                <w:lang w:eastAsia="es-CR"/>
              </w:rPr>
            </w:pPr>
            <w:r w:rsidRPr="003F0198">
              <w:rPr>
                <w:sz w:val="22"/>
                <w:szCs w:val="22"/>
                <w:lang w:eastAsia="es-CR"/>
              </w:rPr>
              <w:t>C</w:t>
            </w:r>
          </w:p>
        </w:tc>
        <w:tc>
          <w:tcPr>
            <w:tcW w:w="1255" w:type="dxa"/>
            <w:tcBorders>
              <w:top w:val="nil"/>
              <w:left w:val="nil"/>
              <w:bottom w:val="single" w:color="auto" w:sz="4" w:space="0"/>
              <w:right w:val="single" w:color="auto" w:sz="4" w:space="0"/>
            </w:tcBorders>
            <w:hideMark/>
          </w:tcPr>
          <w:p w:rsidRPr="003F0198" w:rsidR="00A64DE8" w:rsidP="00FC2FB7" w:rsidRDefault="00A64DE8" w14:paraId="77AF9649" w14:textId="77777777">
            <w:pPr>
              <w:tabs>
                <w:tab w:val="left" w:leader="hyphen" w:pos="9356"/>
              </w:tabs>
              <w:spacing w:before="120" w:after="120" w:line="460" w:lineRule="exact"/>
              <w:jc w:val="both"/>
              <w:rPr>
                <w:sz w:val="22"/>
                <w:szCs w:val="22"/>
                <w:lang w:eastAsia="es-CR"/>
              </w:rPr>
            </w:pPr>
            <w:r w:rsidRPr="003F0198">
              <w:rPr>
                <w:sz w:val="22"/>
                <w:szCs w:val="22"/>
                <w:lang w:eastAsia="es-CR"/>
              </w:rPr>
              <w:t>1926-1927</w:t>
            </w:r>
          </w:p>
        </w:tc>
        <w:tc>
          <w:tcPr>
            <w:tcW w:w="1566" w:type="dxa"/>
            <w:tcBorders>
              <w:top w:val="nil"/>
              <w:left w:val="nil"/>
              <w:bottom w:val="single" w:color="auto" w:sz="4" w:space="0"/>
              <w:right w:val="single" w:color="auto" w:sz="4" w:space="0"/>
            </w:tcBorders>
            <w:noWrap/>
            <w:hideMark/>
          </w:tcPr>
          <w:p w:rsidRPr="003F0198" w:rsidR="00A64DE8" w:rsidP="00FC2FB7" w:rsidRDefault="00A64DE8" w14:paraId="262561C3" w14:textId="77777777">
            <w:pPr>
              <w:tabs>
                <w:tab w:val="left" w:leader="hyphen" w:pos="9356"/>
              </w:tabs>
              <w:spacing w:before="120" w:after="120" w:line="460" w:lineRule="exact"/>
              <w:jc w:val="both"/>
              <w:rPr>
                <w:sz w:val="22"/>
                <w:szCs w:val="22"/>
                <w:lang w:eastAsia="es-CR"/>
              </w:rPr>
            </w:pPr>
            <w:r w:rsidRPr="003F0198">
              <w:rPr>
                <w:sz w:val="22"/>
                <w:szCs w:val="22"/>
                <w:lang w:eastAsia="es-CR"/>
              </w:rPr>
              <w:t>X</w:t>
            </w:r>
          </w:p>
        </w:tc>
        <w:tc>
          <w:tcPr>
            <w:tcW w:w="1302" w:type="dxa"/>
            <w:tcBorders>
              <w:top w:val="nil"/>
              <w:left w:val="nil"/>
              <w:bottom w:val="single" w:color="auto" w:sz="4" w:space="0"/>
              <w:right w:val="single" w:color="auto" w:sz="4" w:space="0"/>
            </w:tcBorders>
            <w:noWrap/>
            <w:hideMark/>
          </w:tcPr>
          <w:p w:rsidRPr="003F0198" w:rsidR="00A64DE8" w:rsidP="00FC2FB7" w:rsidRDefault="00A64DE8" w14:paraId="03243768" w14:textId="77777777">
            <w:pPr>
              <w:tabs>
                <w:tab w:val="left" w:leader="hyphen" w:pos="9356"/>
              </w:tabs>
              <w:spacing w:before="120" w:after="120" w:line="460" w:lineRule="exact"/>
              <w:jc w:val="both"/>
              <w:rPr>
                <w:sz w:val="22"/>
                <w:szCs w:val="22"/>
                <w:lang w:eastAsia="es-CR"/>
              </w:rPr>
            </w:pPr>
            <w:r w:rsidRPr="003F0198">
              <w:rPr>
                <w:sz w:val="22"/>
                <w:szCs w:val="22"/>
                <w:lang w:eastAsia="es-CR"/>
              </w:rPr>
              <w:t>1</w:t>
            </w:r>
          </w:p>
        </w:tc>
        <w:tc>
          <w:tcPr>
            <w:tcW w:w="927" w:type="dxa"/>
            <w:tcBorders>
              <w:top w:val="nil"/>
              <w:left w:val="nil"/>
              <w:bottom w:val="single" w:color="auto" w:sz="4" w:space="0"/>
              <w:right w:val="single" w:color="auto" w:sz="4" w:space="0"/>
            </w:tcBorders>
            <w:noWrap/>
            <w:hideMark/>
          </w:tcPr>
          <w:p w:rsidRPr="003F0198" w:rsidR="00A64DE8" w:rsidP="00FC2FB7" w:rsidRDefault="00A64DE8" w14:paraId="1F6E41C9" w14:textId="77777777">
            <w:pPr>
              <w:tabs>
                <w:tab w:val="left" w:leader="hyphen" w:pos="9356"/>
              </w:tabs>
              <w:spacing w:before="120" w:after="120" w:line="460" w:lineRule="exact"/>
              <w:jc w:val="both"/>
              <w:rPr>
                <w:sz w:val="22"/>
                <w:szCs w:val="22"/>
                <w:lang w:eastAsia="es-CR"/>
              </w:rPr>
            </w:pPr>
            <w:r w:rsidRPr="003F0198">
              <w:rPr>
                <w:sz w:val="22"/>
                <w:szCs w:val="22"/>
                <w:lang w:eastAsia="es-CR"/>
              </w:rPr>
              <w:t> </w:t>
            </w:r>
          </w:p>
        </w:tc>
      </w:tr>
      <w:tr w:rsidRPr="003F0198" w:rsidR="00A64DE8" w:rsidTr="00A64DE8" w14:paraId="4716626B" w14:textId="77777777">
        <w:trPr>
          <w:trHeight w:val="510"/>
        </w:trPr>
        <w:tc>
          <w:tcPr>
            <w:tcW w:w="847" w:type="dxa"/>
            <w:tcBorders>
              <w:top w:val="nil"/>
              <w:left w:val="single" w:color="auto" w:sz="4" w:space="0"/>
              <w:bottom w:val="single" w:color="auto" w:sz="4" w:space="0"/>
              <w:right w:val="nil"/>
            </w:tcBorders>
            <w:noWrap/>
            <w:hideMark/>
          </w:tcPr>
          <w:p w:rsidRPr="003F0198" w:rsidR="00A64DE8" w:rsidP="00FC2FB7" w:rsidRDefault="00A64DE8" w14:paraId="6BF74F4E" w14:textId="77777777">
            <w:pPr>
              <w:tabs>
                <w:tab w:val="left" w:leader="hyphen" w:pos="9356"/>
              </w:tabs>
              <w:spacing w:before="120" w:after="120" w:line="460" w:lineRule="exact"/>
              <w:jc w:val="both"/>
              <w:rPr>
                <w:sz w:val="22"/>
                <w:szCs w:val="22"/>
                <w:lang w:eastAsia="es-CR"/>
              </w:rPr>
            </w:pPr>
            <w:r w:rsidRPr="003F0198">
              <w:rPr>
                <w:sz w:val="22"/>
                <w:szCs w:val="22"/>
                <w:lang w:eastAsia="es-CR"/>
              </w:rPr>
              <w:t>37</w:t>
            </w:r>
          </w:p>
        </w:tc>
        <w:tc>
          <w:tcPr>
            <w:tcW w:w="2530" w:type="dxa"/>
            <w:tcBorders>
              <w:top w:val="nil"/>
              <w:left w:val="single" w:color="auto" w:sz="4" w:space="0"/>
              <w:bottom w:val="single" w:color="auto" w:sz="4" w:space="0"/>
              <w:right w:val="single" w:color="auto" w:sz="4" w:space="0"/>
            </w:tcBorders>
            <w:vAlign w:val="center"/>
            <w:hideMark/>
          </w:tcPr>
          <w:p w:rsidRPr="003F0198" w:rsidR="00A64DE8" w:rsidP="00FC2FB7" w:rsidRDefault="00A64DE8" w14:paraId="09AA4280" w14:textId="77777777">
            <w:pPr>
              <w:tabs>
                <w:tab w:val="left" w:leader="hyphen" w:pos="9356"/>
              </w:tabs>
              <w:spacing w:before="120" w:after="120" w:line="460" w:lineRule="exact"/>
              <w:jc w:val="both"/>
              <w:rPr>
                <w:sz w:val="22"/>
                <w:szCs w:val="22"/>
                <w:lang w:eastAsia="es-CR"/>
              </w:rPr>
            </w:pPr>
            <w:r w:rsidRPr="003F0198">
              <w:rPr>
                <w:sz w:val="22"/>
                <w:szCs w:val="22"/>
                <w:lang w:eastAsia="es-CR"/>
              </w:rPr>
              <w:t>Libro de actas de reuniones de la junta directiva de la Asociación China. En chino</w:t>
            </w:r>
          </w:p>
        </w:tc>
        <w:tc>
          <w:tcPr>
            <w:tcW w:w="929" w:type="dxa"/>
            <w:tcBorders>
              <w:top w:val="nil"/>
              <w:left w:val="nil"/>
              <w:bottom w:val="single" w:color="auto" w:sz="4" w:space="0"/>
              <w:right w:val="single" w:color="auto" w:sz="4" w:space="0"/>
            </w:tcBorders>
            <w:hideMark/>
          </w:tcPr>
          <w:p w:rsidRPr="003F0198" w:rsidR="00A64DE8" w:rsidP="00FC2FB7" w:rsidRDefault="00A64DE8" w14:paraId="63C5CFFC" w14:textId="77777777">
            <w:pPr>
              <w:tabs>
                <w:tab w:val="left" w:leader="hyphen" w:pos="9356"/>
              </w:tabs>
              <w:spacing w:before="120" w:after="120" w:line="460" w:lineRule="exact"/>
              <w:jc w:val="both"/>
              <w:rPr>
                <w:sz w:val="22"/>
                <w:szCs w:val="22"/>
                <w:lang w:eastAsia="es-CR"/>
              </w:rPr>
            </w:pPr>
            <w:r w:rsidRPr="003F0198">
              <w:rPr>
                <w:sz w:val="22"/>
                <w:szCs w:val="22"/>
                <w:lang w:eastAsia="es-CR"/>
              </w:rPr>
              <w:t>C</w:t>
            </w:r>
          </w:p>
        </w:tc>
        <w:tc>
          <w:tcPr>
            <w:tcW w:w="1255" w:type="dxa"/>
            <w:tcBorders>
              <w:top w:val="nil"/>
              <w:left w:val="nil"/>
              <w:bottom w:val="single" w:color="auto" w:sz="4" w:space="0"/>
              <w:right w:val="single" w:color="auto" w:sz="4" w:space="0"/>
            </w:tcBorders>
            <w:hideMark/>
          </w:tcPr>
          <w:p w:rsidRPr="003F0198" w:rsidR="00A64DE8" w:rsidP="00FC2FB7" w:rsidRDefault="00A64DE8" w14:paraId="36C8EC2F" w14:textId="77777777">
            <w:pPr>
              <w:tabs>
                <w:tab w:val="left" w:leader="hyphen" w:pos="9356"/>
              </w:tabs>
              <w:spacing w:before="120" w:after="120" w:line="460" w:lineRule="exact"/>
              <w:jc w:val="both"/>
              <w:rPr>
                <w:sz w:val="22"/>
                <w:szCs w:val="22"/>
                <w:lang w:eastAsia="es-CR"/>
              </w:rPr>
            </w:pPr>
            <w:r w:rsidRPr="003F0198">
              <w:rPr>
                <w:sz w:val="22"/>
                <w:szCs w:val="22"/>
                <w:lang w:eastAsia="es-CR"/>
              </w:rPr>
              <w:t>1940</w:t>
            </w:r>
          </w:p>
        </w:tc>
        <w:tc>
          <w:tcPr>
            <w:tcW w:w="1566" w:type="dxa"/>
            <w:tcBorders>
              <w:top w:val="nil"/>
              <w:left w:val="nil"/>
              <w:bottom w:val="single" w:color="auto" w:sz="4" w:space="0"/>
              <w:right w:val="single" w:color="auto" w:sz="4" w:space="0"/>
            </w:tcBorders>
            <w:noWrap/>
            <w:hideMark/>
          </w:tcPr>
          <w:p w:rsidRPr="003F0198" w:rsidR="00A64DE8" w:rsidP="00FC2FB7" w:rsidRDefault="00A64DE8" w14:paraId="5519A7A8" w14:textId="77777777">
            <w:pPr>
              <w:tabs>
                <w:tab w:val="left" w:leader="hyphen" w:pos="9356"/>
              </w:tabs>
              <w:spacing w:before="120" w:after="120" w:line="460" w:lineRule="exact"/>
              <w:jc w:val="both"/>
              <w:rPr>
                <w:sz w:val="22"/>
                <w:szCs w:val="22"/>
                <w:lang w:eastAsia="es-CR"/>
              </w:rPr>
            </w:pPr>
            <w:r w:rsidRPr="003F0198">
              <w:rPr>
                <w:sz w:val="22"/>
                <w:szCs w:val="22"/>
                <w:lang w:eastAsia="es-CR"/>
              </w:rPr>
              <w:t> </w:t>
            </w:r>
          </w:p>
        </w:tc>
        <w:tc>
          <w:tcPr>
            <w:tcW w:w="1302" w:type="dxa"/>
            <w:tcBorders>
              <w:top w:val="nil"/>
              <w:left w:val="nil"/>
              <w:bottom w:val="single" w:color="auto" w:sz="4" w:space="0"/>
              <w:right w:val="single" w:color="auto" w:sz="4" w:space="0"/>
            </w:tcBorders>
            <w:noWrap/>
            <w:hideMark/>
          </w:tcPr>
          <w:p w:rsidRPr="003F0198" w:rsidR="00A64DE8" w:rsidP="00FC2FB7" w:rsidRDefault="00A64DE8" w14:paraId="5441B70A" w14:textId="77777777">
            <w:pPr>
              <w:tabs>
                <w:tab w:val="left" w:leader="hyphen" w:pos="9356"/>
              </w:tabs>
              <w:spacing w:before="120" w:after="120" w:line="460" w:lineRule="exact"/>
              <w:jc w:val="both"/>
              <w:rPr>
                <w:sz w:val="22"/>
                <w:szCs w:val="22"/>
                <w:lang w:eastAsia="es-CR"/>
              </w:rPr>
            </w:pPr>
            <w:r w:rsidRPr="003F0198">
              <w:rPr>
                <w:sz w:val="22"/>
                <w:szCs w:val="22"/>
                <w:lang w:eastAsia="es-CR"/>
              </w:rPr>
              <w:t> </w:t>
            </w:r>
          </w:p>
        </w:tc>
        <w:tc>
          <w:tcPr>
            <w:tcW w:w="927" w:type="dxa"/>
            <w:tcBorders>
              <w:top w:val="nil"/>
              <w:left w:val="nil"/>
              <w:bottom w:val="single" w:color="auto" w:sz="4" w:space="0"/>
              <w:right w:val="single" w:color="auto" w:sz="4" w:space="0"/>
            </w:tcBorders>
            <w:noWrap/>
            <w:hideMark/>
          </w:tcPr>
          <w:p w:rsidRPr="003F0198" w:rsidR="00A64DE8" w:rsidP="00FC2FB7" w:rsidRDefault="00A64DE8" w14:paraId="7817E0C2" w14:textId="77777777">
            <w:pPr>
              <w:tabs>
                <w:tab w:val="left" w:leader="hyphen" w:pos="9356"/>
              </w:tabs>
              <w:spacing w:before="120" w:after="120" w:line="460" w:lineRule="exact"/>
              <w:jc w:val="both"/>
              <w:rPr>
                <w:sz w:val="22"/>
                <w:szCs w:val="22"/>
                <w:lang w:eastAsia="es-CR"/>
              </w:rPr>
            </w:pPr>
            <w:r w:rsidRPr="003F0198">
              <w:rPr>
                <w:sz w:val="22"/>
                <w:szCs w:val="22"/>
                <w:lang w:eastAsia="es-CR"/>
              </w:rPr>
              <w:t> </w:t>
            </w:r>
          </w:p>
        </w:tc>
      </w:tr>
      <w:tr w:rsidRPr="003F0198" w:rsidR="00A64DE8" w:rsidTr="00A64DE8" w14:paraId="130431BA" w14:textId="77777777">
        <w:trPr>
          <w:trHeight w:val="300"/>
        </w:trPr>
        <w:tc>
          <w:tcPr>
            <w:tcW w:w="847" w:type="dxa"/>
            <w:tcBorders>
              <w:top w:val="nil"/>
              <w:left w:val="single" w:color="auto" w:sz="4" w:space="0"/>
              <w:bottom w:val="single" w:color="auto" w:sz="4" w:space="0"/>
              <w:right w:val="nil"/>
            </w:tcBorders>
            <w:noWrap/>
            <w:hideMark/>
          </w:tcPr>
          <w:p w:rsidRPr="003F0198" w:rsidR="00A64DE8" w:rsidP="00FC2FB7" w:rsidRDefault="00A64DE8" w14:paraId="40CA8B19" w14:textId="77777777">
            <w:pPr>
              <w:tabs>
                <w:tab w:val="left" w:leader="hyphen" w:pos="9356"/>
              </w:tabs>
              <w:spacing w:before="120" w:after="120" w:line="460" w:lineRule="exact"/>
              <w:jc w:val="both"/>
              <w:rPr>
                <w:sz w:val="22"/>
                <w:szCs w:val="22"/>
                <w:lang w:eastAsia="es-CR"/>
              </w:rPr>
            </w:pPr>
            <w:r w:rsidRPr="003F0198">
              <w:rPr>
                <w:sz w:val="22"/>
                <w:szCs w:val="22"/>
                <w:lang w:eastAsia="es-CR"/>
              </w:rPr>
              <w:t>38</w:t>
            </w:r>
          </w:p>
        </w:tc>
        <w:tc>
          <w:tcPr>
            <w:tcW w:w="2530" w:type="dxa"/>
            <w:tcBorders>
              <w:top w:val="nil"/>
              <w:left w:val="single" w:color="auto" w:sz="4" w:space="0"/>
              <w:bottom w:val="single" w:color="auto" w:sz="4" w:space="0"/>
              <w:right w:val="single" w:color="auto" w:sz="4" w:space="0"/>
            </w:tcBorders>
            <w:vAlign w:val="center"/>
            <w:hideMark/>
          </w:tcPr>
          <w:p w:rsidRPr="003F0198" w:rsidR="00A64DE8" w:rsidP="00FC2FB7" w:rsidRDefault="00A64DE8" w14:paraId="35470AF6" w14:textId="77777777">
            <w:pPr>
              <w:tabs>
                <w:tab w:val="left" w:leader="hyphen" w:pos="9356"/>
              </w:tabs>
              <w:spacing w:before="120" w:after="120" w:line="460" w:lineRule="exact"/>
              <w:jc w:val="both"/>
              <w:rPr>
                <w:sz w:val="22"/>
                <w:szCs w:val="22"/>
                <w:lang w:eastAsia="es-CR"/>
              </w:rPr>
            </w:pPr>
            <w:r w:rsidRPr="003F0198">
              <w:rPr>
                <w:sz w:val="22"/>
                <w:szCs w:val="22"/>
                <w:lang w:eastAsia="es-CR"/>
              </w:rPr>
              <w:t xml:space="preserve">Libro de actas de reuniones de </w:t>
            </w:r>
            <w:proofErr w:type="spellStart"/>
            <w:r w:rsidRPr="003F0198">
              <w:rPr>
                <w:sz w:val="22"/>
                <w:szCs w:val="22"/>
                <w:lang w:eastAsia="es-CR"/>
              </w:rPr>
              <w:t>Wasion</w:t>
            </w:r>
            <w:proofErr w:type="spellEnd"/>
            <w:r w:rsidRPr="003F0198">
              <w:rPr>
                <w:sz w:val="22"/>
                <w:szCs w:val="22"/>
                <w:lang w:eastAsia="es-CR"/>
              </w:rPr>
              <w:t>. En chino</w:t>
            </w:r>
          </w:p>
        </w:tc>
        <w:tc>
          <w:tcPr>
            <w:tcW w:w="929" w:type="dxa"/>
            <w:tcBorders>
              <w:top w:val="nil"/>
              <w:left w:val="nil"/>
              <w:bottom w:val="single" w:color="auto" w:sz="4" w:space="0"/>
              <w:right w:val="single" w:color="auto" w:sz="4" w:space="0"/>
            </w:tcBorders>
            <w:hideMark/>
          </w:tcPr>
          <w:p w:rsidRPr="003F0198" w:rsidR="00A64DE8" w:rsidP="00FC2FB7" w:rsidRDefault="00A64DE8" w14:paraId="017C40C9" w14:textId="77777777">
            <w:pPr>
              <w:tabs>
                <w:tab w:val="left" w:leader="hyphen" w:pos="9356"/>
              </w:tabs>
              <w:spacing w:before="120" w:after="120" w:line="460" w:lineRule="exact"/>
              <w:jc w:val="both"/>
              <w:rPr>
                <w:sz w:val="22"/>
                <w:szCs w:val="22"/>
                <w:lang w:eastAsia="es-CR"/>
              </w:rPr>
            </w:pPr>
            <w:r w:rsidRPr="003F0198">
              <w:rPr>
                <w:sz w:val="22"/>
                <w:szCs w:val="22"/>
                <w:lang w:eastAsia="es-CR"/>
              </w:rPr>
              <w:t>C</w:t>
            </w:r>
          </w:p>
        </w:tc>
        <w:tc>
          <w:tcPr>
            <w:tcW w:w="1255" w:type="dxa"/>
            <w:tcBorders>
              <w:top w:val="nil"/>
              <w:left w:val="nil"/>
              <w:bottom w:val="single" w:color="auto" w:sz="4" w:space="0"/>
              <w:right w:val="single" w:color="auto" w:sz="4" w:space="0"/>
            </w:tcBorders>
            <w:hideMark/>
          </w:tcPr>
          <w:p w:rsidRPr="003F0198" w:rsidR="00A64DE8" w:rsidP="00FC2FB7" w:rsidRDefault="00A64DE8" w14:paraId="16CE0217" w14:textId="77777777">
            <w:pPr>
              <w:tabs>
                <w:tab w:val="left" w:leader="hyphen" w:pos="9356"/>
              </w:tabs>
              <w:spacing w:before="120" w:after="120" w:line="460" w:lineRule="exact"/>
              <w:jc w:val="both"/>
              <w:rPr>
                <w:sz w:val="22"/>
                <w:szCs w:val="22"/>
                <w:lang w:eastAsia="es-CR"/>
              </w:rPr>
            </w:pPr>
            <w:r w:rsidRPr="003F0198">
              <w:rPr>
                <w:sz w:val="22"/>
                <w:szCs w:val="22"/>
                <w:lang w:eastAsia="es-CR"/>
              </w:rPr>
              <w:t>1934</w:t>
            </w:r>
          </w:p>
        </w:tc>
        <w:tc>
          <w:tcPr>
            <w:tcW w:w="1566" w:type="dxa"/>
            <w:tcBorders>
              <w:top w:val="nil"/>
              <w:left w:val="nil"/>
              <w:bottom w:val="single" w:color="auto" w:sz="4" w:space="0"/>
              <w:right w:val="single" w:color="auto" w:sz="4" w:space="0"/>
            </w:tcBorders>
            <w:noWrap/>
            <w:hideMark/>
          </w:tcPr>
          <w:p w:rsidRPr="003F0198" w:rsidR="00A64DE8" w:rsidP="00FC2FB7" w:rsidRDefault="00A64DE8" w14:paraId="7832E021" w14:textId="77777777">
            <w:pPr>
              <w:tabs>
                <w:tab w:val="left" w:leader="hyphen" w:pos="9356"/>
              </w:tabs>
              <w:spacing w:before="120" w:after="120" w:line="460" w:lineRule="exact"/>
              <w:jc w:val="both"/>
              <w:rPr>
                <w:sz w:val="22"/>
                <w:szCs w:val="22"/>
                <w:lang w:eastAsia="es-CR"/>
              </w:rPr>
            </w:pPr>
            <w:r w:rsidRPr="003F0198">
              <w:rPr>
                <w:sz w:val="22"/>
                <w:szCs w:val="22"/>
                <w:lang w:eastAsia="es-CR"/>
              </w:rPr>
              <w:t>X</w:t>
            </w:r>
          </w:p>
        </w:tc>
        <w:tc>
          <w:tcPr>
            <w:tcW w:w="1302" w:type="dxa"/>
            <w:tcBorders>
              <w:top w:val="nil"/>
              <w:left w:val="nil"/>
              <w:bottom w:val="single" w:color="auto" w:sz="4" w:space="0"/>
              <w:right w:val="single" w:color="auto" w:sz="4" w:space="0"/>
            </w:tcBorders>
            <w:noWrap/>
            <w:hideMark/>
          </w:tcPr>
          <w:p w:rsidRPr="003F0198" w:rsidR="00A64DE8" w:rsidP="00FC2FB7" w:rsidRDefault="00A64DE8" w14:paraId="52CD4B09" w14:textId="77777777">
            <w:pPr>
              <w:tabs>
                <w:tab w:val="left" w:leader="hyphen" w:pos="9356"/>
              </w:tabs>
              <w:spacing w:before="120" w:after="120" w:line="460" w:lineRule="exact"/>
              <w:jc w:val="both"/>
              <w:rPr>
                <w:sz w:val="22"/>
                <w:szCs w:val="22"/>
                <w:lang w:eastAsia="es-CR"/>
              </w:rPr>
            </w:pPr>
            <w:r w:rsidRPr="003F0198">
              <w:rPr>
                <w:sz w:val="22"/>
                <w:szCs w:val="22"/>
                <w:lang w:eastAsia="es-CR"/>
              </w:rPr>
              <w:t>1</w:t>
            </w:r>
          </w:p>
        </w:tc>
        <w:tc>
          <w:tcPr>
            <w:tcW w:w="927" w:type="dxa"/>
            <w:tcBorders>
              <w:top w:val="nil"/>
              <w:left w:val="nil"/>
              <w:bottom w:val="single" w:color="auto" w:sz="4" w:space="0"/>
              <w:right w:val="single" w:color="auto" w:sz="4" w:space="0"/>
            </w:tcBorders>
            <w:noWrap/>
            <w:hideMark/>
          </w:tcPr>
          <w:p w:rsidRPr="003F0198" w:rsidR="00A64DE8" w:rsidP="00FC2FB7" w:rsidRDefault="00A64DE8" w14:paraId="28C46FDD" w14:textId="77777777">
            <w:pPr>
              <w:tabs>
                <w:tab w:val="left" w:leader="hyphen" w:pos="9356"/>
              </w:tabs>
              <w:spacing w:before="120" w:after="120" w:line="460" w:lineRule="exact"/>
              <w:jc w:val="both"/>
              <w:rPr>
                <w:sz w:val="22"/>
                <w:szCs w:val="22"/>
                <w:lang w:eastAsia="es-CR"/>
              </w:rPr>
            </w:pPr>
            <w:r w:rsidRPr="003F0198">
              <w:rPr>
                <w:sz w:val="22"/>
                <w:szCs w:val="22"/>
                <w:lang w:eastAsia="es-CR"/>
              </w:rPr>
              <w:t> </w:t>
            </w:r>
          </w:p>
        </w:tc>
      </w:tr>
      <w:tr w:rsidRPr="003F0198" w:rsidR="00A64DE8" w:rsidTr="00A64DE8" w14:paraId="3E4275D4" w14:textId="77777777">
        <w:trPr>
          <w:trHeight w:val="1275"/>
        </w:trPr>
        <w:tc>
          <w:tcPr>
            <w:tcW w:w="847" w:type="dxa"/>
            <w:tcBorders>
              <w:top w:val="nil"/>
              <w:left w:val="single" w:color="auto" w:sz="4" w:space="0"/>
              <w:bottom w:val="single" w:color="auto" w:sz="4" w:space="0"/>
              <w:right w:val="nil"/>
            </w:tcBorders>
            <w:noWrap/>
            <w:hideMark/>
          </w:tcPr>
          <w:p w:rsidRPr="003F0198" w:rsidR="00A64DE8" w:rsidP="00FC2FB7" w:rsidRDefault="00A64DE8" w14:paraId="22F46824" w14:textId="77777777">
            <w:pPr>
              <w:tabs>
                <w:tab w:val="left" w:leader="hyphen" w:pos="9356"/>
              </w:tabs>
              <w:spacing w:before="120" w:after="120" w:line="460" w:lineRule="exact"/>
              <w:jc w:val="both"/>
              <w:rPr>
                <w:sz w:val="22"/>
                <w:szCs w:val="22"/>
                <w:lang w:eastAsia="es-CR"/>
              </w:rPr>
            </w:pPr>
            <w:r w:rsidRPr="003F0198">
              <w:rPr>
                <w:sz w:val="22"/>
                <w:szCs w:val="22"/>
                <w:lang w:eastAsia="es-CR"/>
              </w:rPr>
              <w:t>39</w:t>
            </w:r>
          </w:p>
        </w:tc>
        <w:tc>
          <w:tcPr>
            <w:tcW w:w="2530" w:type="dxa"/>
            <w:tcBorders>
              <w:top w:val="nil"/>
              <w:left w:val="single" w:color="auto" w:sz="4" w:space="0"/>
              <w:bottom w:val="single" w:color="auto" w:sz="4" w:space="0"/>
              <w:right w:val="single" w:color="auto" w:sz="4" w:space="0"/>
            </w:tcBorders>
            <w:vAlign w:val="center"/>
            <w:hideMark/>
          </w:tcPr>
          <w:p w:rsidRPr="003F0198" w:rsidR="00A64DE8" w:rsidP="00FC2FB7" w:rsidRDefault="00A64DE8" w14:paraId="154BF011" w14:textId="77777777">
            <w:pPr>
              <w:tabs>
                <w:tab w:val="left" w:leader="hyphen" w:pos="9356"/>
              </w:tabs>
              <w:spacing w:before="120" w:after="120" w:line="460" w:lineRule="exact"/>
              <w:jc w:val="both"/>
              <w:rPr>
                <w:sz w:val="22"/>
                <w:szCs w:val="22"/>
                <w:lang w:eastAsia="es-CR"/>
              </w:rPr>
            </w:pPr>
            <w:r w:rsidRPr="003F0198">
              <w:rPr>
                <w:sz w:val="22"/>
                <w:szCs w:val="22"/>
                <w:lang w:eastAsia="es-CR"/>
              </w:rPr>
              <w:t>Tomo que contiene inauguración de edificio, carta de embajador de Estados Unidos, detalle de contribuciones por nombre, registro de inscripción, telegramas, certificación de registro de chinos. En chino y español</w:t>
            </w:r>
          </w:p>
        </w:tc>
        <w:tc>
          <w:tcPr>
            <w:tcW w:w="929" w:type="dxa"/>
            <w:tcBorders>
              <w:top w:val="nil"/>
              <w:left w:val="nil"/>
              <w:bottom w:val="single" w:color="auto" w:sz="4" w:space="0"/>
              <w:right w:val="single" w:color="auto" w:sz="4" w:space="0"/>
            </w:tcBorders>
            <w:hideMark/>
          </w:tcPr>
          <w:p w:rsidRPr="003F0198" w:rsidR="00A64DE8" w:rsidP="00FC2FB7" w:rsidRDefault="00A64DE8" w14:paraId="1D457E7D" w14:textId="77777777">
            <w:pPr>
              <w:tabs>
                <w:tab w:val="left" w:leader="hyphen" w:pos="9356"/>
              </w:tabs>
              <w:spacing w:before="120" w:after="120" w:line="460" w:lineRule="exact"/>
              <w:jc w:val="both"/>
              <w:rPr>
                <w:sz w:val="22"/>
                <w:szCs w:val="22"/>
                <w:lang w:eastAsia="es-CR"/>
              </w:rPr>
            </w:pPr>
            <w:r w:rsidRPr="003F0198">
              <w:rPr>
                <w:sz w:val="22"/>
                <w:szCs w:val="22"/>
                <w:lang w:eastAsia="es-CR"/>
              </w:rPr>
              <w:t>C</w:t>
            </w:r>
          </w:p>
        </w:tc>
        <w:tc>
          <w:tcPr>
            <w:tcW w:w="1255" w:type="dxa"/>
            <w:tcBorders>
              <w:top w:val="nil"/>
              <w:left w:val="nil"/>
              <w:bottom w:val="single" w:color="auto" w:sz="4" w:space="0"/>
              <w:right w:val="single" w:color="auto" w:sz="4" w:space="0"/>
            </w:tcBorders>
            <w:hideMark/>
          </w:tcPr>
          <w:p w:rsidRPr="003F0198" w:rsidR="00A64DE8" w:rsidP="00FC2FB7" w:rsidRDefault="00A64DE8" w14:paraId="0E1251BD" w14:textId="77777777">
            <w:pPr>
              <w:tabs>
                <w:tab w:val="left" w:leader="hyphen" w:pos="9356"/>
              </w:tabs>
              <w:spacing w:before="120" w:after="120" w:line="460" w:lineRule="exact"/>
              <w:jc w:val="both"/>
              <w:rPr>
                <w:sz w:val="22"/>
                <w:szCs w:val="22"/>
                <w:lang w:eastAsia="es-CR"/>
              </w:rPr>
            </w:pPr>
            <w:r w:rsidRPr="003F0198">
              <w:rPr>
                <w:sz w:val="22"/>
                <w:szCs w:val="22"/>
                <w:lang w:eastAsia="es-CR"/>
              </w:rPr>
              <w:t>1940-1960</w:t>
            </w:r>
          </w:p>
        </w:tc>
        <w:tc>
          <w:tcPr>
            <w:tcW w:w="1566" w:type="dxa"/>
            <w:tcBorders>
              <w:top w:val="nil"/>
              <w:left w:val="nil"/>
              <w:bottom w:val="single" w:color="auto" w:sz="4" w:space="0"/>
              <w:right w:val="single" w:color="auto" w:sz="4" w:space="0"/>
            </w:tcBorders>
            <w:noWrap/>
            <w:hideMark/>
          </w:tcPr>
          <w:p w:rsidRPr="003F0198" w:rsidR="00A64DE8" w:rsidP="00FC2FB7" w:rsidRDefault="00A64DE8" w14:paraId="6FD66858" w14:textId="77777777">
            <w:pPr>
              <w:tabs>
                <w:tab w:val="left" w:leader="hyphen" w:pos="9356"/>
              </w:tabs>
              <w:spacing w:before="120" w:after="120" w:line="460" w:lineRule="exact"/>
              <w:jc w:val="both"/>
              <w:rPr>
                <w:sz w:val="22"/>
                <w:szCs w:val="22"/>
                <w:lang w:eastAsia="es-CR"/>
              </w:rPr>
            </w:pPr>
            <w:r w:rsidRPr="003F0198">
              <w:rPr>
                <w:sz w:val="22"/>
                <w:szCs w:val="22"/>
                <w:lang w:eastAsia="es-CR"/>
              </w:rPr>
              <w:t>X</w:t>
            </w:r>
          </w:p>
        </w:tc>
        <w:tc>
          <w:tcPr>
            <w:tcW w:w="1302" w:type="dxa"/>
            <w:tcBorders>
              <w:top w:val="nil"/>
              <w:left w:val="nil"/>
              <w:bottom w:val="single" w:color="auto" w:sz="4" w:space="0"/>
              <w:right w:val="single" w:color="auto" w:sz="4" w:space="0"/>
            </w:tcBorders>
            <w:noWrap/>
            <w:hideMark/>
          </w:tcPr>
          <w:p w:rsidRPr="003F0198" w:rsidR="00A64DE8" w:rsidP="00FC2FB7" w:rsidRDefault="00A64DE8" w14:paraId="0F6DEA03" w14:textId="77777777">
            <w:pPr>
              <w:tabs>
                <w:tab w:val="left" w:leader="hyphen" w:pos="9356"/>
              </w:tabs>
              <w:spacing w:before="120" w:after="120" w:line="460" w:lineRule="exact"/>
              <w:jc w:val="both"/>
              <w:rPr>
                <w:sz w:val="22"/>
                <w:szCs w:val="22"/>
                <w:lang w:eastAsia="es-CR"/>
              </w:rPr>
            </w:pPr>
            <w:r w:rsidRPr="003F0198">
              <w:rPr>
                <w:sz w:val="22"/>
                <w:szCs w:val="22"/>
                <w:lang w:eastAsia="es-CR"/>
              </w:rPr>
              <w:t>1</w:t>
            </w:r>
          </w:p>
        </w:tc>
        <w:tc>
          <w:tcPr>
            <w:tcW w:w="927" w:type="dxa"/>
            <w:tcBorders>
              <w:top w:val="nil"/>
              <w:left w:val="nil"/>
              <w:bottom w:val="single" w:color="auto" w:sz="4" w:space="0"/>
              <w:right w:val="single" w:color="auto" w:sz="4" w:space="0"/>
            </w:tcBorders>
            <w:noWrap/>
            <w:hideMark/>
          </w:tcPr>
          <w:p w:rsidRPr="003F0198" w:rsidR="00A64DE8" w:rsidP="00FC2FB7" w:rsidRDefault="00A64DE8" w14:paraId="06B73A41" w14:textId="77777777">
            <w:pPr>
              <w:tabs>
                <w:tab w:val="left" w:leader="hyphen" w:pos="9356"/>
              </w:tabs>
              <w:spacing w:before="120" w:after="120" w:line="460" w:lineRule="exact"/>
              <w:jc w:val="both"/>
              <w:rPr>
                <w:sz w:val="22"/>
                <w:szCs w:val="22"/>
                <w:lang w:eastAsia="es-CR"/>
              </w:rPr>
            </w:pPr>
            <w:r w:rsidRPr="003F0198">
              <w:rPr>
                <w:sz w:val="22"/>
                <w:szCs w:val="22"/>
                <w:lang w:eastAsia="es-CR"/>
              </w:rPr>
              <w:t> </w:t>
            </w:r>
          </w:p>
        </w:tc>
      </w:tr>
      <w:tr w:rsidRPr="003F0198" w:rsidR="00A64DE8" w:rsidTr="00A64DE8" w14:paraId="383EBBAD" w14:textId="77777777">
        <w:trPr>
          <w:trHeight w:val="300"/>
        </w:trPr>
        <w:tc>
          <w:tcPr>
            <w:tcW w:w="847" w:type="dxa"/>
            <w:tcBorders>
              <w:top w:val="nil"/>
              <w:left w:val="single" w:color="auto" w:sz="4" w:space="0"/>
              <w:bottom w:val="single" w:color="auto" w:sz="4" w:space="0"/>
              <w:right w:val="nil"/>
            </w:tcBorders>
            <w:noWrap/>
            <w:hideMark/>
          </w:tcPr>
          <w:p w:rsidRPr="003F0198" w:rsidR="00A64DE8" w:rsidP="00FC2FB7" w:rsidRDefault="00A64DE8" w14:paraId="16AF11EC" w14:textId="77777777">
            <w:pPr>
              <w:tabs>
                <w:tab w:val="left" w:leader="hyphen" w:pos="9356"/>
              </w:tabs>
              <w:spacing w:before="120" w:after="120" w:line="460" w:lineRule="exact"/>
              <w:jc w:val="both"/>
              <w:rPr>
                <w:sz w:val="22"/>
                <w:szCs w:val="22"/>
                <w:lang w:eastAsia="es-CR"/>
              </w:rPr>
            </w:pPr>
            <w:r w:rsidRPr="003F0198">
              <w:rPr>
                <w:sz w:val="22"/>
                <w:szCs w:val="22"/>
                <w:lang w:eastAsia="es-CR"/>
              </w:rPr>
              <w:t>40</w:t>
            </w:r>
          </w:p>
        </w:tc>
        <w:tc>
          <w:tcPr>
            <w:tcW w:w="2530" w:type="dxa"/>
            <w:tcBorders>
              <w:top w:val="nil"/>
              <w:left w:val="single" w:color="auto" w:sz="4" w:space="0"/>
              <w:bottom w:val="single" w:color="auto" w:sz="4" w:space="0"/>
              <w:right w:val="single" w:color="auto" w:sz="4" w:space="0"/>
            </w:tcBorders>
            <w:vAlign w:val="center"/>
            <w:hideMark/>
          </w:tcPr>
          <w:p w:rsidRPr="003F0198" w:rsidR="00A64DE8" w:rsidP="00FC2FB7" w:rsidRDefault="00A64DE8" w14:paraId="554F3E49" w14:textId="77777777">
            <w:pPr>
              <w:tabs>
                <w:tab w:val="left" w:leader="hyphen" w:pos="9356"/>
              </w:tabs>
              <w:spacing w:before="120" w:after="120" w:line="460" w:lineRule="exact"/>
              <w:jc w:val="both"/>
              <w:rPr>
                <w:sz w:val="22"/>
                <w:szCs w:val="22"/>
                <w:lang w:eastAsia="es-CR"/>
              </w:rPr>
            </w:pPr>
            <w:r w:rsidRPr="003F0198">
              <w:rPr>
                <w:sz w:val="22"/>
                <w:szCs w:val="22"/>
                <w:lang w:eastAsia="es-CR"/>
              </w:rPr>
              <w:t>Libro de actas de reuniones de KMT. En chino</w:t>
            </w:r>
          </w:p>
        </w:tc>
        <w:tc>
          <w:tcPr>
            <w:tcW w:w="929" w:type="dxa"/>
            <w:tcBorders>
              <w:top w:val="nil"/>
              <w:left w:val="nil"/>
              <w:bottom w:val="single" w:color="auto" w:sz="4" w:space="0"/>
              <w:right w:val="single" w:color="auto" w:sz="4" w:space="0"/>
            </w:tcBorders>
            <w:hideMark/>
          </w:tcPr>
          <w:p w:rsidRPr="003F0198" w:rsidR="00A64DE8" w:rsidP="00FC2FB7" w:rsidRDefault="00A64DE8" w14:paraId="5C154F29" w14:textId="77777777">
            <w:pPr>
              <w:tabs>
                <w:tab w:val="left" w:leader="hyphen" w:pos="9356"/>
              </w:tabs>
              <w:spacing w:before="120" w:after="120" w:line="460" w:lineRule="exact"/>
              <w:jc w:val="both"/>
              <w:rPr>
                <w:sz w:val="22"/>
                <w:szCs w:val="22"/>
                <w:lang w:eastAsia="es-CR"/>
              </w:rPr>
            </w:pPr>
            <w:r w:rsidRPr="003F0198">
              <w:rPr>
                <w:sz w:val="22"/>
                <w:szCs w:val="22"/>
                <w:lang w:eastAsia="es-CR"/>
              </w:rPr>
              <w:t>C</w:t>
            </w:r>
          </w:p>
        </w:tc>
        <w:tc>
          <w:tcPr>
            <w:tcW w:w="1255" w:type="dxa"/>
            <w:tcBorders>
              <w:top w:val="nil"/>
              <w:left w:val="nil"/>
              <w:bottom w:val="single" w:color="auto" w:sz="4" w:space="0"/>
              <w:right w:val="single" w:color="auto" w:sz="4" w:space="0"/>
            </w:tcBorders>
            <w:hideMark/>
          </w:tcPr>
          <w:p w:rsidRPr="003F0198" w:rsidR="00A64DE8" w:rsidP="00FC2FB7" w:rsidRDefault="00A64DE8" w14:paraId="388AAD2A" w14:textId="77777777">
            <w:pPr>
              <w:tabs>
                <w:tab w:val="left" w:leader="hyphen" w:pos="9356"/>
              </w:tabs>
              <w:spacing w:before="120" w:after="120" w:line="460" w:lineRule="exact"/>
              <w:jc w:val="both"/>
              <w:rPr>
                <w:sz w:val="22"/>
                <w:szCs w:val="22"/>
                <w:lang w:eastAsia="es-CR"/>
              </w:rPr>
            </w:pPr>
            <w:r w:rsidRPr="003F0198">
              <w:rPr>
                <w:sz w:val="22"/>
                <w:szCs w:val="22"/>
                <w:lang w:eastAsia="es-CR"/>
              </w:rPr>
              <w:t>1954</w:t>
            </w:r>
          </w:p>
        </w:tc>
        <w:tc>
          <w:tcPr>
            <w:tcW w:w="1566" w:type="dxa"/>
            <w:tcBorders>
              <w:top w:val="nil"/>
              <w:left w:val="nil"/>
              <w:bottom w:val="single" w:color="auto" w:sz="4" w:space="0"/>
              <w:right w:val="single" w:color="auto" w:sz="4" w:space="0"/>
            </w:tcBorders>
            <w:noWrap/>
            <w:hideMark/>
          </w:tcPr>
          <w:p w:rsidRPr="003F0198" w:rsidR="00A64DE8" w:rsidP="00FC2FB7" w:rsidRDefault="00A64DE8" w14:paraId="3B21F2DC" w14:textId="77777777">
            <w:pPr>
              <w:tabs>
                <w:tab w:val="left" w:leader="hyphen" w:pos="9356"/>
              </w:tabs>
              <w:spacing w:before="120" w:after="120" w:line="460" w:lineRule="exact"/>
              <w:jc w:val="both"/>
              <w:rPr>
                <w:sz w:val="22"/>
                <w:szCs w:val="22"/>
                <w:lang w:eastAsia="es-CR"/>
              </w:rPr>
            </w:pPr>
            <w:r w:rsidRPr="003F0198">
              <w:rPr>
                <w:sz w:val="22"/>
                <w:szCs w:val="22"/>
                <w:lang w:eastAsia="es-CR"/>
              </w:rPr>
              <w:t>X</w:t>
            </w:r>
          </w:p>
        </w:tc>
        <w:tc>
          <w:tcPr>
            <w:tcW w:w="1302" w:type="dxa"/>
            <w:tcBorders>
              <w:top w:val="nil"/>
              <w:left w:val="nil"/>
              <w:bottom w:val="single" w:color="auto" w:sz="4" w:space="0"/>
              <w:right w:val="single" w:color="auto" w:sz="4" w:space="0"/>
            </w:tcBorders>
            <w:noWrap/>
            <w:hideMark/>
          </w:tcPr>
          <w:p w:rsidRPr="003F0198" w:rsidR="00A64DE8" w:rsidP="00FC2FB7" w:rsidRDefault="00A64DE8" w14:paraId="206EAA28" w14:textId="77777777">
            <w:pPr>
              <w:tabs>
                <w:tab w:val="left" w:leader="hyphen" w:pos="9356"/>
              </w:tabs>
              <w:spacing w:before="120" w:after="120" w:line="460" w:lineRule="exact"/>
              <w:jc w:val="both"/>
              <w:rPr>
                <w:sz w:val="22"/>
                <w:szCs w:val="22"/>
                <w:lang w:eastAsia="es-CR"/>
              </w:rPr>
            </w:pPr>
            <w:r w:rsidRPr="003F0198">
              <w:rPr>
                <w:sz w:val="22"/>
                <w:szCs w:val="22"/>
                <w:lang w:eastAsia="es-CR"/>
              </w:rPr>
              <w:t>1</w:t>
            </w:r>
          </w:p>
        </w:tc>
        <w:tc>
          <w:tcPr>
            <w:tcW w:w="927" w:type="dxa"/>
            <w:tcBorders>
              <w:top w:val="nil"/>
              <w:left w:val="nil"/>
              <w:bottom w:val="single" w:color="auto" w:sz="4" w:space="0"/>
              <w:right w:val="single" w:color="auto" w:sz="4" w:space="0"/>
            </w:tcBorders>
            <w:noWrap/>
            <w:hideMark/>
          </w:tcPr>
          <w:p w:rsidRPr="003F0198" w:rsidR="00A64DE8" w:rsidP="00FC2FB7" w:rsidRDefault="00A64DE8" w14:paraId="508277E7" w14:textId="77777777">
            <w:pPr>
              <w:tabs>
                <w:tab w:val="left" w:leader="hyphen" w:pos="9356"/>
              </w:tabs>
              <w:spacing w:before="120" w:after="120" w:line="460" w:lineRule="exact"/>
              <w:jc w:val="both"/>
              <w:rPr>
                <w:sz w:val="22"/>
                <w:szCs w:val="22"/>
                <w:lang w:eastAsia="es-CR"/>
              </w:rPr>
            </w:pPr>
            <w:r w:rsidRPr="003F0198">
              <w:rPr>
                <w:sz w:val="22"/>
                <w:szCs w:val="22"/>
                <w:lang w:eastAsia="es-CR"/>
              </w:rPr>
              <w:t> </w:t>
            </w:r>
          </w:p>
        </w:tc>
      </w:tr>
      <w:tr w:rsidRPr="003F0198" w:rsidR="00A64DE8" w:rsidTr="00A64DE8" w14:paraId="2AEDB260" w14:textId="77777777">
        <w:trPr>
          <w:trHeight w:val="300"/>
        </w:trPr>
        <w:tc>
          <w:tcPr>
            <w:tcW w:w="847" w:type="dxa"/>
            <w:tcBorders>
              <w:top w:val="nil"/>
              <w:left w:val="single" w:color="auto" w:sz="4" w:space="0"/>
              <w:bottom w:val="single" w:color="auto" w:sz="4" w:space="0"/>
              <w:right w:val="nil"/>
            </w:tcBorders>
            <w:noWrap/>
            <w:hideMark/>
          </w:tcPr>
          <w:p w:rsidRPr="003F0198" w:rsidR="00A64DE8" w:rsidP="00FC2FB7" w:rsidRDefault="00A64DE8" w14:paraId="59B29EC2" w14:textId="77777777">
            <w:pPr>
              <w:tabs>
                <w:tab w:val="left" w:leader="hyphen" w:pos="9356"/>
              </w:tabs>
              <w:spacing w:before="120" w:after="120" w:line="460" w:lineRule="exact"/>
              <w:jc w:val="both"/>
              <w:rPr>
                <w:sz w:val="22"/>
                <w:szCs w:val="22"/>
                <w:lang w:eastAsia="es-CR"/>
              </w:rPr>
            </w:pPr>
            <w:r w:rsidRPr="003F0198">
              <w:rPr>
                <w:sz w:val="22"/>
                <w:szCs w:val="22"/>
                <w:lang w:eastAsia="es-CR"/>
              </w:rPr>
              <w:t>41</w:t>
            </w:r>
          </w:p>
        </w:tc>
        <w:tc>
          <w:tcPr>
            <w:tcW w:w="2530" w:type="dxa"/>
            <w:tcBorders>
              <w:top w:val="nil"/>
              <w:left w:val="single" w:color="auto" w:sz="4" w:space="0"/>
              <w:bottom w:val="single" w:color="auto" w:sz="4" w:space="0"/>
              <w:right w:val="single" w:color="auto" w:sz="4" w:space="0"/>
            </w:tcBorders>
            <w:vAlign w:val="center"/>
            <w:hideMark/>
          </w:tcPr>
          <w:p w:rsidRPr="003F0198" w:rsidR="00A64DE8" w:rsidP="00FC2FB7" w:rsidRDefault="00A64DE8" w14:paraId="34815A2F" w14:textId="77777777">
            <w:pPr>
              <w:tabs>
                <w:tab w:val="left" w:leader="hyphen" w:pos="9356"/>
              </w:tabs>
              <w:spacing w:before="120" w:after="120" w:line="460" w:lineRule="exact"/>
              <w:jc w:val="both"/>
              <w:rPr>
                <w:sz w:val="22"/>
                <w:szCs w:val="22"/>
                <w:lang w:eastAsia="es-CR"/>
              </w:rPr>
            </w:pPr>
            <w:r w:rsidRPr="003F0198">
              <w:rPr>
                <w:sz w:val="22"/>
                <w:szCs w:val="22"/>
                <w:lang w:eastAsia="es-CR"/>
              </w:rPr>
              <w:t>Tomo de registro de inmigrantes KMT. En chino</w:t>
            </w:r>
          </w:p>
        </w:tc>
        <w:tc>
          <w:tcPr>
            <w:tcW w:w="929" w:type="dxa"/>
            <w:tcBorders>
              <w:top w:val="nil"/>
              <w:left w:val="nil"/>
              <w:bottom w:val="single" w:color="auto" w:sz="4" w:space="0"/>
              <w:right w:val="single" w:color="auto" w:sz="4" w:space="0"/>
            </w:tcBorders>
            <w:hideMark/>
          </w:tcPr>
          <w:p w:rsidRPr="003F0198" w:rsidR="00A64DE8" w:rsidP="00FC2FB7" w:rsidRDefault="00A64DE8" w14:paraId="616D9184" w14:textId="77777777">
            <w:pPr>
              <w:tabs>
                <w:tab w:val="left" w:leader="hyphen" w:pos="9356"/>
              </w:tabs>
              <w:spacing w:before="120" w:after="120" w:line="460" w:lineRule="exact"/>
              <w:jc w:val="both"/>
              <w:rPr>
                <w:sz w:val="22"/>
                <w:szCs w:val="22"/>
                <w:lang w:eastAsia="es-CR"/>
              </w:rPr>
            </w:pPr>
            <w:r w:rsidRPr="003F0198">
              <w:rPr>
                <w:sz w:val="22"/>
                <w:szCs w:val="22"/>
                <w:lang w:eastAsia="es-CR"/>
              </w:rPr>
              <w:t>C</w:t>
            </w:r>
          </w:p>
        </w:tc>
        <w:tc>
          <w:tcPr>
            <w:tcW w:w="1255" w:type="dxa"/>
            <w:tcBorders>
              <w:top w:val="nil"/>
              <w:left w:val="nil"/>
              <w:bottom w:val="single" w:color="auto" w:sz="4" w:space="0"/>
              <w:right w:val="single" w:color="auto" w:sz="4" w:space="0"/>
            </w:tcBorders>
            <w:hideMark/>
          </w:tcPr>
          <w:p w:rsidRPr="003F0198" w:rsidR="00A64DE8" w:rsidP="00FC2FB7" w:rsidRDefault="00A64DE8" w14:paraId="437469FE" w14:textId="77777777">
            <w:pPr>
              <w:tabs>
                <w:tab w:val="left" w:leader="hyphen" w:pos="9356"/>
              </w:tabs>
              <w:spacing w:before="120" w:after="120" w:line="460" w:lineRule="exact"/>
              <w:jc w:val="both"/>
              <w:rPr>
                <w:sz w:val="22"/>
                <w:szCs w:val="22"/>
                <w:lang w:eastAsia="es-CR"/>
              </w:rPr>
            </w:pPr>
            <w:r w:rsidRPr="003F0198">
              <w:rPr>
                <w:sz w:val="22"/>
                <w:szCs w:val="22"/>
                <w:lang w:eastAsia="es-CR"/>
              </w:rPr>
              <w:t>SF</w:t>
            </w:r>
          </w:p>
        </w:tc>
        <w:tc>
          <w:tcPr>
            <w:tcW w:w="1566" w:type="dxa"/>
            <w:tcBorders>
              <w:top w:val="nil"/>
              <w:left w:val="nil"/>
              <w:bottom w:val="single" w:color="auto" w:sz="4" w:space="0"/>
              <w:right w:val="single" w:color="auto" w:sz="4" w:space="0"/>
            </w:tcBorders>
            <w:noWrap/>
            <w:hideMark/>
          </w:tcPr>
          <w:p w:rsidRPr="003F0198" w:rsidR="00A64DE8" w:rsidP="00FC2FB7" w:rsidRDefault="00A64DE8" w14:paraId="64130479" w14:textId="77777777">
            <w:pPr>
              <w:tabs>
                <w:tab w:val="left" w:leader="hyphen" w:pos="9356"/>
              </w:tabs>
              <w:spacing w:before="120" w:after="120" w:line="460" w:lineRule="exact"/>
              <w:jc w:val="both"/>
              <w:rPr>
                <w:sz w:val="22"/>
                <w:szCs w:val="22"/>
                <w:lang w:eastAsia="es-CR"/>
              </w:rPr>
            </w:pPr>
            <w:r w:rsidRPr="003F0198">
              <w:rPr>
                <w:sz w:val="22"/>
                <w:szCs w:val="22"/>
                <w:lang w:eastAsia="es-CR"/>
              </w:rPr>
              <w:t>X</w:t>
            </w:r>
          </w:p>
        </w:tc>
        <w:tc>
          <w:tcPr>
            <w:tcW w:w="1302" w:type="dxa"/>
            <w:tcBorders>
              <w:top w:val="nil"/>
              <w:left w:val="nil"/>
              <w:bottom w:val="single" w:color="auto" w:sz="4" w:space="0"/>
              <w:right w:val="single" w:color="auto" w:sz="4" w:space="0"/>
            </w:tcBorders>
            <w:noWrap/>
            <w:hideMark/>
          </w:tcPr>
          <w:p w:rsidRPr="003F0198" w:rsidR="00A64DE8" w:rsidP="00FC2FB7" w:rsidRDefault="00A64DE8" w14:paraId="489F6F92" w14:textId="77777777">
            <w:pPr>
              <w:tabs>
                <w:tab w:val="left" w:leader="hyphen" w:pos="9356"/>
              </w:tabs>
              <w:spacing w:before="120" w:after="120" w:line="460" w:lineRule="exact"/>
              <w:jc w:val="both"/>
              <w:rPr>
                <w:sz w:val="22"/>
                <w:szCs w:val="22"/>
                <w:lang w:eastAsia="es-CR"/>
              </w:rPr>
            </w:pPr>
            <w:r w:rsidRPr="003F0198">
              <w:rPr>
                <w:sz w:val="22"/>
                <w:szCs w:val="22"/>
                <w:lang w:eastAsia="es-CR"/>
              </w:rPr>
              <w:t>1</w:t>
            </w:r>
          </w:p>
        </w:tc>
        <w:tc>
          <w:tcPr>
            <w:tcW w:w="927" w:type="dxa"/>
            <w:tcBorders>
              <w:top w:val="nil"/>
              <w:left w:val="nil"/>
              <w:bottom w:val="single" w:color="auto" w:sz="4" w:space="0"/>
              <w:right w:val="single" w:color="auto" w:sz="4" w:space="0"/>
            </w:tcBorders>
            <w:noWrap/>
            <w:hideMark/>
          </w:tcPr>
          <w:p w:rsidRPr="003F0198" w:rsidR="00A64DE8" w:rsidP="00FC2FB7" w:rsidRDefault="00A64DE8" w14:paraId="2788172C" w14:textId="77777777">
            <w:pPr>
              <w:tabs>
                <w:tab w:val="left" w:leader="hyphen" w:pos="9356"/>
              </w:tabs>
              <w:spacing w:before="120" w:after="120" w:line="460" w:lineRule="exact"/>
              <w:jc w:val="both"/>
              <w:rPr>
                <w:sz w:val="22"/>
                <w:szCs w:val="22"/>
                <w:lang w:eastAsia="es-CR"/>
              </w:rPr>
            </w:pPr>
            <w:r w:rsidRPr="003F0198">
              <w:rPr>
                <w:sz w:val="22"/>
                <w:szCs w:val="22"/>
                <w:lang w:eastAsia="es-CR"/>
              </w:rPr>
              <w:t> </w:t>
            </w:r>
          </w:p>
        </w:tc>
      </w:tr>
      <w:tr w:rsidRPr="003F0198" w:rsidR="00A64DE8" w:rsidTr="00A64DE8" w14:paraId="46C00E28" w14:textId="77777777">
        <w:trPr>
          <w:trHeight w:val="510"/>
        </w:trPr>
        <w:tc>
          <w:tcPr>
            <w:tcW w:w="847" w:type="dxa"/>
            <w:tcBorders>
              <w:top w:val="nil"/>
              <w:left w:val="single" w:color="auto" w:sz="4" w:space="0"/>
              <w:bottom w:val="single" w:color="auto" w:sz="4" w:space="0"/>
              <w:right w:val="nil"/>
            </w:tcBorders>
            <w:noWrap/>
            <w:hideMark/>
          </w:tcPr>
          <w:p w:rsidRPr="003F0198" w:rsidR="00A64DE8" w:rsidP="00FC2FB7" w:rsidRDefault="00A64DE8" w14:paraId="7BE0D9F9" w14:textId="77777777">
            <w:pPr>
              <w:tabs>
                <w:tab w:val="left" w:leader="hyphen" w:pos="9356"/>
              </w:tabs>
              <w:spacing w:before="120" w:after="120" w:line="460" w:lineRule="exact"/>
              <w:jc w:val="both"/>
              <w:rPr>
                <w:sz w:val="22"/>
                <w:szCs w:val="22"/>
                <w:lang w:eastAsia="es-CR"/>
              </w:rPr>
            </w:pPr>
            <w:r w:rsidRPr="003F0198">
              <w:rPr>
                <w:sz w:val="22"/>
                <w:szCs w:val="22"/>
                <w:lang w:eastAsia="es-CR"/>
              </w:rPr>
              <w:t>42</w:t>
            </w:r>
          </w:p>
        </w:tc>
        <w:tc>
          <w:tcPr>
            <w:tcW w:w="2530" w:type="dxa"/>
            <w:tcBorders>
              <w:top w:val="nil"/>
              <w:left w:val="single" w:color="auto" w:sz="4" w:space="0"/>
              <w:bottom w:val="single" w:color="auto" w:sz="4" w:space="0"/>
              <w:right w:val="single" w:color="auto" w:sz="4" w:space="0"/>
            </w:tcBorders>
            <w:vAlign w:val="center"/>
            <w:hideMark/>
          </w:tcPr>
          <w:p w:rsidRPr="003F0198" w:rsidR="00A64DE8" w:rsidP="00FC2FB7" w:rsidRDefault="00A64DE8" w14:paraId="7C172222" w14:textId="77777777">
            <w:pPr>
              <w:tabs>
                <w:tab w:val="left" w:leader="hyphen" w:pos="9356"/>
              </w:tabs>
              <w:spacing w:before="120" w:after="120" w:line="460" w:lineRule="exact"/>
              <w:jc w:val="both"/>
              <w:rPr>
                <w:sz w:val="22"/>
                <w:szCs w:val="22"/>
                <w:lang w:eastAsia="es-CR"/>
              </w:rPr>
            </w:pPr>
            <w:r w:rsidRPr="003F0198">
              <w:rPr>
                <w:sz w:val="22"/>
                <w:szCs w:val="22"/>
                <w:lang w:eastAsia="es-CR"/>
              </w:rPr>
              <w:t>Tomo de registro de miembros chinos, formulario de membresía.  En chino</w:t>
            </w:r>
          </w:p>
        </w:tc>
        <w:tc>
          <w:tcPr>
            <w:tcW w:w="929" w:type="dxa"/>
            <w:tcBorders>
              <w:top w:val="nil"/>
              <w:left w:val="nil"/>
              <w:bottom w:val="single" w:color="auto" w:sz="4" w:space="0"/>
              <w:right w:val="single" w:color="auto" w:sz="4" w:space="0"/>
            </w:tcBorders>
            <w:hideMark/>
          </w:tcPr>
          <w:p w:rsidRPr="003F0198" w:rsidR="00A64DE8" w:rsidP="00FC2FB7" w:rsidRDefault="00A64DE8" w14:paraId="1E857C26" w14:textId="77777777">
            <w:pPr>
              <w:tabs>
                <w:tab w:val="left" w:leader="hyphen" w:pos="9356"/>
              </w:tabs>
              <w:spacing w:before="120" w:after="120" w:line="460" w:lineRule="exact"/>
              <w:jc w:val="both"/>
              <w:rPr>
                <w:sz w:val="22"/>
                <w:szCs w:val="22"/>
                <w:lang w:eastAsia="es-CR"/>
              </w:rPr>
            </w:pPr>
            <w:r w:rsidRPr="003F0198">
              <w:rPr>
                <w:sz w:val="22"/>
                <w:szCs w:val="22"/>
                <w:lang w:eastAsia="es-CR"/>
              </w:rPr>
              <w:t>C</w:t>
            </w:r>
          </w:p>
        </w:tc>
        <w:tc>
          <w:tcPr>
            <w:tcW w:w="1255" w:type="dxa"/>
            <w:tcBorders>
              <w:top w:val="nil"/>
              <w:left w:val="nil"/>
              <w:bottom w:val="single" w:color="auto" w:sz="4" w:space="0"/>
              <w:right w:val="single" w:color="auto" w:sz="4" w:space="0"/>
            </w:tcBorders>
            <w:hideMark/>
          </w:tcPr>
          <w:p w:rsidRPr="003F0198" w:rsidR="00A64DE8" w:rsidP="00FC2FB7" w:rsidRDefault="00A64DE8" w14:paraId="01F872C8" w14:textId="77777777">
            <w:pPr>
              <w:tabs>
                <w:tab w:val="left" w:leader="hyphen" w:pos="9356"/>
              </w:tabs>
              <w:spacing w:before="120" w:after="120" w:line="460" w:lineRule="exact"/>
              <w:jc w:val="both"/>
              <w:rPr>
                <w:sz w:val="22"/>
                <w:szCs w:val="22"/>
                <w:lang w:eastAsia="es-CR"/>
              </w:rPr>
            </w:pPr>
            <w:r w:rsidRPr="003F0198">
              <w:rPr>
                <w:sz w:val="22"/>
                <w:szCs w:val="22"/>
                <w:lang w:eastAsia="es-CR"/>
              </w:rPr>
              <w:t>SF</w:t>
            </w:r>
          </w:p>
        </w:tc>
        <w:tc>
          <w:tcPr>
            <w:tcW w:w="1566" w:type="dxa"/>
            <w:tcBorders>
              <w:top w:val="nil"/>
              <w:left w:val="nil"/>
              <w:bottom w:val="single" w:color="auto" w:sz="4" w:space="0"/>
              <w:right w:val="single" w:color="auto" w:sz="4" w:space="0"/>
            </w:tcBorders>
            <w:noWrap/>
            <w:hideMark/>
          </w:tcPr>
          <w:p w:rsidRPr="003F0198" w:rsidR="00A64DE8" w:rsidP="00FC2FB7" w:rsidRDefault="00A64DE8" w14:paraId="3358263E" w14:textId="77777777">
            <w:pPr>
              <w:tabs>
                <w:tab w:val="left" w:leader="hyphen" w:pos="9356"/>
              </w:tabs>
              <w:spacing w:before="120" w:after="120" w:line="460" w:lineRule="exact"/>
              <w:jc w:val="both"/>
              <w:rPr>
                <w:sz w:val="22"/>
                <w:szCs w:val="22"/>
                <w:lang w:eastAsia="es-CR"/>
              </w:rPr>
            </w:pPr>
            <w:r w:rsidRPr="003F0198">
              <w:rPr>
                <w:sz w:val="22"/>
                <w:szCs w:val="22"/>
                <w:lang w:eastAsia="es-CR"/>
              </w:rPr>
              <w:t> </w:t>
            </w:r>
          </w:p>
        </w:tc>
        <w:tc>
          <w:tcPr>
            <w:tcW w:w="1302" w:type="dxa"/>
            <w:tcBorders>
              <w:top w:val="nil"/>
              <w:left w:val="nil"/>
              <w:bottom w:val="single" w:color="auto" w:sz="4" w:space="0"/>
              <w:right w:val="single" w:color="auto" w:sz="4" w:space="0"/>
            </w:tcBorders>
            <w:noWrap/>
            <w:hideMark/>
          </w:tcPr>
          <w:p w:rsidRPr="003F0198" w:rsidR="00A64DE8" w:rsidP="00FC2FB7" w:rsidRDefault="00A64DE8" w14:paraId="57BFEC38" w14:textId="77777777">
            <w:pPr>
              <w:tabs>
                <w:tab w:val="left" w:leader="hyphen" w:pos="9356"/>
              </w:tabs>
              <w:spacing w:before="120" w:after="120" w:line="460" w:lineRule="exact"/>
              <w:jc w:val="both"/>
              <w:rPr>
                <w:sz w:val="22"/>
                <w:szCs w:val="22"/>
                <w:lang w:eastAsia="es-CR"/>
              </w:rPr>
            </w:pPr>
            <w:r w:rsidRPr="003F0198">
              <w:rPr>
                <w:sz w:val="22"/>
                <w:szCs w:val="22"/>
                <w:lang w:eastAsia="es-CR"/>
              </w:rPr>
              <w:t> </w:t>
            </w:r>
          </w:p>
        </w:tc>
        <w:tc>
          <w:tcPr>
            <w:tcW w:w="927" w:type="dxa"/>
            <w:tcBorders>
              <w:top w:val="nil"/>
              <w:left w:val="nil"/>
              <w:bottom w:val="single" w:color="auto" w:sz="4" w:space="0"/>
              <w:right w:val="single" w:color="auto" w:sz="4" w:space="0"/>
            </w:tcBorders>
            <w:noWrap/>
            <w:hideMark/>
          </w:tcPr>
          <w:p w:rsidRPr="003F0198" w:rsidR="00A64DE8" w:rsidP="00FC2FB7" w:rsidRDefault="00A64DE8" w14:paraId="78D60D10" w14:textId="77777777">
            <w:pPr>
              <w:tabs>
                <w:tab w:val="left" w:leader="hyphen" w:pos="9356"/>
              </w:tabs>
              <w:spacing w:before="120" w:after="120" w:line="460" w:lineRule="exact"/>
              <w:jc w:val="both"/>
              <w:rPr>
                <w:sz w:val="22"/>
                <w:szCs w:val="22"/>
                <w:lang w:eastAsia="es-CR"/>
              </w:rPr>
            </w:pPr>
            <w:r w:rsidRPr="003F0198">
              <w:rPr>
                <w:sz w:val="22"/>
                <w:szCs w:val="22"/>
                <w:lang w:eastAsia="es-CR"/>
              </w:rPr>
              <w:t> </w:t>
            </w:r>
          </w:p>
        </w:tc>
      </w:tr>
      <w:tr w:rsidRPr="003F0198" w:rsidR="00A64DE8" w:rsidTr="00A64DE8" w14:paraId="77ECC703" w14:textId="77777777">
        <w:trPr>
          <w:trHeight w:val="1785"/>
        </w:trPr>
        <w:tc>
          <w:tcPr>
            <w:tcW w:w="847" w:type="dxa"/>
            <w:tcBorders>
              <w:top w:val="nil"/>
              <w:left w:val="single" w:color="auto" w:sz="4" w:space="0"/>
              <w:bottom w:val="single" w:color="auto" w:sz="4" w:space="0"/>
              <w:right w:val="nil"/>
            </w:tcBorders>
            <w:noWrap/>
            <w:hideMark/>
          </w:tcPr>
          <w:p w:rsidRPr="003F0198" w:rsidR="00A64DE8" w:rsidP="00FC2FB7" w:rsidRDefault="00A64DE8" w14:paraId="50EBEB5F" w14:textId="77777777">
            <w:pPr>
              <w:tabs>
                <w:tab w:val="left" w:leader="hyphen" w:pos="9356"/>
              </w:tabs>
              <w:spacing w:before="120" w:after="120" w:line="460" w:lineRule="exact"/>
              <w:jc w:val="both"/>
              <w:rPr>
                <w:sz w:val="22"/>
                <w:szCs w:val="22"/>
                <w:lang w:eastAsia="es-CR"/>
              </w:rPr>
            </w:pPr>
            <w:r w:rsidRPr="003F0198">
              <w:rPr>
                <w:sz w:val="22"/>
                <w:szCs w:val="22"/>
                <w:lang w:eastAsia="es-CR"/>
              </w:rPr>
              <w:t>43</w:t>
            </w:r>
          </w:p>
        </w:tc>
        <w:tc>
          <w:tcPr>
            <w:tcW w:w="2530" w:type="dxa"/>
            <w:tcBorders>
              <w:top w:val="nil"/>
              <w:left w:val="single" w:color="auto" w:sz="4" w:space="0"/>
              <w:bottom w:val="single" w:color="auto" w:sz="4" w:space="0"/>
              <w:right w:val="single" w:color="auto" w:sz="4" w:space="0"/>
            </w:tcBorders>
            <w:vAlign w:val="center"/>
            <w:hideMark/>
          </w:tcPr>
          <w:p w:rsidRPr="003F0198" w:rsidR="00A64DE8" w:rsidP="00FC2FB7" w:rsidRDefault="00A64DE8" w14:paraId="05B1895C" w14:textId="77777777">
            <w:pPr>
              <w:tabs>
                <w:tab w:val="left" w:leader="hyphen" w:pos="9356"/>
              </w:tabs>
              <w:spacing w:before="120" w:after="120" w:line="460" w:lineRule="exact"/>
              <w:jc w:val="both"/>
              <w:rPr>
                <w:sz w:val="22"/>
                <w:szCs w:val="22"/>
                <w:lang w:eastAsia="es-CR"/>
              </w:rPr>
            </w:pPr>
            <w:r w:rsidRPr="003F0198">
              <w:rPr>
                <w:sz w:val="22"/>
                <w:szCs w:val="22"/>
                <w:lang w:eastAsia="es-CR"/>
              </w:rPr>
              <w:t xml:space="preserve">Tomo de cartas recibidas por la Asociación China con sede en Puntarenas. Periodo nacionalista de china, filia de Sonora México; recibo de donaciones, oficio KMT Managua, Panamá, lista de miembros de los comités, organización de </w:t>
            </w:r>
            <w:proofErr w:type="spellStart"/>
            <w:r w:rsidRPr="003F0198">
              <w:rPr>
                <w:sz w:val="22"/>
                <w:szCs w:val="22"/>
                <w:lang w:eastAsia="es-CR"/>
              </w:rPr>
              <w:t>Komn</w:t>
            </w:r>
            <w:proofErr w:type="spellEnd"/>
            <w:r w:rsidRPr="003F0198">
              <w:rPr>
                <w:sz w:val="22"/>
                <w:szCs w:val="22"/>
                <w:lang w:eastAsia="es-CR"/>
              </w:rPr>
              <w:t xml:space="preserve"> Tang en América, cablegrama, entre otros. En chino</w:t>
            </w:r>
          </w:p>
        </w:tc>
        <w:tc>
          <w:tcPr>
            <w:tcW w:w="929" w:type="dxa"/>
            <w:tcBorders>
              <w:top w:val="nil"/>
              <w:left w:val="nil"/>
              <w:bottom w:val="single" w:color="auto" w:sz="4" w:space="0"/>
              <w:right w:val="single" w:color="auto" w:sz="4" w:space="0"/>
            </w:tcBorders>
            <w:hideMark/>
          </w:tcPr>
          <w:p w:rsidRPr="003F0198" w:rsidR="00A64DE8" w:rsidP="00FC2FB7" w:rsidRDefault="00A64DE8" w14:paraId="06EF4CD7" w14:textId="77777777">
            <w:pPr>
              <w:tabs>
                <w:tab w:val="left" w:leader="hyphen" w:pos="9356"/>
              </w:tabs>
              <w:spacing w:before="120" w:after="120" w:line="460" w:lineRule="exact"/>
              <w:jc w:val="both"/>
              <w:rPr>
                <w:sz w:val="22"/>
                <w:szCs w:val="22"/>
                <w:lang w:eastAsia="es-CR"/>
              </w:rPr>
            </w:pPr>
            <w:r w:rsidRPr="003F0198">
              <w:rPr>
                <w:sz w:val="22"/>
                <w:szCs w:val="22"/>
                <w:lang w:eastAsia="es-CR"/>
              </w:rPr>
              <w:t>C</w:t>
            </w:r>
          </w:p>
        </w:tc>
        <w:tc>
          <w:tcPr>
            <w:tcW w:w="1255" w:type="dxa"/>
            <w:tcBorders>
              <w:top w:val="nil"/>
              <w:left w:val="nil"/>
              <w:bottom w:val="single" w:color="auto" w:sz="4" w:space="0"/>
              <w:right w:val="single" w:color="auto" w:sz="4" w:space="0"/>
            </w:tcBorders>
            <w:hideMark/>
          </w:tcPr>
          <w:p w:rsidRPr="003F0198" w:rsidR="00A64DE8" w:rsidP="00FC2FB7" w:rsidRDefault="00A64DE8" w14:paraId="25639359" w14:textId="77777777">
            <w:pPr>
              <w:tabs>
                <w:tab w:val="left" w:leader="hyphen" w:pos="9356"/>
              </w:tabs>
              <w:spacing w:before="120" w:after="120" w:line="460" w:lineRule="exact"/>
              <w:jc w:val="both"/>
              <w:rPr>
                <w:sz w:val="22"/>
                <w:szCs w:val="22"/>
                <w:lang w:eastAsia="es-CR"/>
              </w:rPr>
            </w:pPr>
            <w:r w:rsidRPr="003F0198">
              <w:rPr>
                <w:sz w:val="22"/>
                <w:szCs w:val="22"/>
                <w:lang w:eastAsia="es-CR"/>
              </w:rPr>
              <w:t>1930</w:t>
            </w:r>
          </w:p>
        </w:tc>
        <w:tc>
          <w:tcPr>
            <w:tcW w:w="1566" w:type="dxa"/>
            <w:tcBorders>
              <w:top w:val="nil"/>
              <w:left w:val="nil"/>
              <w:bottom w:val="single" w:color="auto" w:sz="4" w:space="0"/>
              <w:right w:val="single" w:color="auto" w:sz="4" w:space="0"/>
            </w:tcBorders>
            <w:noWrap/>
            <w:hideMark/>
          </w:tcPr>
          <w:p w:rsidRPr="003F0198" w:rsidR="00A64DE8" w:rsidP="00FC2FB7" w:rsidRDefault="00A64DE8" w14:paraId="78187C7E" w14:textId="77777777">
            <w:pPr>
              <w:tabs>
                <w:tab w:val="left" w:leader="hyphen" w:pos="9356"/>
              </w:tabs>
              <w:spacing w:before="120" w:after="120" w:line="460" w:lineRule="exact"/>
              <w:jc w:val="both"/>
              <w:rPr>
                <w:sz w:val="22"/>
                <w:szCs w:val="22"/>
                <w:lang w:eastAsia="es-CR"/>
              </w:rPr>
            </w:pPr>
            <w:r w:rsidRPr="003F0198">
              <w:rPr>
                <w:sz w:val="22"/>
                <w:szCs w:val="22"/>
                <w:lang w:eastAsia="es-CR"/>
              </w:rPr>
              <w:t>X</w:t>
            </w:r>
          </w:p>
        </w:tc>
        <w:tc>
          <w:tcPr>
            <w:tcW w:w="1302" w:type="dxa"/>
            <w:tcBorders>
              <w:top w:val="nil"/>
              <w:left w:val="nil"/>
              <w:bottom w:val="single" w:color="auto" w:sz="4" w:space="0"/>
              <w:right w:val="single" w:color="auto" w:sz="4" w:space="0"/>
            </w:tcBorders>
            <w:noWrap/>
            <w:hideMark/>
          </w:tcPr>
          <w:p w:rsidRPr="003F0198" w:rsidR="00A64DE8" w:rsidP="00FC2FB7" w:rsidRDefault="00A64DE8" w14:paraId="5E6CF2B2" w14:textId="77777777">
            <w:pPr>
              <w:tabs>
                <w:tab w:val="left" w:leader="hyphen" w:pos="9356"/>
              </w:tabs>
              <w:spacing w:before="120" w:after="120" w:line="460" w:lineRule="exact"/>
              <w:jc w:val="both"/>
              <w:rPr>
                <w:sz w:val="22"/>
                <w:szCs w:val="22"/>
                <w:lang w:eastAsia="es-CR"/>
              </w:rPr>
            </w:pPr>
            <w:r w:rsidRPr="003F0198">
              <w:rPr>
                <w:sz w:val="22"/>
                <w:szCs w:val="22"/>
                <w:lang w:eastAsia="es-CR"/>
              </w:rPr>
              <w:t>1</w:t>
            </w:r>
          </w:p>
        </w:tc>
        <w:tc>
          <w:tcPr>
            <w:tcW w:w="927" w:type="dxa"/>
            <w:tcBorders>
              <w:top w:val="nil"/>
              <w:left w:val="nil"/>
              <w:bottom w:val="single" w:color="auto" w:sz="4" w:space="0"/>
              <w:right w:val="single" w:color="auto" w:sz="4" w:space="0"/>
            </w:tcBorders>
            <w:noWrap/>
            <w:hideMark/>
          </w:tcPr>
          <w:p w:rsidRPr="003F0198" w:rsidR="00A64DE8" w:rsidP="00FC2FB7" w:rsidRDefault="00A64DE8" w14:paraId="14A7797F" w14:textId="77777777">
            <w:pPr>
              <w:tabs>
                <w:tab w:val="left" w:leader="hyphen" w:pos="9356"/>
              </w:tabs>
              <w:spacing w:before="120" w:after="120" w:line="460" w:lineRule="exact"/>
              <w:jc w:val="both"/>
              <w:rPr>
                <w:sz w:val="22"/>
                <w:szCs w:val="22"/>
                <w:lang w:eastAsia="es-CR"/>
              </w:rPr>
            </w:pPr>
            <w:r w:rsidRPr="003F0198">
              <w:rPr>
                <w:sz w:val="22"/>
                <w:szCs w:val="22"/>
                <w:lang w:eastAsia="es-CR"/>
              </w:rPr>
              <w:t> </w:t>
            </w:r>
          </w:p>
        </w:tc>
      </w:tr>
      <w:tr w:rsidRPr="003F0198" w:rsidR="00A64DE8" w:rsidTr="00A64DE8" w14:paraId="681474DE" w14:textId="77777777">
        <w:trPr>
          <w:trHeight w:val="510"/>
        </w:trPr>
        <w:tc>
          <w:tcPr>
            <w:tcW w:w="847" w:type="dxa"/>
            <w:tcBorders>
              <w:top w:val="nil"/>
              <w:left w:val="single" w:color="auto" w:sz="4" w:space="0"/>
              <w:bottom w:val="single" w:color="auto" w:sz="4" w:space="0"/>
              <w:right w:val="nil"/>
            </w:tcBorders>
            <w:noWrap/>
            <w:hideMark/>
          </w:tcPr>
          <w:p w:rsidRPr="003F0198" w:rsidR="00A64DE8" w:rsidP="00FC2FB7" w:rsidRDefault="00A64DE8" w14:paraId="519BC20A" w14:textId="77777777">
            <w:pPr>
              <w:tabs>
                <w:tab w:val="left" w:leader="hyphen" w:pos="9356"/>
              </w:tabs>
              <w:spacing w:before="120" w:after="120" w:line="460" w:lineRule="exact"/>
              <w:jc w:val="both"/>
              <w:rPr>
                <w:sz w:val="22"/>
                <w:szCs w:val="22"/>
                <w:lang w:eastAsia="es-CR"/>
              </w:rPr>
            </w:pPr>
            <w:r w:rsidRPr="003F0198">
              <w:rPr>
                <w:sz w:val="22"/>
                <w:szCs w:val="22"/>
                <w:lang w:eastAsia="es-CR"/>
              </w:rPr>
              <w:t>44</w:t>
            </w:r>
          </w:p>
        </w:tc>
        <w:tc>
          <w:tcPr>
            <w:tcW w:w="2530" w:type="dxa"/>
            <w:tcBorders>
              <w:top w:val="nil"/>
              <w:left w:val="single" w:color="auto" w:sz="4" w:space="0"/>
              <w:bottom w:val="single" w:color="auto" w:sz="4" w:space="0"/>
              <w:right w:val="single" w:color="auto" w:sz="4" w:space="0"/>
            </w:tcBorders>
            <w:vAlign w:val="center"/>
            <w:hideMark/>
          </w:tcPr>
          <w:p w:rsidRPr="003F0198" w:rsidR="00A64DE8" w:rsidP="00FC2FB7" w:rsidRDefault="00A64DE8" w14:paraId="5F6FCE86" w14:textId="77777777">
            <w:pPr>
              <w:tabs>
                <w:tab w:val="left" w:leader="hyphen" w:pos="9356"/>
              </w:tabs>
              <w:spacing w:before="120" w:after="120" w:line="460" w:lineRule="exact"/>
              <w:jc w:val="both"/>
              <w:rPr>
                <w:sz w:val="22"/>
                <w:szCs w:val="22"/>
                <w:lang w:eastAsia="es-CR"/>
              </w:rPr>
            </w:pPr>
            <w:r w:rsidRPr="003F0198">
              <w:rPr>
                <w:sz w:val="22"/>
                <w:szCs w:val="22"/>
                <w:lang w:eastAsia="es-CR"/>
              </w:rPr>
              <w:t>Libro de actas de reuniones de la junta directiva de KMT China. En chino (A)</w:t>
            </w:r>
          </w:p>
        </w:tc>
        <w:tc>
          <w:tcPr>
            <w:tcW w:w="929" w:type="dxa"/>
            <w:tcBorders>
              <w:top w:val="nil"/>
              <w:left w:val="nil"/>
              <w:bottom w:val="single" w:color="auto" w:sz="4" w:space="0"/>
              <w:right w:val="single" w:color="auto" w:sz="4" w:space="0"/>
            </w:tcBorders>
            <w:hideMark/>
          </w:tcPr>
          <w:p w:rsidRPr="003F0198" w:rsidR="00A64DE8" w:rsidP="00FC2FB7" w:rsidRDefault="00A64DE8" w14:paraId="5F52E32A" w14:textId="77777777">
            <w:pPr>
              <w:tabs>
                <w:tab w:val="left" w:leader="hyphen" w:pos="9356"/>
              </w:tabs>
              <w:spacing w:before="120" w:after="120" w:line="460" w:lineRule="exact"/>
              <w:jc w:val="both"/>
              <w:rPr>
                <w:sz w:val="22"/>
                <w:szCs w:val="22"/>
                <w:lang w:eastAsia="es-CR"/>
              </w:rPr>
            </w:pPr>
            <w:r w:rsidRPr="003F0198">
              <w:rPr>
                <w:sz w:val="22"/>
                <w:szCs w:val="22"/>
                <w:lang w:eastAsia="es-CR"/>
              </w:rPr>
              <w:t>C</w:t>
            </w:r>
          </w:p>
        </w:tc>
        <w:tc>
          <w:tcPr>
            <w:tcW w:w="1255" w:type="dxa"/>
            <w:tcBorders>
              <w:top w:val="nil"/>
              <w:left w:val="nil"/>
              <w:bottom w:val="single" w:color="auto" w:sz="4" w:space="0"/>
              <w:right w:val="single" w:color="auto" w:sz="4" w:space="0"/>
            </w:tcBorders>
            <w:hideMark/>
          </w:tcPr>
          <w:p w:rsidRPr="003F0198" w:rsidR="00A64DE8" w:rsidP="00FC2FB7" w:rsidRDefault="00A64DE8" w14:paraId="09E19F19" w14:textId="77777777">
            <w:pPr>
              <w:tabs>
                <w:tab w:val="left" w:leader="hyphen" w:pos="9356"/>
              </w:tabs>
              <w:spacing w:before="120" w:after="120" w:line="460" w:lineRule="exact"/>
              <w:jc w:val="both"/>
              <w:rPr>
                <w:sz w:val="22"/>
                <w:szCs w:val="22"/>
                <w:lang w:eastAsia="es-CR"/>
              </w:rPr>
            </w:pPr>
            <w:r w:rsidRPr="003F0198">
              <w:rPr>
                <w:sz w:val="22"/>
                <w:szCs w:val="22"/>
                <w:lang w:eastAsia="es-CR"/>
              </w:rPr>
              <w:t>1917-1950</w:t>
            </w:r>
          </w:p>
        </w:tc>
        <w:tc>
          <w:tcPr>
            <w:tcW w:w="1566" w:type="dxa"/>
            <w:tcBorders>
              <w:top w:val="nil"/>
              <w:left w:val="nil"/>
              <w:bottom w:val="single" w:color="auto" w:sz="4" w:space="0"/>
              <w:right w:val="single" w:color="auto" w:sz="4" w:space="0"/>
            </w:tcBorders>
            <w:noWrap/>
            <w:hideMark/>
          </w:tcPr>
          <w:p w:rsidRPr="003F0198" w:rsidR="00A64DE8" w:rsidP="00FC2FB7" w:rsidRDefault="00A64DE8" w14:paraId="2FA13795" w14:textId="77777777">
            <w:pPr>
              <w:tabs>
                <w:tab w:val="left" w:leader="hyphen" w:pos="9356"/>
              </w:tabs>
              <w:spacing w:before="120" w:after="120" w:line="460" w:lineRule="exact"/>
              <w:jc w:val="both"/>
              <w:rPr>
                <w:sz w:val="22"/>
                <w:szCs w:val="22"/>
                <w:lang w:eastAsia="es-CR"/>
              </w:rPr>
            </w:pPr>
            <w:r w:rsidRPr="003F0198">
              <w:rPr>
                <w:sz w:val="22"/>
                <w:szCs w:val="22"/>
                <w:lang w:eastAsia="es-CR"/>
              </w:rPr>
              <w:t>X</w:t>
            </w:r>
          </w:p>
        </w:tc>
        <w:tc>
          <w:tcPr>
            <w:tcW w:w="1302" w:type="dxa"/>
            <w:tcBorders>
              <w:top w:val="nil"/>
              <w:left w:val="nil"/>
              <w:bottom w:val="single" w:color="auto" w:sz="4" w:space="0"/>
              <w:right w:val="single" w:color="auto" w:sz="4" w:space="0"/>
            </w:tcBorders>
            <w:noWrap/>
            <w:hideMark/>
          </w:tcPr>
          <w:p w:rsidRPr="003F0198" w:rsidR="00A64DE8" w:rsidP="00FC2FB7" w:rsidRDefault="00A64DE8" w14:paraId="56DE1D21" w14:textId="77777777">
            <w:pPr>
              <w:tabs>
                <w:tab w:val="left" w:leader="hyphen" w:pos="9356"/>
              </w:tabs>
              <w:spacing w:before="120" w:after="120" w:line="460" w:lineRule="exact"/>
              <w:jc w:val="both"/>
              <w:rPr>
                <w:sz w:val="22"/>
                <w:szCs w:val="22"/>
                <w:lang w:eastAsia="es-CR"/>
              </w:rPr>
            </w:pPr>
            <w:r w:rsidRPr="003F0198">
              <w:rPr>
                <w:sz w:val="22"/>
                <w:szCs w:val="22"/>
                <w:lang w:eastAsia="es-CR"/>
              </w:rPr>
              <w:t>1</w:t>
            </w:r>
          </w:p>
        </w:tc>
        <w:tc>
          <w:tcPr>
            <w:tcW w:w="927" w:type="dxa"/>
            <w:tcBorders>
              <w:top w:val="nil"/>
              <w:left w:val="nil"/>
              <w:bottom w:val="single" w:color="auto" w:sz="4" w:space="0"/>
              <w:right w:val="single" w:color="auto" w:sz="4" w:space="0"/>
            </w:tcBorders>
            <w:noWrap/>
            <w:hideMark/>
          </w:tcPr>
          <w:p w:rsidRPr="003F0198" w:rsidR="00A64DE8" w:rsidP="00FC2FB7" w:rsidRDefault="00A64DE8" w14:paraId="22105834" w14:textId="77777777">
            <w:pPr>
              <w:tabs>
                <w:tab w:val="left" w:leader="hyphen" w:pos="9356"/>
              </w:tabs>
              <w:spacing w:before="120" w:after="120" w:line="460" w:lineRule="exact"/>
              <w:jc w:val="both"/>
              <w:rPr>
                <w:sz w:val="22"/>
                <w:szCs w:val="22"/>
                <w:lang w:eastAsia="es-CR"/>
              </w:rPr>
            </w:pPr>
            <w:r w:rsidRPr="003F0198">
              <w:rPr>
                <w:sz w:val="22"/>
                <w:szCs w:val="22"/>
                <w:lang w:eastAsia="es-CR"/>
              </w:rPr>
              <w:t> </w:t>
            </w:r>
          </w:p>
        </w:tc>
      </w:tr>
      <w:tr w:rsidRPr="003F0198" w:rsidR="00A64DE8" w:rsidTr="00A64DE8" w14:paraId="109AD47F" w14:textId="77777777">
        <w:trPr>
          <w:trHeight w:val="510"/>
        </w:trPr>
        <w:tc>
          <w:tcPr>
            <w:tcW w:w="847" w:type="dxa"/>
            <w:tcBorders>
              <w:top w:val="nil"/>
              <w:left w:val="single" w:color="auto" w:sz="4" w:space="0"/>
              <w:bottom w:val="single" w:color="auto" w:sz="4" w:space="0"/>
              <w:right w:val="nil"/>
            </w:tcBorders>
            <w:noWrap/>
            <w:hideMark/>
          </w:tcPr>
          <w:p w:rsidRPr="003F0198" w:rsidR="00A64DE8" w:rsidP="00FC2FB7" w:rsidRDefault="00A64DE8" w14:paraId="73D44867" w14:textId="77777777">
            <w:pPr>
              <w:tabs>
                <w:tab w:val="left" w:leader="hyphen" w:pos="9356"/>
              </w:tabs>
              <w:spacing w:before="120" w:after="120" w:line="460" w:lineRule="exact"/>
              <w:jc w:val="both"/>
              <w:rPr>
                <w:sz w:val="22"/>
                <w:szCs w:val="22"/>
                <w:lang w:eastAsia="es-CR"/>
              </w:rPr>
            </w:pPr>
            <w:r w:rsidRPr="003F0198">
              <w:rPr>
                <w:sz w:val="22"/>
                <w:szCs w:val="22"/>
                <w:lang w:eastAsia="es-CR"/>
              </w:rPr>
              <w:t>45</w:t>
            </w:r>
          </w:p>
        </w:tc>
        <w:tc>
          <w:tcPr>
            <w:tcW w:w="2530" w:type="dxa"/>
            <w:tcBorders>
              <w:top w:val="nil"/>
              <w:left w:val="single" w:color="auto" w:sz="4" w:space="0"/>
              <w:bottom w:val="single" w:color="auto" w:sz="4" w:space="0"/>
              <w:right w:val="single" w:color="auto" w:sz="4" w:space="0"/>
            </w:tcBorders>
            <w:vAlign w:val="center"/>
            <w:hideMark/>
          </w:tcPr>
          <w:p w:rsidRPr="003F0198" w:rsidR="00A64DE8" w:rsidP="00FC2FB7" w:rsidRDefault="00A64DE8" w14:paraId="31EA9CDE" w14:textId="77777777">
            <w:pPr>
              <w:tabs>
                <w:tab w:val="left" w:leader="hyphen" w:pos="9356"/>
              </w:tabs>
              <w:spacing w:before="120" w:after="120" w:line="460" w:lineRule="exact"/>
              <w:jc w:val="both"/>
              <w:rPr>
                <w:sz w:val="22"/>
                <w:szCs w:val="22"/>
                <w:lang w:eastAsia="es-CR"/>
              </w:rPr>
            </w:pPr>
            <w:r w:rsidRPr="003F0198">
              <w:rPr>
                <w:sz w:val="22"/>
                <w:szCs w:val="22"/>
                <w:lang w:eastAsia="es-CR"/>
              </w:rPr>
              <w:t xml:space="preserve">Libro de actas de reuniones de la junta </w:t>
            </w:r>
            <w:r w:rsidRPr="003F0198">
              <w:rPr>
                <w:sz w:val="22"/>
                <w:szCs w:val="22"/>
                <w:lang w:eastAsia="es-CR"/>
              </w:rPr>
              <w:t>directiva de KMT China. En chino (B)</w:t>
            </w:r>
          </w:p>
        </w:tc>
        <w:tc>
          <w:tcPr>
            <w:tcW w:w="929" w:type="dxa"/>
            <w:tcBorders>
              <w:top w:val="nil"/>
              <w:left w:val="nil"/>
              <w:bottom w:val="single" w:color="auto" w:sz="4" w:space="0"/>
              <w:right w:val="single" w:color="auto" w:sz="4" w:space="0"/>
            </w:tcBorders>
            <w:hideMark/>
          </w:tcPr>
          <w:p w:rsidRPr="003F0198" w:rsidR="00A64DE8" w:rsidP="00FC2FB7" w:rsidRDefault="00A64DE8" w14:paraId="1090B775" w14:textId="77777777">
            <w:pPr>
              <w:tabs>
                <w:tab w:val="left" w:leader="hyphen" w:pos="9356"/>
              </w:tabs>
              <w:spacing w:before="120" w:after="120" w:line="460" w:lineRule="exact"/>
              <w:jc w:val="both"/>
              <w:rPr>
                <w:sz w:val="22"/>
                <w:szCs w:val="22"/>
                <w:lang w:eastAsia="es-CR"/>
              </w:rPr>
            </w:pPr>
            <w:r w:rsidRPr="003F0198">
              <w:rPr>
                <w:sz w:val="22"/>
                <w:szCs w:val="22"/>
                <w:lang w:eastAsia="es-CR"/>
              </w:rPr>
              <w:t>C</w:t>
            </w:r>
          </w:p>
        </w:tc>
        <w:tc>
          <w:tcPr>
            <w:tcW w:w="1255" w:type="dxa"/>
            <w:tcBorders>
              <w:top w:val="nil"/>
              <w:left w:val="nil"/>
              <w:bottom w:val="single" w:color="auto" w:sz="4" w:space="0"/>
              <w:right w:val="single" w:color="auto" w:sz="4" w:space="0"/>
            </w:tcBorders>
            <w:hideMark/>
          </w:tcPr>
          <w:p w:rsidRPr="003F0198" w:rsidR="00A64DE8" w:rsidP="00FC2FB7" w:rsidRDefault="00A64DE8" w14:paraId="1ADACFEF" w14:textId="77777777">
            <w:pPr>
              <w:tabs>
                <w:tab w:val="left" w:leader="hyphen" w:pos="9356"/>
              </w:tabs>
              <w:spacing w:before="120" w:after="120" w:line="460" w:lineRule="exact"/>
              <w:jc w:val="both"/>
              <w:rPr>
                <w:sz w:val="22"/>
                <w:szCs w:val="22"/>
                <w:lang w:eastAsia="es-CR"/>
              </w:rPr>
            </w:pPr>
            <w:r w:rsidRPr="003F0198">
              <w:rPr>
                <w:sz w:val="22"/>
                <w:szCs w:val="22"/>
                <w:lang w:eastAsia="es-CR"/>
              </w:rPr>
              <w:t>1917-1950</w:t>
            </w:r>
          </w:p>
        </w:tc>
        <w:tc>
          <w:tcPr>
            <w:tcW w:w="1566" w:type="dxa"/>
            <w:tcBorders>
              <w:top w:val="nil"/>
              <w:left w:val="nil"/>
              <w:bottom w:val="single" w:color="auto" w:sz="4" w:space="0"/>
              <w:right w:val="single" w:color="auto" w:sz="4" w:space="0"/>
            </w:tcBorders>
            <w:noWrap/>
            <w:hideMark/>
          </w:tcPr>
          <w:p w:rsidRPr="003F0198" w:rsidR="00A64DE8" w:rsidP="00FC2FB7" w:rsidRDefault="00A64DE8" w14:paraId="5767C1CA" w14:textId="77777777">
            <w:pPr>
              <w:tabs>
                <w:tab w:val="left" w:leader="hyphen" w:pos="9356"/>
              </w:tabs>
              <w:spacing w:before="120" w:after="120" w:line="460" w:lineRule="exact"/>
              <w:jc w:val="both"/>
              <w:rPr>
                <w:sz w:val="22"/>
                <w:szCs w:val="22"/>
                <w:lang w:eastAsia="es-CR"/>
              </w:rPr>
            </w:pPr>
            <w:r w:rsidRPr="003F0198">
              <w:rPr>
                <w:sz w:val="22"/>
                <w:szCs w:val="22"/>
                <w:lang w:eastAsia="es-CR"/>
              </w:rPr>
              <w:t>X</w:t>
            </w:r>
          </w:p>
        </w:tc>
        <w:tc>
          <w:tcPr>
            <w:tcW w:w="1302" w:type="dxa"/>
            <w:tcBorders>
              <w:top w:val="nil"/>
              <w:left w:val="nil"/>
              <w:bottom w:val="single" w:color="auto" w:sz="4" w:space="0"/>
              <w:right w:val="single" w:color="auto" w:sz="4" w:space="0"/>
            </w:tcBorders>
            <w:noWrap/>
            <w:hideMark/>
          </w:tcPr>
          <w:p w:rsidRPr="003F0198" w:rsidR="00A64DE8" w:rsidP="00FC2FB7" w:rsidRDefault="00A64DE8" w14:paraId="4282448A" w14:textId="77777777">
            <w:pPr>
              <w:tabs>
                <w:tab w:val="left" w:leader="hyphen" w:pos="9356"/>
              </w:tabs>
              <w:spacing w:before="120" w:after="120" w:line="460" w:lineRule="exact"/>
              <w:jc w:val="both"/>
              <w:rPr>
                <w:sz w:val="22"/>
                <w:szCs w:val="22"/>
                <w:lang w:eastAsia="es-CR"/>
              </w:rPr>
            </w:pPr>
            <w:r w:rsidRPr="003F0198">
              <w:rPr>
                <w:sz w:val="22"/>
                <w:szCs w:val="22"/>
                <w:lang w:eastAsia="es-CR"/>
              </w:rPr>
              <w:t>1</w:t>
            </w:r>
          </w:p>
        </w:tc>
        <w:tc>
          <w:tcPr>
            <w:tcW w:w="927" w:type="dxa"/>
            <w:tcBorders>
              <w:top w:val="nil"/>
              <w:left w:val="nil"/>
              <w:bottom w:val="single" w:color="auto" w:sz="4" w:space="0"/>
              <w:right w:val="single" w:color="auto" w:sz="4" w:space="0"/>
            </w:tcBorders>
            <w:noWrap/>
            <w:hideMark/>
          </w:tcPr>
          <w:p w:rsidRPr="003F0198" w:rsidR="00A64DE8" w:rsidP="00FC2FB7" w:rsidRDefault="00A64DE8" w14:paraId="1A8C3A07" w14:textId="77777777">
            <w:pPr>
              <w:tabs>
                <w:tab w:val="left" w:leader="hyphen" w:pos="9356"/>
              </w:tabs>
              <w:spacing w:before="120" w:after="120" w:line="460" w:lineRule="exact"/>
              <w:jc w:val="both"/>
              <w:rPr>
                <w:sz w:val="22"/>
                <w:szCs w:val="22"/>
                <w:lang w:eastAsia="es-CR"/>
              </w:rPr>
            </w:pPr>
            <w:r w:rsidRPr="003F0198">
              <w:rPr>
                <w:sz w:val="22"/>
                <w:szCs w:val="22"/>
                <w:lang w:eastAsia="es-CR"/>
              </w:rPr>
              <w:t> </w:t>
            </w:r>
          </w:p>
        </w:tc>
      </w:tr>
      <w:tr w:rsidRPr="003F0198" w:rsidR="00A64DE8" w:rsidTr="00A64DE8" w14:paraId="4353B0E6" w14:textId="77777777">
        <w:trPr>
          <w:trHeight w:val="510"/>
        </w:trPr>
        <w:tc>
          <w:tcPr>
            <w:tcW w:w="847" w:type="dxa"/>
            <w:tcBorders>
              <w:top w:val="nil"/>
              <w:left w:val="single" w:color="auto" w:sz="4" w:space="0"/>
              <w:bottom w:val="single" w:color="auto" w:sz="4" w:space="0"/>
              <w:right w:val="nil"/>
            </w:tcBorders>
            <w:noWrap/>
            <w:hideMark/>
          </w:tcPr>
          <w:p w:rsidRPr="003F0198" w:rsidR="00A64DE8" w:rsidP="00FC2FB7" w:rsidRDefault="00A64DE8" w14:paraId="1ED6B739" w14:textId="77777777">
            <w:pPr>
              <w:tabs>
                <w:tab w:val="left" w:leader="hyphen" w:pos="9356"/>
              </w:tabs>
              <w:spacing w:before="120" w:after="120" w:line="460" w:lineRule="exact"/>
              <w:jc w:val="both"/>
              <w:rPr>
                <w:sz w:val="22"/>
                <w:szCs w:val="22"/>
                <w:lang w:eastAsia="es-CR"/>
              </w:rPr>
            </w:pPr>
            <w:r w:rsidRPr="003F0198">
              <w:rPr>
                <w:sz w:val="22"/>
                <w:szCs w:val="22"/>
                <w:lang w:eastAsia="es-CR"/>
              </w:rPr>
              <w:t>46</w:t>
            </w:r>
          </w:p>
        </w:tc>
        <w:tc>
          <w:tcPr>
            <w:tcW w:w="2530" w:type="dxa"/>
            <w:tcBorders>
              <w:top w:val="nil"/>
              <w:left w:val="single" w:color="auto" w:sz="4" w:space="0"/>
              <w:bottom w:val="single" w:color="auto" w:sz="4" w:space="0"/>
              <w:right w:val="single" w:color="auto" w:sz="4" w:space="0"/>
            </w:tcBorders>
            <w:vAlign w:val="center"/>
            <w:hideMark/>
          </w:tcPr>
          <w:p w:rsidRPr="003F0198" w:rsidR="00A64DE8" w:rsidP="00FC2FB7" w:rsidRDefault="00A64DE8" w14:paraId="2E3FCA31" w14:textId="77777777">
            <w:pPr>
              <w:tabs>
                <w:tab w:val="left" w:leader="hyphen" w:pos="9356"/>
              </w:tabs>
              <w:spacing w:before="120" w:after="120" w:line="460" w:lineRule="exact"/>
              <w:jc w:val="both"/>
              <w:rPr>
                <w:sz w:val="22"/>
                <w:szCs w:val="22"/>
                <w:lang w:eastAsia="es-CR"/>
              </w:rPr>
            </w:pPr>
            <w:r w:rsidRPr="003F0198">
              <w:rPr>
                <w:sz w:val="22"/>
                <w:szCs w:val="22"/>
                <w:lang w:eastAsia="es-CR"/>
              </w:rPr>
              <w:t>Libro de actas de reuniones de la junta directiva de KMT China. En chino (C)</w:t>
            </w:r>
          </w:p>
        </w:tc>
        <w:tc>
          <w:tcPr>
            <w:tcW w:w="929" w:type="dxa"/>
            <w:tcBorders>
              <w:top w:val="nil"/>
              <w:left w:val="nil"/>
              <w:bottom w:val="single" w:color="auto" w:sz="4" w:space="0"/>
              <w:right w:val="single" w:color="auto" w:sz="4" w:space="0"/>
            </w:tcBorders>
            <w:hideMark/>
          </w:tcPr>
          <w:p w:rsidRPr="003F0198" w:rsidR="00A64DE8" w:rsidP="00FC2FB7" w:rsidRDefault="00A64DE8" w14:paraId="603C9463" w14:textId="77777777">
            <w:pPr>
              <w:tabs>
                <w:tab w:val="left" w:leader="hyphen" w:pos="9356"/>
              </w:tabs>
              <w:spacing w:before="120" w:after="120" w:line="460" w:lineRule="exact"/>
              <w:jc w:val="both"/>
              <w:rPr>
                <w:sz w:val="22"/>
                <w:szCs w:val="22"/>
                <w:lang w:eastAsia="es-CR"/>
              </w:rPr>
            </w:pPr>
            <w:r w:rsidRPr="003F0198">
              <w:rPr>
                <w:sz w:val="22"/>
                <w:szCs w:val="22"/>
                <w:lang w:eastAsia="es-CR"/>
              </w:rPr>
              <w:t>C</w:t>
            </w:r>
          </w:p>
        </w:tc>
        <w:tc>
          <w:tcPr>
            <w:tcW w:w="1255" w:type="dxa"/>
            <w:tcBorders>
              <w:top w:val="nil"/>
              <w:left w:val="nil"/>
              <w:bottom w:val="single" w:color="auto" w:sz="4" w:space="0"/>
              <w:right w:val="single" w:color="auto" w:sz="4" w:space="0"/>
            </w:tcBorders>
            <w:hideMark/>
          </w:tcPr>
          <w:p w:rsidRPr="003F0198" w:rsidR="00A64DE8" w:rsidP="00FC2FB7" w:rsidRDefault="00A64DE8" w14:paraId="0F158AF6" w14:textId="77777777">
            <w:pPr>
              <w:tabs>
                <w:tab w:val="left" w:leader="hyphen" w:pos="9356"/>
              </w:tabs>
              <w:spacing w:before="120" w:after="120" w:line="460" w:lineRule="exact"/>
              <w:jc w:val="both"/>
              <w:rPr>
                <w:sz w:val="22"/>
                <w:szCs w:val="22"/>
                <w:lang w:eastAsia="es-CR"/>
              </w:rPr>
            </w:pPr>
            <w:r w:rsidRPr="003F0198">
              <w:rPr>
                <w:sz w:val="22"/>
                <w:szCs w:val="22"/>
                <w:lang w:eastAsia="es-CR"/>
              </w:rPr>
              <w:t>1917-1950</w:t>
            </w:r>
          </w:p>
        </w:tc>
        <w:tc>
          <w:tcPr>
            <w:tcW w:w="1566" w:type="dxa"/>
            <w:tcBorders>
              <w:top w:val="nil"/>
              <w:left w:val="nil"/>
              <w:bottom w:val="single" w:color="auto" w:sz="4" w:space="0"/>
              <w:right w:val="single" w:color="auto" w:sz="4" w:space="0"/>
            </w:tcBorders>
            <w:noWrap/>
            <w:hideMark/>
          </w:tcPr>
          <w:p w:rsidRPr="003F0198" w:rsidR="00A64DE8" w:rsidP="00FC2FB7" w:rsidRDefault="00A64DE8" w14:paraId="4880AF8C" w14:textId="77777777">
            <w:pPr>
              <w:tabs>
                <w:tab w:val="left" w:leader="hyphen" w:pos="9356"/>
              </w:tabs>
              <w:spacing w:before="120" w:after="120" w:line="460" w:lineRule="exact"/>
              <w:jc w:val="both"/>
              <w:rPr>
                <w:sz w:val="22"/>
                <w:szCs w:val="22"/>
                <w:lang w:eastAsia="es-CR"/>
              </w:rPr>
            </w:pPr>
            <w:r w:rsidRPr="003F0198">
              <w:rPr>
                <w:sz w:val="22"/>
                <w:szCs w:val="22"/>
                <w:lang w:eastAsia="es-CR"/>
              </w:rPr>
              <w:t>X</w:t>
            </w:r>
          </w:p>
        </w:tc>
        <w:tc>
          <w:tcPr>
            <w:tcW w:w="1302" w:type="dxa"/>
            <w:tcBorders>
              <w:top w:val="nil"/>
              <w:left w:val="nil"/>
              <w:bottom w:val="single" w:color="auto" w:sz="4" w:space="0"/>
              <w:right w:val="single" w:color="auto" w:sz="4" w:space="0"/>
            </w:tcBorders>
            <w:noWrap/>
            <w:hideMark/>
          </w:tcPr>
          <w:p w:rsidRPr="003F0198" w:rsidR="00A64DE8" w:rsidP="00FC2FB7" w:rsidRDefault="00A64DE8" w14:paraId="0BDB5FD6" w14:textId="77777777">
            <w:pPr>
              <w:tabs>
                <w:tab w:val="left" w:leader="hyphen" w:pos="9356"/>
              </w:tabs>
              <w:spacing w:before="120" w:after="120" w:line="460" w:lineRule="exact"/>
              <w:jc w:val="both"/>
              <w:rPr>
                <w:sz w:val="22"/>
                <w:szCs w:val="22"/>
                <w:lang w:eastAsia="es-CR"/>
              </w:rPr>
            </w:pPr>
            <w:r w:rsidRPr="003F0198">
              <w:rPr>
                <w:sz w:val="22"/>
                <w:szCs w:val="22"/>
                <w:lang w:eastAsia="es-CR"/>
              </w:rPr>
              <w:t>1</w:t>
            </w:r>
          </w:p>
        </w:tc>
        <w:tc>
          <w:tcPr>
            <w:tcW w:w="927" w:type="dxa"/>
            <w:tcBorders>
              <w:top w:val="nil"/>
              <w:left w:val="nil"/>
              <w:bottom w:val="single" w:color="auto" w:sz="4" w:space="0"/>
              <w:right w:val="single" w:color="auto" w:sz="4" w:space="0"/>
            </w:tcBorders>
            <w:noWrap/>
            <w:hideMark/>
          </w:tcPr>
          <w:p w:rsidRPr="003F0198" w:rsidR="00A64DE8" w:rsidP="00FC2FB7" w:rsidRDefault="00A64DE8" w14:paraId="79F83D46" w14:textId="77777777">
            <w:pPr>
              <w:tabs>
                <w:tab w:val="left" w:leader="hyphen" w:pos="9356"/>
              </w:tabs>
              <w:spacing w:before="120" w:after="120" w:line="460" w:lineRule="exact"/>
              <w:jc w:val="both"/>
              <w:rPr>
                <w:sz w:val="22"/>
                <w:szCs w:val="22"/>
                <w:lang w:eastAsia="es-CR"/>
              </w:rPr>
            </w:pPr>
            <w:r w:rsidRPr="003F0198">
              <w:rPr>
                <w:sz w:val="22"/>
                <w:szCs w:val="22"/>
                <w:lang w:eastAsia="es-CR"/>
              </w:rPr>
              <w:t> </w:t>
            </w:r>
          </w:p>
        </w:tc>
      </w:tr>
      <w:tr w:rsidRPr="003F0198" w:rsidR="00A64DE8" w:rsidTr="00A64DE8" w14:paraId="07B597CC" w14:textId="77777777">
        <w:trPr>
          <w:trHeight w:val="510"/>
        </w:trPr>
        <w:tc>
          <w:tcPr>
            <w:tcW w:w="847" w:type="dxa"/>
            <w:tcBorders>
              <w:top w:val="nil"/>
              <w:left w:val="single" w:color="auto" w:sz="4" w:space="0"/>
              <w:bottom w:val="single" w:color="auto" w:sz="4" w:space="0"/>
              <w:right w:val="nil"/>
            </w:tcBorders>
            <w:noWrap/>
            <w:hideMark/>
          </w:tcPr>
          <w:p w:rsidRPr="003F0198" w:rsidR="00A64DE8" w:rsidP="00FC2FB7" w:rsidRDefault="00A64DE8" w14:paraId="7CB634CD" w14:textId="77777777">
            <w:pPr>
              <w:tabs>
                <w:tab w:val="left" w:leader="hyphen" w:pos="9356"/>
              </w:tabs>
              <w:spacing w:before="120" w:after="120" w:line="460" w:lineRule="exact"/>
              <w:jc w:val="both"/>
              <w:rPr>
                <w:sz w:val="22"/>
                <w:szCs w:val="22"/>
                <w:lang w:eastAsia="es-CR"/>
              </w:rPr>
            </w:pPr>
            <w:r w:rsidRPr="003F0198">
              <w:rPr>
                <w:sz w:val="22"/>
                <w:szCs w:val="22"/>
                <w:lang w:eastAsia="es-CR"/>
              </w:rPr>
              <w:t>47</w:t>
            </w:r>
          </w:p>
        </w:tc>
        <w:tc>
          <w:tcPr>
            <w:tcW w:w="2530" w:type="dxa"/>
            <w:tcBorders>
              <w:top w:val="nil"/>
              <w:left w:val="single" w:color="auto" w:sz="4" w:space="0"/>
              <w:bottom w:val="single" w:color="auto" w:sz="4" w:space="0"/>
              <w:right w:val="single" w:color="auto" w:sz="4" w:space="0"/>
            </w:tcBorders>
            <w:vAlign w:val="center"/>
            <w:hideMark/>
          </w:tcPr>
          <w:p w:rsidRPr="003F0198" w:rsidR="00A64DE8" w:rsidP="00FC2FB7" w:rsidRDefault="00A64DE8" w14:paraId="7514A716" w14:textId="77777777">
            <w:pPr>
              <w:tabs>
                <w:tab w:val="left" w:leader="hyphen" w:pos="9356"/>
              </w:tabs>
              <w:spacing w:before="120" w:after="120" w:line="460" w:lineRule="exact"/>
              <w:jc w:val="both"/>
              <w:rPr>
                <w:sz w:val="22"/>
                <w:szCs w:val="22"/>
                <w:lang w:eastAsia="es-CR"/>
              </w:rPr>
            </w:pPr>
            <w:r w:rsidRPr="003F0198">
              <w:rPr>
                <w:sz w:val="22"/>
                <w:szCs w:val="22"/>
                <w:lang w:eastAsia="es-CR"/>
              </w:rPr>
              <w:t>Libro de actas de reuniones de la junta directiva de KMT China. En chino (D)</w:t>
            </w:r>
          </w:p>
        </w:tc>
        <w:tc>
          <w:tcPr>
            <w:tcW w:w="929" w:type="dxa"/>
            <w:tcBorders>
              <w:top w:val="nil"/>
              <w:left w:val="nil"/>
              <w:bottom w:val="single" w:color="auto" w:sz="4" w:space="0"/>
              <w:right w:val="single" w:color="auto" w:sz="4" w:space="0"/>
            </w:tcBorders>
            <w:hideMark/>
          </w:tcPr>
          <w:p w:rsidRPr="003F0198" w:rsidR="00A64DE8" w:rsidP="00FC2FB7" w:rsidRDefault="00A64DE8" w14:paraId="345AF8B2" w14:textId="77777777">
            <w:pPr>
              <w:tabs>
                <w:tab w:val="left" w:leader="hyphen" w:pos="9356"/>
              </w:tabs>
              <w:spacing w:before="120" w:after="120" w:line="460" w:lineRule="exact"/>
              <w:jc w:val="both"/>
              <w:rPr>
                <w:sz w:val="22"/>
                <w:szCs w:val="22"/>
                <w:lang w:eastAsia="es-CR"/>
              </w:rPr>
            </w:pPr>
            <w:r w:rsidRPr="003F0198">
              <w:rPr>
                <w:sz w:val="22"/>
                <w:szCs w:val="22"/>
                <w:lang w:eastAsia="es-CR"/>
              </w:rPr>
              <w:t>C</w:t>
            </w:r>
          </w:p>
        </w:tc>
        <w:tc>
          <w:tcPr>
            <w:tcW w:w="1255" w:type="dxa"/>
            <w:tcBorders>
              <w:top w:val="nil"/>
              <w:left w:val="nil"/>
              <w:bottom w:val="single" w:color="auto" w:sz="4" w:space="0"/>
              <w:right w:val="single" w:color="auto" w:sz="4" w:space="0"/>
            </w:tcBorders>
            <w:hideMark/>
          </w:tcPr>
          <w:p w:rsidRPr="003F0198" w:rsidR="00A64DE8" w:rsidP="00FC2FB7" w:rsidRDefault="00A64DE8" w14:paraId="21038854" w14:textId="77777777">
            <w:pPr>
              <w:tabs>
                <w:tab w:val="left" w:leader="hyphen" w:pos="9356"/>
              </w:tabs>
              <w:spacing w:before="120" w:after="120" w:line="460" w:lineRule="exact"/>
              <w:jc w:val="both"/>
              <w:rPr>
                <w:sz w:val="22"/>
                <w:szCs w:val="22"/>
                <w:lang w:eastAsia="es-CR"/>
              </w:rPr>
            </w:pPr>
            <w:r w:rsidRPr="003F0198">
              <w:rPr>
                <w:sz w:val="22"/>
                <w:szCs w:val="22"/>
                <w:lang w:eastAsia="es-CR"/>
              </w:rPr>
              <w:t>1917-1950</w:t>
            </w:r>
          </w:p>
        </w:tc>
        <w:tc>
          <w:tcPr>
            <w:tcW w:w="1566" w:type="dxa"/>
            <w:tcBorders>
              <w:top w:val="nil"/>
              <w:left w:val="nil"/>
              <w:bottom w:val="single" w:color="auto" w:sz="4" w:space="0"/>
              <w:right w:val="single" w:color="auto" w:sz="4" w:space="0"/>
            </w:tcBorders>
            <w:noWrap/>
            <w:hideMark/>
          </w:tcPr>
          <w:p w:rsidRPr="003F0198" w:rsidR="00A64DE8" w:rsidP="00FC2FB7" w:rsidRDefault="00A64DE8" w14:paraId="1F91B2D1" w14:textId="77777777">
            <w:pPr>
              <w:tabs>
                <w:tab w:val="left" w:leader="hyphen" w:pos="9356"/>
              </w:tabs>
              <w:spacing w:before="120" w:after="120" w:line="460" w:lineRule="exact"/>
              <w:jc w:val="both"/>
              <w:rPr>
                <w:sz w:val="22"/>
                <w:szCs w:val="22"/>
                <w:lang w:eastAsia="es-CR"/>
              </w:rPr>
            </w:pPr>
            <w:r w:rsidRPr="003F0198">
              <w:rPr>
                <w:sz w:val="22"/>
                <w:szCs w:val="22"/>
                <w:lang w:eastAsia="es-CR"/>
              </w:rPr>
              <w:t> </w:t>
            </w:r>
          </w:p>
        </w:tc>
        <w:tc>
          <w:tcPr>
            <w:tcW w:w="1302" w:type="dxa"/>
            <w:tcBorders>
              <w:top w:val="nil"/>
              <w:left w:val="nil"/>
              <w:bottom w:val="single" w:color="auto" w:sz="4" w:space="0"/>
              <w:right w:val="single" w:color="auto" w:sz="4" w:space="0"/>
            </w:tcBorders>
            <w:noWrap/>
            <w:hideMark/>
          </w:tcPr>
          <w:p w:rsidRPr="003F0198" w:rsidR="00A64DE8" w:rsidP="00FC2FB7" w:rsidRDefault="00A64DE8" w14:paraId="3385CD86" w14:textId="77777777">
            <w:pPr>
              <w:tabs>
                <w:tab w:val="left" w:leader="hyphen" w:pos="9356"/>
              </w:tabs>
              <w:spacing w:before="120" w:after="120" w:line="460" w:lineRule="exact"/>
              <w:jc w:val="both"/>
              <w:rPr>
                <w:sz w:val="22"/>
                <w:szCs w:val="22"/>
                <w:lang w:eastAsia="es-CR"/>
              </w:rPr>
            </w:pPr>
            <w:r w:rsidRPr="003F0198">
              <w:rPr>
                <w:sz w:val="22"/>
                <w:szCs w:val="22"/>
                <w:lang w:eastAsia="es-CR"/>
              </w:rPr>
              <w:t> </w:t>
            </w:r>
          </w:p>
        </w:tc>
        <w:tc>
          <w:tcPr>
            <w:tcW w:w="927" w:type="dxa"/>
            <w:tcBorders>
              <w:top w:val="nil"/>
              <w:left w:val="nil"/>
              <w:bottom w:val="single" w:color="auto" w:sz="4" w:space="0"/>
              <w:right w:val="single" w:color="auto" w:sz="4" w:space="0"/>
            </w:tcBorders>
            <w:noWrap/>
            <w:hideMark/>
          </w:tcPr>
          <w:p w:rsidRPr="003F0198" w:rsidR="00A64DE8" w:rsidP="00FC2FB7" w:rsidRDefault="00A64DE8" w14:paraId="2F2A601A" w14:textId="77777777">
            <w:pPr>
              <w:tabs>
                <w:tab w:val="left" w:leader="hyphen" w:pos="9356"/>
              </w:tabs>
              <w:spacing w:before="120" w:after="120" w:line="460" w:lineRule="exact"/>
              <w:jc w:val="both"/>
              <w:rPr>
                <w:sz w:val="22"/>
                <w:szCs w:val="22"/>
                <w:lang w:eastAsia="es-CR"/>
              </w:rPr>
            </w:pPr>
            <w:r w:rsidRPr="003F0198">
              <w:rPr>
                <w:sz w:val="22"/>
                <w:szCs w:val="22"/>
                <w:lang w:eastAsia="es-CR"/>
              </w:rPr>
              <w:t> </w:t>
            </w:r>
          </w:p>
        </w:tc>
      </w:tr>
      <w:tr w:rsidRPr="003F0198" w:rsidR="00A64DE8" w:rsidTr="00A64DE8" w14:paraId="38C0C58D" w14:textId="77777777">
        <w:trPr>
          <w:trHeight w:val="510"/>
        </w:trPr>
        <w:tc>
          <w:tcPr>
            <w:tcW w:w="847" w:type="dxa"/>
            <w:tcBorders>
              <w:top w:val="nil"/>
              <w:left w:val="single" w:color="auto" w:sz="4" w:space="0"/>
              <w:bottom w:val="single" w:color="auto" w:sz="4" w:space="0"/>
              <w:right w:val="nil"/>
            </w:tcBorders>
            <w:noWrap/>
            <w:hideMark/>
          </w:tcPr>
          <w:p w:rsidRPr="003F0198" w:rsidR="00A64DE8" w:rsidP="00FC2FB7" w:rsidRDefault="00A64DE8" w14:paraId="5C8D121F" w14:textId="77777777">
            <w:pPr>
              <w:tabs>
                <w:tab w:val="left" w:leader="hyphen" w:pos="9356"/>
              </w:tabs>
              <w:spacing w:before="120" w:after="120" w:line="460" w:lineRule="exact"/>
              <w:jc w:val="both"/>
              <w:rPr>
                <w:sz w:val="22"/>
                <w:szCs w:val="22"/>
                <w:lang w:eastAsia="es-CR"/>
              </w:rPr>
            </w:pPr>
            <w:r w:rsidRPr="003F0198">
              <w:rPr>
                <w:sz w:val="22"/>
                <w:szCs w:val="22"/>
                <w:lang w:eastAsia="es-CR"/>
              </w:rPr>
              <w:t>48</w:t>
            </w:r>
          </w:p>
        </w:tc>
        <w:tc>
          <w:tcPr>
            <w:tcW w:w="2530" w:type="dxa"/>
            <w:tcBorders>
              <w:top w:val="nil"/>
              <w:left w:val="single" w:color="auto" w:sz="4" w:space="0"/>
              <w:bottom w:val="single" w:color="auto" w:sz="4" w:space="0"/>
              <w:right w:val="single" w:color="auto" w:sz="4" w:space="0"/>
            </w:tcBorders>
            <w:vAlign w:val="center"/>
            <w:hideMark/>
          </w:tcPr>
          <w:p w:rsidRPr="003F0198" w:rsidR="00A64DE8" w:rsidP="00FC2FB7" w:rsidRDefault="00A64DE8" w14:paraId="2AFD2520" w14:textId="77777777">
            <w:pPr>
              <w:tabs>
                <w:tab w:val="left" w:leader="hyphen" w:pos="9356"/>
              </w:tabs>
              <w:spacing w:before="120" w:after="120" w:line="460" w:lineRule="exact"/>
              <w:jc w:val="both"/>
              <w:rPr>
                <w:sz w:val="22"/>
                <w:szCs w:val="22"/>
                <w:lang w:eastAsia="es-CR"/>
              </w:rPr>
            </w:pPr>
            <w:r w:rsidRPr="003F0198">
              <w:rPr>
                <w:sz w:val="22"/>
                <w:szCs w:val="22"/>
                <w:lang w:eastAsia="es-CR"/>
              </w:rPr>
              <w:t>Libro de actas de reuniones de la junta directiva de KMT China. En chino (S)</w:t>
            </w:r>
          </w:p>
        </w:tc>
        <w:tc>
          <w:tcPr>
            <w:tcW w:w="929" w:type="dxa"/>
            <w:tcBorders>
              <w:top w:val="nil"/>
              <w:left w:val="nil"/>
              <w:bottom w:val="single" w:color="auto" w:sz="4" w:space="0"/>
              <w:right w:val="single" w:color="auto" w:sz="4" w:space="0"/>
            </w:tcBorders>
            <w:hideMark/>
          </w:tcPr>
          <w:p w:rsidRPr="003F0198" w:rsidR="00A64DE8" w:rsidP="00FC2FB7" w:rsidRDefault="00A64DE8" w14:paraId="4C860BC0" w14:textId="77777777">
            <w:pPr>
              <w:tabs>
                <w:tab w:val="left" w:leader="hyphen" w:pos="9356"/>
              </w:tabs>
              <w:spacing w:before="120" w:after="120" w:line="460" w:lineRule="exact"/>
              <w:jc w:val="both"/>
              <w:rPr>
                <w:sz w:val="22"/>
                <w:szCs w:val="22"/>
                <w:lang w:eastAsia="es-CR"/>
              </w:rPr>
            </w:pPr>
            <w:r w:rsidRPr="003F0198">
              <w:rPr>
                <w:sz w:val="22"/>
                <w:szCs w:val="22"/>
                <w:lang w:eastAsia="es-CR"/>
              </w:rPr>
              <w:t>C</w:t>
            </w:r>
          </w:p>
        </w:tc>
        <w:tc>
          <w:tcPr>
            <w:tcW w:w="1255" w:type="dxa"/>
            <w:tcBorders>
              <w:top w:val="nil"/>
              <w:left w:val="nil"/>
              <w:bottom w:val="single" w:color="auto" w:sz="4" w:space="0"/>
              <w:right w:val="single" w:color="auto" w:sz="4" w:space="0"/>
            </w:tcBorders>
            <w:hideMark/>
          </w:tcPr>
          <w:p w:rsidRPr="003F0198" w:rsidR="00A64DE8" w:rsidP="00FC2FB7" w:rsidRDefault="00A64DE8" w14:paraId="4D7D9765" w14:textId="77777777">
            <w:pPr>
              <w:tabs>
                <w:tab w:val="left" w:leader="hyphen" w:pos="9356"/>
              </w:tabs>
              <w:spacing w:before="120" w:after="120" w:line="460" w:lineRule="exact"/>
              <w:jc w:val="both"/>
              <w:rPr>
                <w:sz w:val="22"/>
                <w:szCs w:val="22"/>
                <w:lang w:eastAsia="es-CR"/>
              </w:rPr>
            </w:pPr>
            <w:r w:rsidRPr="003F0198">
              <w:rPr>
                <w:sz w:val="22"/>
                <w:szCs w:val="22"/>
                <w:lang w:eastAsia="es-CR"/>
              </w:rPr>
              <w:t>1917-1950</w:t>
            </w:r>
          </w:p>
        </w:tc>
        <w:tc>
          <w:tcPr>
            <w:tcW w:w="1566" w:type="dxa"/>
            <w:tcBorders>
              <w:top w:val="nil"/>
              <w:left w:val="nil"/>
              <w:bottom w:val="single" w:color="auto" w:sz="4" w:space="0"/>
              <w:right w:val="single" w:color="auto" w:sz="4" w:space="0"/>
            </w:tcBorders>
            <w:noWrap/>
            <w:hideMark/>
          </w:tcPr>
          <w:p w:rsidRPr="003F0198" w:rsidR="00A64DE8" w:rsidP="00FC2FB7" w:rsidRDefault="00A64DE8" w14:paraId="6625E4F1" w14:textId="77777777">
            <w:pPr>
              <w:tabs>
                <w:tab w:val="left" w:leader="hyphen" w:pos="9356"/>
              </w:tabs>
              <w:spacing w:before="120" w:after="120" w:line="460" w:lineRule="exact"/>
              <w:jc w:val="both"/>
              <w:rPr>
                <w:sz w:val="22"/>
                <w:szCs w:val="22"/>
                <w:lang w:eastAsia="es-CR"/>
              </w:rPr>
            </w:pPr>
            <w:r w:rsidRPr="003F0198">
              <w:rPr>
                <w:sz w:val="22"/>
                <w:szCs w:val="22"/>
                <w:lang w:eastAsia="es-CR"/>
              </w:rPr>
              <w:t>X</w:t>
            </w:r>
          </w:p>
        </w:tc>
        <w:tc>
          <w:tcPr>
            <w:tcW w:w="1302" w:type="dxa"/>
            <w:tcBorders>
              <w:top w:val="nil"/>
              <w:left w:val="nil"/>
              <w:bottom w:val="single" w:color="auto" w:sz="4" w:space="0"/>
              <w:right w:val="single" w:color="auto" w:sz="4" w:space="0"/>
            </w:tcBorders>
            <w:noWrap/>
            <w:hideMark/>
          </w:tcPr>
          <w:p w:rsidRPr="003F0198" w:rsidR="00A64DE8" w:rsidP="00FC2FB7" w:rsidRDefault="00A64DE8" w14:paraId="56CCD6ED" w14:textId="77777777">
            <w:pPr>
              <w:tabs>
                <w:tab w:val="left" w:leader="hyphen" w:pos="9356"/>
              </w:tabs>
              <w:spacing w:before="120" w:after="120" w:line="460" w:lineRule="exact"/>
              <w:jc w:val="both"/>
              <w:rPr>
                <w:sz w:val="22"/>
                <w:szCs w:val="22"/>
                <w:lang w:eastAsia="es-CR"/>
              </w:rPr>
            </w:pPr>
            <w:r w:rsidRPr="003F0198">
              <w:rPr>
                <w:sz w:val="22"/>
                <w:szCs w:val="22"/>
                <w:lang w:eastAsia="es-CR"/>
              </w:rPr>
              <w:t>1</w:t>
            </w:r>
          </w:p>
        </w:tc>
        <w:tc>
          <w:tcPr>
            <w:tcW w:w="927" w:type="dxa"/>
            <w:tcBorders>
              <w:top w:val="nil"/>
              <w:left w:val="nil"/>
              <w:bottom w:val="single" w:color="auto" w:sz="4" w:space="0"/>
              <w:right w:val="single" w:color="auto" w:sz="4" w:space="0"/>
            </w:tcBorders>
            <w:noWrap/>
            <w:hideMark/>
          </w:tcPr>
          <w:p w:rsidRPr="003F0198" w:rsidR="00A64DE8" w:rsidP="00FC2FB7" w:rsidRDefault="00A64DE8" w14:paraId="0B5E3916" w14:textId="77777777">
            <w:pPr>
              <w:tabs>
                <w:tab w:val="left" w:leader="hyphen" w:pos="9356"/>
              </w:tabs>
              <w:spacing w:before="120" w:after="120" w:line="460" w:lineRule="exact"/>
              <w:jc w:val="both"/>
              <w:rPr>
                <w:sz w:val="22"/>
                <w:szCs w:val="22"/>
                <w:lang w:eastAsia="es-CR"/>
              </w:rPr>
            </w:pPr>
            <w:r w:rsidRPr="003F0198">
              <w:rPr>
                <w:sz w:val="22"/>
                <w:szCs w:val="22"/>
                <w:lang w:eastAsia="es-CR"/>
              </w:rPr>
              <w:t> </w:t>
            </w:r>
          </w:p>
        </w:tc>
      </w:tr>
      <w:tr w:rsidRPr="003F0198" w:rsidR="00A64DE8" w:rsidTr="00A64DE8" w14:paraId="0C830195" w14:textId="77777777">
        <w:trPr>
          <w:trHeight w:val="510"/>
        </w:trPr>
        <w:tc>
          <w:tcPr>
            <w:tcW w:w="847" w:type="dxa"/>
            <w:tcBorders>
              <w:top w:val="nil"/>
              <w:left w:val="single" w:color="auto" w:sz="4" w:space="0"/>
              <w:bottom w:val="single" w:color="auto" w:sz="4" w:space="0"/>
              <w:right w:val="nil"/>
            </w:tcBorders>
            <w:noWrap/>
            <w:hideMark/>
          </w:tcPr>
          <w:p w:rsidRPr="003F0198" w:rsidR="00A64DE8" w:rsidP="00FC2FB7" w:rsidRDefault="00A64DE8" w14:paraId="566793C7" w14:textId="77777777">
            <w:pPr>
              <w:tabs>
                <w:tab w:val="left" w:leader="hyphen" w:pos="9356"/>
              </w:tabs>
              <w:spacing w:before="120" w:after="120" w:line="460" w:lineRule="exact"/>
              <w:jc w:val="both"/>
              <w:rPr>
                <w:sz w:val="22"/>
                <w:szCs w:val="22"/>
                <w:lang w:eastAsia="es-CR"/>
              </w:rPr>
            </w:pPr>
            <w:r w:rsidRPr="003F0198">
              <w:rPr>
                <w:sz w:val="22"/>
                <w:szCs w:val="22"/>
                <w:lang w:eastAsia="es-CR"/>
              </w:rPr>
              <w:t>49</w:t>
            </w:r>
          </w:p>
        </w:tc>
        <w:tc>
          <w:tcPr>
            <w:tcW w:w="2530" w:type="dxa"/>
            <w:tcBorders>
              <w:top w:val="nil"/>
              <w:left w:val="single" w:color="auto" w:sz="4" w:space="0"/>
              <w:bottom w:val="single" w:color="auto" w:sz="4" w:space="0"/>
              <w:right w:val="single" w:color="auto" w:sz="4" w:space="0"/>
            </w:tcBorders>
            <w:vAlign w:val="center"/>
            <w:hideMark/>
          </w:tcPr>
          <w:p w:rsidRPr="003F0198" w:rsidR="00A64DE8" w:rsidP="00FC2FB7" w:rsidRDefault="00A64DE8" w14:paraId="5E9D262A" w14:textId="77777777">
            <w:pPr>
              <w:tabs>
                <w:tab w:val="left" w:leader="hyphen" w:pos="9356"/>
              </w:tabs>
              <w:spacing w:before="120" w:after="120" w:line="460" w:lineRule="exact"/>
              <w:jc w:val="both"/>
              <w:rPr>
                <w:sz w:val="22"/>
                <w:szCs w:val="22"/>
                <w:lang w:eastAsia="es-CR"/>
              </w:rPr>
            </w:pPr>
            <w:r w:rsidRPr="003F0198">
              <w:rPr>
                <w:sz w:val="22"/>
                <w:szCs w:val="22"/>
                <w:lang w:eastAsia="es-CR"/>
              </w:rPr>
              <w:t>Libro de actas de reuniones de la junta directiva de KMT China. En chino (E)</w:t>
            </w:r>
          </w:p>
        </w:tc>
        <w:tc>
          <w:tcPr>
            <w:tcW w:w="929" w:type="dxa"/>
            <w:tcBorders>
              <w:top w:val="nil"/>
              <w:left w:val="nil"/>
              <w:bottom w:val="single" w:color="auto" w:sz="4" w:space="0"/>
              <w:right w:val="single" w:color="auto" w:sz="4" w:space="0"/>
            </w:tcBorders>
            <w:hideMark/>
          </w:tcPr>
          <w:p w:rsidRPr="003F0198" w:rsidR="00A64DE8" w:rsidP="00FC2FB7" w:rsidRDefault="00A64DE8" w14:paraId="4DCDF02D" w14:textId="77777777">
            <w:pPr>
              <w:tabs>
                <w:tab w:val="left" w:leader="hyphen" w:pos="9356"/>
              </w:tabs>
              <w:spacing w:before="120" w:after="120" w:line="460" w:lineRule="exact"/>
              <w:jc w:val="both"/>
              <w:rPr>
                <w:sz w:val="22"/>
                <w:szCs w:val="22"/>
                <w:lang w:eastAsia="es-CR"/>
              </w:rPr>
            </w:pPr>
            <w:r w:rsidRPr="003F0198">
              <w:rPr>
                <w:sz w:val="22"/>
                <w:szCs w:val="22"/>
                <w:lang w:eastAsia="es-CR"/>
              </w:rPr>
              <w:t>C</w:t>
            </w:r>
          </w:p>
        </w:tc>
        <w:tc>
          <w:tcPr>
            <w:tcW w:w="1255" w:type="dxa"/>
            <w:tcBorders>
              <w:top w:val="nil"/>
              <w:left w:val="nil"/>
              <w:bottom w:val="single" w:color="auto" w:sz="4" w:space="0"/>
              <w:right w:val="single" w:color="auto" w:sz="4" w:space="0"/>
            </w:tcBorders>
            <w:hideMark/>
          </w:tcPr>
          <w:p w:rsidRPr="003F0198" w:rsidR="00A64DE8" w:rsidP="00FC2FB7" w:rsidRDefault="00A64DE8" w14:paraId="7083BCCC" w14:textId="77777777">
            <w:pPr>
              <w:tabs>
                <w:tab w:val="left" w:leader="hyphen" w:pos="9356"/>
              </w:tabs>
              <w:spacing w:before="120" w:after="120" w:line="460" w:lineRule="exact"/>
              <w:jc w:val="both"/>
              <w:rPr>
                <w:sz w:val="22"/>
                <w:szCs w:val="22"/>
                <w:lang w:eastAsia="es-CR"/>
              </w:rPr>
            </w:pPr>
            <w:r w:rsidRPr="003F0198">
              <w:rPr>
                <w:sz w:val="22"/>
                <w:szCs w:val="22"/>
                <w:lang w:eastAsia="es-CR"/>
              </w:rPr>
              <w:t>1917-1950</w:t>
            </w:r>
          </w:p>
        </w:tc>
        <w:tc>
          <w:tcPr>
            <w:tcW w:w="1566" w:type="dxa"/>
            <w:tcBorders>
              <w:top w:val="nil"/>
              <w:left w:val="nil"/>
              <w:bottom w:val="single" w:color="auto" w:sz="4" w:space="0"/>
              <w:right w:val="single" w:color="auto" w:sz="4" w:space="0"/>
            </w:tcBorders>
            <w:noWrap/>
            <w:hideMark/>
          </w:tcPr>
          <w:p w:rsidRPr="003F0198" w:rsidR="00A64DE8" w:rsidP="00FC2FB7" w:rsidRDefault="00A64DE8" w14:paraId="08EEBEC5" w14:textId="77777777">
            <w:pPr>
              <w:tabs>
                <w:tab w:val="left" w:leader="hyphen" w:pos="9356"/>
              </w:tabs>
              <w:spacing w:before="120" w:after="120" w:line="460" w:lineRule="exact"/>
              <w:jc w:val="both"/>
              <w:rPr>
                <w:sz w:val="22"/>
                <w:szCs w:val="22"/>
                <w:lang w:eastAsia="es-CR"/>
              </w:rPr>
            </w:pPr>
            <w:r w:rsidRPr="003F0198">
              <w:rPr>
                <w:sz w:val="22"/>
                <w:szCs w:val="22"/>
                <w:lang w:eastAsia="es-CR"/>
              </w:rPr>
              <w:t>X</w:t>
            </w:r>
          </w:p>
        </w:tc>
        <w:tc>
          <w:tcPr>
            <w:tcW w:w="1302" w:type="dxa"/>
            <w:tcBorders>
              <w:top w:val="nil"/>
              <w:left w:val="nil"/>
              <w:bottom w:val="single" w:color="auto" w:sz="4" w:space="0"/>
              <w:right w:val="single" w:color="auto" w:sz="4" w:space="0"/>
            </w:tcBorders>
            <w:noWrap/>
            <w:hideMark/>
          </w:tcPr>
          <w:p w:rsidRPr="003F0198" w:rsidR="00A64DE8" w:rsidP="00FC2FB7" w:rsidRDefault="00A64DE8" w14:paraId="4A194B55" w14:textId="77777777">
            <w:pPr>
              <w:tabs>
                <w:tab w:val="left" w:leader="hyphen" w:pos="9356"/>
              </w:tabs>
              <w:spacing w:before="120" w:after="120" w:line="460" w:lineRule="exact"/>
              <w:jc w:val="both"/>
              <w:rPr>
                <w:sz w:val="22"/>
                <w:szCs w:val="22"/>
                <w:lang w:eastAsia="es-CR"/>
              </w:rPr>
            </w:pPr>
            <w:r w:rsidRPr="003F0198">
              <w:rPr>
                <w:sz w:val="22"/>
                <w:szCs w:val="22"/>
                <w:lang w:eastAsia="es-CR"/>
              </w:rPr>
              <w:t>1</w:t>
            </w:r>
          </w:p>
        </w:tc>
        <w:tc>
          <w:tcPr>
            <w:tcW w:w="927" w:type="dxa"/>
            <w:tcBorders>
              <w:top w:val="nil"/>
              <w:left w:val="nil"/>
              <w:bottom w:val="single" w:color="auto" w:sz="4" w:space="0"/>
              <w:right w:val="single" w:color="auto" w:sz="4" w:space="0"/>
            </w:tcBorders>
            <w:noWrap/>
            <w:hideMark/>
          </w:tcPr>
          <w:p w:rsidRPr="003F0198" w:rsidR="00A64DE8" w:rsidP="00FC2FB7" w:rsidRDefault="00A64DE8" w14:paraId="476BC575" w14:textId="77777777">
            <w:pPr>
              <w:tabs>
                <w:tab w:val="left" w:leader="hyphen" w:pos="9356"/>
              </w:tabs>
              <w:spacing w:before="120" w:after="120" w:line="460" w:lineRule="exact"/>
              <w:jc w:val="both"/>
              <w:rPr>
                <w:sz w:val="22"/>
                <w:szCs w:val="22"/>
                <w:lang w:eastAsia="es-CR"/>
              </w:rPr>
            </w:pPr>
            <w:r w:rsidRPr="003F0198">
              <w:rPr>
                <w:sz w:val="22"/>
                <w:szCs w:val="22"/>
                <w:lang w:eastAsia="es-CR"/>
              </w:rPr>
              <w:t> </w:t>
            </w:r>
          </w:p>
        </w:tc>
      </w:tr>
      <w:tr w:rsidRPr="003F0198" w:rsidR="00A64DE8" w:rsidTr="00A64DE8" w14:paraId="2D844B18" w14:textId="77777777">
        <w:trPr>
          <w:trHeight w:val="510"/>
        </w:trPr>
        <w:tc>
          <w:tcPr>
            <w:tcW w:w="847" w:type="dxa"/>
            <w:tcBorders>
              <w:top w:val="nil"/>
              <w:left w:val="single" w:color="auto" w:sz="4" w:space="0"/>
              <w:bottom w:val="single" w:color="auto" w:sz="4" w:space="0"/>
              <w:right w:val="nil"/>
            </w:tcBorders>
            <w:noWrap/>
            <w:hideMark/>
          </w:tcPr>
          <w:p w:rsidRPr="003F0198" w:rsidR="00A64DE8" w:rsidP="00FC2FB7" w:rsidRDefault="00A64DE8" w14:paraId="18E07012" w14:textId="77777777">
            <w:pPr>
              <w:tabs>
                <w:tab w:val="left" w:leader="hyphen" w:pos="9356"/>
              </w:tabs>
              <w:spacing w:before="120" w:after="120" w:line="460" w:lineRule="exact"/>
              <w:jc w:val="both"/>
              <w:rPr>
                <w:sz w:val="22"/>
                <w:szCs w:val="22"/>
                <w:lang w:eastAsia="es-CR"/>
              </w:rPr>
            </w:pPr>
            <w:r w:rsidRPr="003F0198">
              <w:rPr>
                <w:sz w:val="22"/>
                <w:szCs w:val="22"/>
                <w:lang w:eastAsia="es-CR"/>
              </w:rPr>
              <w:t>50</w:t>
            </w:r>
          </w:p>
        </w:tc>
        <w:tc>
          <w:tcPr>
            <w:tcW w:w="2530" w:type="dxa"/>
            <w:tcBorders>
              <w:top w:val="nil"/>
              <w:left w:val="single" w:color="auto" w:sz="4" w:space="0"/>
              <w:bottom w:val="single" w:color="auto" w:sz="4" w:space="0"/>
              <w:right w:val="single" w:color="auto" w:sz="4" w:space="0"/>
            </w:tcBorders>
            <w:vAlign w:val="center"/>
            <w:hideMark/>
          </w:tcPr>
          <w:p w:rsidRPr="003F0198" w:rsidR="00A64DE8" w:rsidP="00FC2FB7" w:rsidRDefault="00A64DE8" w14:paraId="75382C31" w14:textId="77777777">
            <w:pPr>
              <w:tabs>
                <w:tab w:val="left" w:leader="hyphen" w:pos="9356"/>
              </w:tabs>
              <w:spacing w:before="120" w:after="120" w:line="460" w:lineRule="exact"/>
              <w:jc w:val="both"/>
              <w:rPr>
                <w:sz w:val="22"/>
                <w:szCs w:val="22"/>
                <w:lang w:eastAsia="es-CR"/>
              </w:rPr>
            </w:pPr>
            <w:r w:rsidRPr="003F0198">
              <w:rPr>
                <w:sz w:val="22"/>
                <w:szCs w:val="22"/>
                <w:lang w:eastAsia="es-CR"/>
              </w:rPr>
              <w:t>Libro de actas de reuniones de la junta directiva de KMT China. En chino (F)</w:t>
            </w:r>
          </w:p>
        </w:tc>
        <w:tc>
          <w:tcPr>
            <w:tcW w:w="929" w:type="dxa"/>
            <w:tcBorders>
              <w:top w:val="nil"/>
              <w:left w:val="nil"/>
              <w:bottom w:val="single" w:color="auto" w:sz="4" w:space="0"/>
              <w:right w:val="single" w:color="auto" w:sz="4" w:space="0"/>
            </w:tcBorders>
            <w:hideMark/>
          </w:tcPr>
          <w:p w:rsidRPr="003F0198" w:rsidR="00A64DE8" w:rsidP="00FC2FB7" w:rsidRDefault="00A64DE8" w14:paraId="070442D9" w14:textId="77777777">
            <w:pPr>
              <w:tabs>
                <w:tab w:val="left" w:leader="hyphen" w:pos="9356"/>
              </w:tabs>
              <w:spacing w:before="120" w:after="120" w:line="460" w:lineRule="exact"/>
              <w:jc w:val="both"/>
              <w:rPr>
                <w:sz w:val="22"/>
                <w:szCs w:val="22"/>
                <w:lang w:eastAsia="es-CR"/>
              </w:rPr>
            </w:pPr>
            <w:r w:rsidRPr="003F0198">
              <w:rPr>
                <w:sz w:val="22"/>
                <w:szCs w:val="22"/>
                <w:lang w:eastAsia="es-CR"/>
              </w:rPr>
              <w:t>C</w:t>
            </w:r>
          </w:p>
        </w:tc>
        <w:tc>
          <w:tcPr>
            <w:tcW w:w="1255" w:type="dxa"/>
            <w:tcBorders>
              <w:top w:val="nil"/>
              <w:left w:val="nil"/>
              <w:bottom w:val="single" w:color="auto" w:sz="4" w:space="0"/>
              <w:right w:val="single" w:color="auto" w:sz="4" w:space="0"/>
            </w:tcBorders>
            <w:hideMark/>
          </w:tcPr>
          <w:p w:rsidRPr="003F0198" w:rsidR="00A64DE8" w:rsidP="00FC2FB7" w:rsidRDefault="00A64DE8" w14:paraId="498539CD" w14:textId="77777777">
            <w:pPr>
              <w:tabs>
                <w:tab w:val="left" w:leader="hyphen" w:pos="9356"/>
              </w:tabs>
              <w:spacing w:before="120" w:after="120" w:line="460" w:lineRule="exact"/>
              <w:jc w:val="both"/>
              <w:rPr>
                <w:sz w:val="22"/>
                <w:szCs w:val="22"/>
                <w:lang w:eastAsia="es-CR"/>
              </w:rPr>
            </w:pPr>
            <w:r w:rsidRPr="003F0198">
              <w:rPr>
                <w:sz w:val="22"/>
                <w:szCs w:val="22"/>
                <w:lang w:eastAsia="es-CR"/>
              </w:rPr>
              <w:t>1917-1950</w:t>
            </w:r>
          </w:p>
        </w:tc>
        <w:tc>
          <w:tcPr>
            <w:tcW w:w="1566" w:type="dxa"/>
            <w:tcBorders>
              <w:top w:val="nil"/>
              <w:left w:val="nil"/>
              <w:bottom w:val="single" w:color="auto" w:sz="4" w:space="0"/>
              <w:right w:val="single" w:color="auto" w:sz="4" w:space="0"/>
            </w:tcBorders>
            <w:noWrap/>
            <w:hideMark/>
          </w:tcPr>
          <w:p w:rsidRPr="003F0198" w:rsidR="00A64DE8" w:rsidP="00FC2FB7" w:rsidRDefault="00A64DE8" w14:paraId="17074571" w14:textId="77777777">
            <w:pPr>
              <w:tabs>
                <w:tab w:val="left" w:leader="hyphen" w:pos="9356"/>
              </w:tabs>
              <w:spacing w:before="120" w:after="120" w:line="460" w:lineRule="exact"/>
              <w:jc w:val="both"/>
              <w:rPr>
                <w:sz w:val="22"/>
                <w:szCs w:val="22"/>
                <w:lang w:eastAsia="es-CR"/>
              </w:rPr>
            </w:pPr>
            <w:r w:rsidRPr="003F0198">
              <w:rPr>
                <w:sz w:val="22"/>
                <w:szCs w:val="22"/>
                <w:lang w:eastAsia="es-CR"/>
              </w:rPr>
              <w:t>X</w:t>
            </w:r>
          </w:p>
        </w:tc>
        <w:tc>
          <w:tcPr>
            <w:tcW w:w="1302" w:type="dxa"/>
            <w:tcBorders>
              <w:top w:val="nil"/>
              <w:left w:val="nil"/>
              <w:bottom w:val="single" w:color="auto" w:sz="4" w:space="0"/>
              <w:right w:val="single" w:color="auto" w:sz="4" w:space="0"/>
            </w:tcBorders>
            <w:noWrap/>
            <w:hideMark/>
          </w:tcPr>
          <w:p w:rsidRPr="003F0198" w:rsidR="00A64DE8" w:rsidP="00FC2FB7" w:rsidRDefault="00A64DE8" w14:paraId="0CFFBCF9" w14:textId="77777777">
            <w:pPr>
              <w:tabs>
                <w:tab w:val="left" w:leader="hyphen" w:pos="9356"/>
              </w:tabs>
              <w:spacing w:before="120" w:after="120" w:line="460" w:lineRule="exact"/>
              <w:jc w:val="both"/>
              <w:rPr>
                <w:sz w:val="22"/>
                <w:szCs w:val="22"/>
                <w:lang w:eastAsia="es-CR"/>
              </w:rPr>
            </w:pPr>
            <w:r w:rsidRPr="003F0198">
              <w:rPr>
                <w:sz w:val="22"/>
                <w:szCs w:val="22"/>
                <w:lang w:eastAsia="es-CR"/>
              </w:rPr>
              <w:t>1</w:t>
            </w:r>
          </w:p>
        </w:tc>
        <w:tc>
          <w:tcPr>
            <w:tcW w:w="927" w:type="dxa"/>
            <w:tcBorders>
              <w:top w:val="nil"/>
              <w:left w:val="nil"/>
              <w:bottom w:val="single" w:color="auto" w:sz="4" w:space="0"/>
              <w:right w:val="single" w:color="auto" w:sz="4" w:space="0"/>
            </w:tcBorders>
            <w:noWrap/>
            <w:hideMark/>
          </w:tcPr>
          <w:p w:rsidRPr="003F0198" w:rsidR="00A64DE8" w:rsidP="00FC2FB7" w:rsidRDefault="00A64DE8" w14:paraId="4A01436B" w14:textId="77777777">
            <w:pPr>
              <w:tabs>
                <w:tab w:val="left" w:leader="hyphen" w:pos="9356"/>
              </w:tabs>
              <w:spacing w:before="120" w:after="120" w:line="460" w:lineRule="exact"/>
              <w:jc w:val="both"/>
              <w:rPr>
                <w:sz w:val="22"/>
                <w:szCs w:val="22"/>
                <w:lang w:eastAsia="es-CR"/>
              </w:rPr>
            </w:pPr>
            <w:r w:rsidRPr="003F0198">
              <w:rPr>
                <w:sz w:val="22"/>
                <w:szCs w:val="22"/>
                <w:lang w:eastAsia="es-CR"/>
              </w:rPr>
              <w:t> </w:t>
            </w:r>
          </w:p>
        </w:tc>
      </w:tr>
      <w:tr w:rsidRPr="003F0198" w:rsidR="00A64DE8" w:rsidTr="00A64DE8" w14:paraId="4D5AE0FB" w14:textId="77777777">
        <w:trPr>
          <w:trHeight w:val="510"/>
        </w:trPr>
        <w:tc>
          <w:tcPr>
            <w:tcW w:w="847" w:type="dxa"/>
            <w:tcBorders>
              <w:top w:val="nil"/>
              <w:left w:val="single" w:color="auto" w:sz="4" w:space="0"/>
              <w:bottom w:val="single" w:color="auto" w:sz="4" w:space="0"/>
              <w:right w:val="nil"/>
            </w:tcBorders>
            <w:noWrap/>
            <w:hideMark/>
          </w:tcPr>
          <w:p w:rsidRPr="003F0198" w:rsidR="00A64DE8" w:rsidP="00FC2FB7" w:rsidRDefault="00A64DE8" w14:paraId="4741AEC9" w14:textId="77777777">
            <w:pPr>
              <w:tabs>
                <w:tab w:val="left" w:leader="hyphen" w:pos="9356"/>
              </w:tabs>
              <w:spacing w:before="120" w:after="120" w:line="460" w:lineRule="exact"/>
              <w:jc w:val="both"/>
              <w:rPr>
                <w:sz w:val="22"/>
                <w:szCs w:val="22"/>
                <w:lang w:eastAsia="es-CR"/>
              </w:rPr>
            </w:pPr>
            <w:r w:rsidRPr="003F0198">
              <w:rPr>
                <w:sz w:val="22"/>
                <w:szCs w:val="22"/>
                <w:lang w:eastAsia="es-CR"/>
              </w:rPr>
              <w:t>51</w:t>
            </w:r>
          </w:p>
        </w:tc>
        <w:tc>
          <w:tcPr>
            <w:tcW w:w="2530" w:type="dxa"/>
            <w:tcBorders>
              <w:top w:val="nil"/>
              <w:left w:val="single" w:color="auto" w:sz="4" w:space="0"/>
              <w:bottom w:val="single" w:color="auto" w:sz="4" w:space="0"/>
              <w:right w:val="single" w:color="auto" w:sz="4" w:space="0"/>
            </w:tcBorders>
            <w:vAlign w:val="center"/>
            <w:hideMark/>
          </w:tcPr>
          <w:p w:rsidRPr="003F0198" w:rsidR="00A64DE8" w:rsidP="00FC2FB7" w:rsidRDefault="00A64DE8" w14:paraId="3DDB3168" w14:textId="77777777">
            <w:pPr>
              <w:tabs>
                <w:tab w:val="left" w:leader="hyphen" w:pos="9356"/>
              </w:tabs>
              <w:spacing w:before="120" w:after="120" w:line="460" w:lineRule="exact"/>
              <w:jc w:val="both"/>
              <w:rPr>
                <w:sz w:val="22"/>
                <w:szCs w:val="22"/>
                <w:lang w:eastAsia="es-CR"/>
              </w:rPr>
            </w:pPr>
            <w:r w:rsidRPr="003F0198">
              <w:rPr>
                <w:sz w:val="22"/>
                <w:szCs w:val="22"/>
                <w:lang w:eastAsia="es-CR"/>
              </w:rPr>
              <w:t>Libro de actas de reuniones de la junta directiva de KMT China. En chino (G)</w:t>
            </w:r>
          </w:p>
        </w:tc>
        <w:tc>
          <w:tcPr>
            <w:tcW w:w="929" w:type="dxa"/>
            <w:tcBorders>
              <w:top w:val="nil"/>
              <w:left w:val="nil"/>
              <w:bottom w:val="single" w:color="auto" w:sz="4" w:space="0"/>
              <w:right w:val="single" w:color="auto" w:sz="4" w:space="0"/>
            </w:tcBorders>
            <w:hideMark/>
          </w:tcPr>
          <w:p w:rsidRPr="003F0198" w:rsidR="00A64DE8" w:rsidP="00FC2FB7" w:rsidRDefault="00A64DE8" w14:paraId="1D033B33" w14:textId="77777777">
            <w:pPr>
              <w:tabs>
                <w:tab w:val="left" w:leader="hyphen" w:pos="9356"/>
              </w:tabs>
              <w:spacing w:before="120" w:after="120" w:line="460" w:lineRule="exact"/>
              <w:jc w:val="both"/>
              <w:rPr>
                <w:sz w:val="22"/>
                <w:szCs w:val="22"/>
                <w:lang w:eastAsia="es-CR"/>
              </w:rPr>
            </w:pPr>
            <w:r w:rsidRPr="003F0198">
              <w:rPr>
                <w:sz w:val="22"/>
                <w:szCs w:val="22"/>
                <w:lang w:eastAsia="es-CR"/>
              </w:rPr>
              <w:t>C</w:t>
            </w:r>
          </w:p>
        </w:tc>
        <w:tc>
          <w:tcPr>
            <w:tcW w:w="1255" w:type="dxa"/>
            <w:tcBorders>
              <w:top w:val="nil"/>
              <w:left w:val="nil"/>
              <w:bottom w:val="single" w:color="auto" w:sz="4" w:space="0"/>
              <w:right w:val="single" w:color="auto" w:sz="4" w:space="0"/>
            </w:tcBorders>
            <w:hideMark/>
          </w:tcPr>
          <w:p w:rsidRPr="003F0198" w:rsidR="00A64DE8" w:rsidP="00FC2FB7" w:rsidRDefault="00A64DE8" w14:paraId="2002D3E5" w14:textId="77777777">
            <w:pPr>
              <w:tabs>
                <w:tab w:val="left" w:leader="hyphen" w:pos="9356"/>
              </w:tabs>
              <w:spacing w:before="120" w:after="120" w:line="460" w:lineRule="exact"/>
              <w:jc w:val="both"/>
              <w:rPr>
                <w:sz w:val="22"/>
                <w:szCs w:val="22"/>
                <w:lang w:eastAsia="es-CR"/>
              </w:rPr>
            </w:pPr>
            <w:r w:rsidRPr="003F0198">
              <w:rPr>
                <w:sz w:val="22"/>
                <w:szCs w:val="22"/>
                <w:lang w:eastAsia="es-CR"/>
              </w:rPr>
              <w:t>1917-1950</w:t>
            </w:r>
          </w:p>
        </w:tc>
        <w:tc>
          <w:tcPr>
            <w:tcW w:w="1566" w:type="dxa"/>
            <w:tcBorders>
              <w:top w:val="nil"/>
              <w:left w:val="nil"/>
              <w:bottom w:val="single" w:color="auto" w:sz="4" w:space="0"/>
              <w:right w:val="single" w:color="auto" w:sz="4" w:space="0"/>
            </w:tcBorders>
            <w:noWrap/>
            <w:hideMark/>
          </w:tcPr>
          <w:p w:rsidRPr="003F0198" w:rsidR="00A64DE8" w:rsidP="00FC2FB7" w:rsidRDefault="00A64DE8" w14:paraId="2787ACCB" w14:textId="77777777">
            <w:pPr>
              <w:tabs>
                <w:tab w:val="left" w:leader="hyphen" w:pos="9356"/>
              </w:tabs>
              <w:spacing w:before="120" w:after="120" w:line="460" w:lineRule="exact"/>
              <w:jc w:val="both"/>
              <w:rPr>
                <w:sz w:val="22"/>
                <w:szCs w:val="22"/>
                <w:lang w:eastAsia="es-CR"/>
              </w:rPr>
            </w:pPr>
            <w:r w:rsidRPr="003F0198">
              <w:rPr>
                <w:sz w:val="22"/>
                <w:szCs w:val="22"/>
                <w:lang w:eastAsia="es-CR"/>
              </w:rPr>
              <w:t>X</w:t>
            </w:r>
          </w:p>
        </w:tc>
        <w:tc>
          <w:tcPr>
            <w:tcW w:w="1302" w:type="dxa"/>
            <w:tcBorders>
              <w:top w:val="nil"/>
              <w:left w:val="nil"/>
              <w:bottom w:val="single" w:color="auto" w:sz="4" w:space="0"/>
              <w:right w:val="single" w:color="auto" w:sz="4" w:space="0"/>
            </w:tcBorders>
            <w:noWrap/>
            <w:hideMark/>
          </w:tcPr>
          <w:p w:rsidRPr="003F0198" w:rsidR="00A64DE8" w:rsidP="00FC2FB7" w:rsidRDefault="00A64DE8" w14:paraId="1AFCAEDB" w14:textId="77777777">
            <w:pPr>
              <w:tabs>
                <w:tab w:val="left" w:leader="hyphen" w:pos="9356"/>
              </w:tabs>
              <w:spacing w:before="120" w:after="120" w:line="460" w:lineRule="exact"/>
              <w:jc w:val="both"/>
              <w:rPr>
                <w:sz w:val="22"/>
                <w:szCs w:val="22"/>
                <w:lang w:eastAsia="es-CR"/>
              </w:rPr>
            </w:pPr>
            <w:r w:rsidRPr="003F0198">
              <w:rPr>
                <w:sz w:val="22"/>
                <w:szCs w:val="22"/>
                <w:lang w:eastAsia="es-CR"/>
              </w:rPr>
              <w:t>1</w:t>
            </w:r>
          </w:p>
        </w:tc>
        <w:tc>
          <w:tcPr>
            <w:tcW w:w="927" w:type="dxa"/>
            <w:tcBorders>
              <w:top w:val="nil"/>
              <w:left w:val="nil"/>
              <w:bottom w:val="single" w:color="auto" w:sz="4" w:space="0"/>
              <w:right w:val="single" w:color="auto" w:sz="4" w:space="0"/>
            </w:tcBorders>
            <w:noWrap/>
            <w:hideMark/>
          </w:tcPr>
          <w:p w:rsidRPr="003F0198" w:rsidR="00A64DE8" w:rsidP="00FC2FB7" w:rsidRDefault="00A64DE8" w14:paraId="6ACCC97E" w14:textId="77777777">
            <w:pPr>
              <w:tabs>
                <w:tab w:val="left" w:leader="hyphen" w:pos="9356"/>
              </w:tabs>
              <w:spacing w:before="120" w:after="120" w:line="460" w:lineRule="exact"/>
              <w:jc w:val="both"/>
              <w:rPr>
                <w:sz w:val="22"/>
                <w:szCs w:val="22"/>
                <w:lang w:eastAsia="es-CR"/>
              </w:rPr>
            </w:pPr>
            <w:r w:rsidRPr="003F0198">
              <w:rPr>
                <w:sz w:val="22"/>
                <w:szCs w:val="22"/>
                <w:lang w:eastAsia="es-CR"/>
              </w:rPr>
              <w:t> </w:t>
            </w:r>
          </w:p>
        </w:tc>
      </w:tr>
      <w:tr w:rsidRPr="003F0198" w:rsidR="00A64DE8" w:rsidTr="00A64DE8" w14:paraId="0EABAC1F" w14:textId="77777777">
        <w:trPr>
          <w:trHeight w:val="510"/>
        </w:trPr>
        <w:tc>
          <w:tcPr>
            <w:tcW w:w="847" w:type="dxa"/>
            <w:tcBorders>
              <w:top w:val="nil"/>
              <w:left w:val="single" w:color="auto" w:sz="4" w:space="0"/>
              <w:bottom w:val="single" w:color="auto" w:sz="4" w:space="0"/>
              <w:right w:val="nil"/>
            </w:tcBorders>
            <w:noWrap/>
            <w:hideMark/>
          </w:tcPr>
          <w:p w:rsidRPr="003F0198" w:rsidR="00A64DE8" w:rsidP="00FC2FB7" w:rsidRDefault="00A64DE8" w14:paraId="3275E0EA" w14:textId="77777777">
            <w:pPr>
              <w:tabs>
                <w:tab w:val="left" w:leader="hyphen" w:pos="9356"/>
              </w:tabs>
              <w:spacing w:before="120" w:after="120" w:line="460" w:lineRule="exact"/>
              <w:jc w:val="both"/>
              <w:rPr>
                <w:sz w:val="22"/>
                <w:szCs w:val="22"/>
                <w:lang w:eastAsia="es-CR"/>
              </w:rPr>
            </w:pPr>
            <w:r w:rsidRPr="003F0198">
              <w:rPr>
                <w:sz w:val="22"/>
                <w:szCs w:val="22"/>
                <w:lang w:eastAsia="es-CR"/>
              </w:rPr>
              <w:t>52</w:t>
            </w:r>
          </w:p>
        </w:tc>
        <w:tc>
          <w:tcPr>
            <w:tcW w:w="2530" w:type="dxa"/>
            <w:tcBorders>
              <w:top w:val="nil"/>
              <w:left w:val="single" w:color="auto" w:sz="4" w:space="0"/>
              <w:bottom w:val="single" w:color="auto" w:sz="4" w:space="0"/>
              <w:right w:val="single" w:color="auto" w:sz="4" w:space="0"/>
            </w:tcBorders>
            <w:vAlign w:val="center"/>
            <w:hideMark/>
          </w:tcPr>
          <w:p w:rsidRPr="003F0198" w:rsidR="00A64DE8" w:rsidP="00FC2FB7" w:rsidRDefault="00A64DE8" w14:paraId="6F4241C7" w14:textId="77777777">
            <w:pPr>
              <w:tabs>
                <w:tab w:val="left" w:leader="hyphen" w:pos="9356"/>
              </w:tabs>
              <w:spacing w:before="120" w:after="120" w:line="460" w:lineRule="exact"/>
              <w:jc w:val="both"/>
              <w:rPr>
                <w:sz w:val="22"/>
                <w:szCs w:val="22"/>
                <w:lang w:eastAsia="es-CR"/>
              </w:rPr>
            </w:pPr>
            <w:r w:rsidRPr="003F0198">
              <w:rPr>
                <w:sz w:val="22"/>
                <w:szCs w:val="22"/>
                <w:lang w:eastAsia="es-CR"/>
              </w:rPr>
              <w:t>No tiene referencia ni portada, se desconoce su contenido. En chino</w:t>
            </w:r>
          </w:p>
        </w:tc>
        <w:tc>
          <w:tcPr>
            <w:tcW w:w="929" w:type="dxa"/>
            <w:tcBorders>
              <w:top w:val="nil"/>
              <w:left w:val="nil"/>
              <w:bottom w:val="single" w:color="auto" w:sz="4" w:space="0"/>
              <w:right w:val="single" w:color="auto" w:sz="4" w:space="0"/>
            </w:tcBorders>
            <w:hideMark/>
          </w:tcPr>
          <w:p w:rsidRPr="003F0198" w:rsidR="00A64DE8" w:rsidP="00FC2FB7" w:rsidRDefault="00A64DE8" w14:paraId="5BE26827" w14:textId="77777777">
            <w:pPr>
              <w:tabs>
                <w:tab w:val="left" w:leader="hyphen" w:pos="9356"/>
              </w:tabs>
              <w:spacing w:before="120" w:after="120" w:line="460" w:lineRule="exact"/>
              <w:jc w:val="both"/>
              <w:rPr>
                <w:sz w:val="22"/>
                <w:szCs w:val="22"/>
                <w:lang w:eastAsia="es-CR"/>
              </w:rPr>
            </w:pPr>
            <w:r w:rsidRPr="003F0198">
              <w:rPr>
                <w:sz w:val="22"/>
                <w:szCs w:val="22"/>
                <w:lang w:eastAsia="es-CR"/>
              </w:rPr>
              <w:t>C</w:t>
            </w:r>
          </w:p>
        </w:tc>
        <w:tc>
          <w:tcPr>
            <w:tcW w:w="1255" w:type="dxa"/>
            <w:tcBorders>
              <w:top w:val="nil"/>
              <w:left w:val="nil"/>
              <w:bottom w:val="single" w:color="auto" w:sz="4" w:space="0"/>
              <w:right w:val="single" w:color="auto" w:sz="4" w:space="0"/>
            </w:tcBorders>
            <w:hideMark/>
          </w:tcPr>
          <w:p w:rsidRPr="003F0198" w:rsidR="00A64DE8" w:rsidP="00FC2FB7" w:rsidRDefault="00A64DE8" w14:paraId="17C2798F" w14:textId="77777777">
            <w:pPr>
              <w:tabs>
                <w:tab w:val="left" w:leader="hyphen" w:pos="9356"/>
              </w:tabs>
              <w:spacing w:before="120" w:after="120" w:line="460" w:lineRule="exact"/>
              <w:jc w:val="both"/>
              <w:rPr>
                <w:sz w:val="22"/>
                <w:szCs w:val="22"/>
                <w:lang w:eastAsia="es-CR"/>
              </w:rPr>
            </w:pPr>
            <w:r w:rsidRPr="003F0198">
              <w:rPr>
                <w:sz w:val="22"/>
                <w:szCs w:val="22"/>
                <w:lang w:eastAsia="es-CR"/>
              </w:rPr>
              <w:t>SF</w:t>
            </w:r>
          </w:p>
        </w:tc>
        <w:tc>
          <w:tcPr>
            <w:tcW w:w="1566" w:type="dxa"/>
            <w:tcBorders>
              <w:top w:val="nil"/>
              <w:left w:val="nil"/>
              <w:bottom w:val="single" w:color="auto" w:sz="4" w:space="0"/>
              <w:right w:val="single" w:color="auto" w:sz="4" w:space="0"/>
            </w:tcBorders>
            <w:noWrap/>
            <w:hideMark/>
          </w:tcPr>
          <w:p w:rsidRPr="003F0198" w:rsidR="00A64DE8" w:rsidP="00FC2FB7" w:rsidRDefault="00A64DE8" w14:paraId="1ABE312D" w14:textId="77777777">
            <w:pPr>
              <w:tabs>
                <w:tab w:val="left" w:leader="hyphen" w:pos="9356"/>
              </w:tabs>
              <w:spacing w:before="120" w:after="120" w:line="460" w:lineRule="exact"/>
              <w:jc w:val="both"/>
              <w:rPr>
                <w:sz w:val="22"/>
                <w:szCs w:val="22"/>
                <w:lang w:eastAsia="es-CR"/>
              </w:rPr>
            </w:pPr>
            <w:r w:rsidRPr="003F0198">
              <w:rPr>
                <w:sz w:val="22"/>
                <w:szCs w:val="22"/>
                <w:lang w:eastAsia="es-CR"/>
              </w:rPr>
              <w:t> </w:t>
            </w:r>
          </w:p>
        </w:tc>
        <w:tc>
          <w:tcPr>
            <w:tcW w:w="1302" w:type="dxa"/>
            <w:tcBorders>
              <w:top w:val="nil"/>
              <w:left w:val="nil"/>
              <w:bottom w:val="single" w:color="auto" w:sz="4" w:space="0"/>
              <w:right w:val="single" w:color="auto" w:sz="4" w:space="0"/>
            </w:tcBorders>
            <w:noWrap/>
            <w:hideMark/>
          </w:tcPr>
          <w:p w:rsidRPr="003F0198" w:rsidR="00A64DE8" w:rsidP="00FC2FB7" w:rsidRDefault="00A64DE8" w14:paraId="0D71571B" w14:textId="77777777">
            <w:pPr>
              <w:tabs>
                <w:tab w:val="left" w:leader="hyphen" w:pos="9356"/>
              </w:tabs>
              <w:spacing w:before="120" w:after="120" w:line="460" w:lineRule="exact"/>
              <w:jc w:val="both"/>
              <w:rPr>
                <w:sz w:val="22"/>
                <w:szCs w:val="22"/>
                <w:lang w:eastAsia="es-CR"/>
              </w:rPr>
            </w:pPr>
            <w:r w:rsidRPr="003F0198">
              <w:rPr>
                <w:sz w:val="22"/>
                <w:szCs w:val="22"/>
                <w:lang w:eastAsia="es-CR"/>
              </w:rPr>
              <w:t> </w:t>
            </w:r>
          </w:p>
        </w:tc>
        <w:tc>
          <w:tcPr>
            <w:tcW w:w="927" w:type="dxa"/>
            <w:tcBorders>
              <w:top w:val="nil"/>
              <w:left w:val="nil"/>
              <w:bottom w:val="single" w:color="auto" w:sz="4" w:space="0"/>
              <w:right w:val="single" w:color="auto" w:sz="4" w:space="0"/>
            </w:tcBorders>
            <w:noWrap/>
            <w:hideMark/>
          </w:tcPr>
          <w:p w:rsidRPr="003F0198" w:rsidR="00A64DE8" w:rsidP="00FC2FB7" w:rsidRDefault="00A64DE8" w14:paraId="50274C6C" w14:textId="77777777">
            <w:pPr>
              <w:tabs>
                <w:tab w:val="left" w:leader="hyphen" w:pos="9356"/>
              </w:tabs>
              <w:spacing w:before="120" w:after="120" w:line="460" w:lineRule="exact"/>
              <w:jc w:val="both"/>
              <w:rPr>
                <w:sz w:val="22"/>
                <w:szCs w:val="22"/>
                <w:lang w:eastAsia="es-CR"/>
              </w:rPr>
            </w:pPr>
            <w:r w:rsidRPr="003F0198">
              <w:rPr>
                <w:sz w:val="22"/>
                <w:szCs w:val="22"/>
                <w:lang w:eastAsia="es-CR"/>
              </w:rPr>
              <w:t> </w:t>
            </w:r>
          </w:p>
        </w:tc>
      </w:tr>
    </w:tbl>
    <w:p w:rsidRPr="003F0198" w:rsidR="00A64DE8" w:rsidP="00FC2FB7" w:rsidRDefault="007E6E11" w14:paraId="09F77AC3" w14:textId="102A10C1">
      <w:pPr>
        <w:tabs>
          <w:tab w:val="left" w:leader="hyphen" w:pos="9356"/>
        </w:tabs>
        <w:spacing w:before="120" w:after="120" w:line="460" w:lineRule="exact"/>
        <w:jc w:val="both"/>
        <w:rPr>
          <w:szCs w:val="24"/>
        </w:rPr>
      </w:pPr>
      <w:r w:rsidRPr="003F0198">
        <w:rPr>
          <w:rFonts w:eastAsia="Arial"/>
          <w:b/>
          <w:bCs/>
          <w:szCs w:val="24"/>
        </w:rPr>
        <w:t xml:space="preserve">ACUERDO 6.2. </w:t>
      </w:r>
      <w:r w:rsidRPr="003F0198">
        <w:rPr>
          <w:rFonts w:eastAsia="Arial"/>
          <w:szCs w:val="24"/>
          <w:lang w:val="es-CR" w:eastAsia="es-CR"/>
        </w:rPr>
        <w:t>Solicitar al Museo Chino de Costa Rica y a la Asociación China de Puntarenas que valoren la posibilidad de remitir una copia de mejor calidad de las imágenes finales incluidas en la donación realizada al Departamento de Archivo Histórico, mediante el oficio CARTA-DGAN-DG-066-2026 del 22 de febrero de 2026, debido a que las copias actualmente disponibles no permiten una adecuada apreciación de los documentos, a raíz de la calidad de la digitalización aplicada.</w:t>
      </w:r>
      <w:r w:rsidRPr="003F0198" w:rsidR="00A64DE8">
        <w:rPr>
          <w:szCs w:val="24"/>
        </w:rPr>
        <w:t xml:space="preserve"> Aprobado con los votos afirmativos de las señoras Sanz, presidenta y Méndez, secretaria; el señor Garita, historiador; el señor Gómez se inhibe de esta votación por ser asuntos relacionados con su departamento.  Enviar copia de este acuerdo </w:t>
      </w:r>
      <w:r w:rsidRPr="003F0198" w:rsidR="00A64DE8">
        <w:rPr>
          <w:szCs w:val="24"/>
        </w:rPr>
        <w:t>a la señora Ivannia Valverde Guevara, directora del Archivo Nacional y al expediente de valoración documental T-16-2026 que custodia esta Comisión.</w:t>
      </w:r>
      <w:r w:rsidRPr="003F0198" w:rsidR="00A64DE8">
        <w:rPr>
          <w:b/>
          <w:szCs w:val="24"/>
        </w:rPr>
        <w:t xml:space="preserve"> ACUERDO FIRME. </w:t>
      </w:r>
      <w:r w:rsidRPr="003F0198" w:rsidR="007727C3">
        <w:rPr>
          <w:b/>
          <w:szCs w:val="24"/>
        </w:rPr>
        <w:t>---------------------------------------------------------------------------------------------------</w:t>
      </w:r>
    </w:p>
    <w:p w:rsidRPr="003F0198" w:rsidR="008E236C" w:rsidP="00FC2FB7" w:rsidRDefault="008E236C" w14:paraId="65EFDE16" w14:textId="5BF3E248">
      <w:pPr>
        <w:pStyle w:val="Default"/>
        <w:shd w:val="clear" w:color="auto" w:fill="FFFFFF" w:themeFill="background1"/>
        <w:tabs>
          <w:tab w:val="left" w:leader="hyphen" w:pos="9356"/>
        </w:tabs>
        <w:spacing w:before="120" w:after="120" w:line="460" w:lineRule="exact"/>
        <w:jc w:val="both"/>
        <w:rPr>
          <w:rFonts w:eastAsia="Arial"/>
          <w:b/>
          <w:bCs/>
          <w:iCs/>
          <w:color w:val="auto"/>
          <w:lang w:val="es-ES"/>
        </w:rPr>
      </w:pPr>
      <w:r w:rsidRPr="003F0198">
        <w:rPr>
          <w:rFonts w:eastAsia="Arial"/>
          <w:b/>
          <w:bCs/>
          <w:color w:val="auto"/>
          <w:lang w:val="es-ES"/>
        </w:rPr>
        <w:t>ARTICULO 07. CARTA DGAN-DAH-OCD-042-2026</w:t>
      </w:r>
      <w:r w:rsidRPr="003F0198">
        <w:rPr>
          <w:rFonts w:eastAsia="Arial"/>
          <w:color w:val="auto"/>
          <w:lang w:val="es-ES"/>
        </w:rPr>
        <w:t>, del 11 de marzo 2026 suscrito por el señor Javier Gómez Jiménez</w:t>
      </w:r>
      <w:r w:rsidRPr="003F0198">
        <w:rPr>
          <w:rFonts w:eastAsia="Arial"/>
          <w:color w:val="auto"/>
        </w:rPr>
        <w:t xml:space="preserve">, jefe del Departamento de Archivo Histórico y la señora Rosibel Barboza Quirós, coordinadora de la Unidad de Organización y Control de Documentos, </w:t>
      </w:r>
      <w:r w:rsidRPr="003F0198">
        <w:rPr>
          <w:rFonts w:eastAsia="Arial"/>
          <w:iCs/>
          <w:color w:val="auto"/>
          <w:lang w:val="es-ES"/>
        </w:rPr>
        <w:t>recibido por correo electrónico del mismo día, por medio del cual presenta una valoración parcial de documentos correspondiente a la donación del señor Luis Rodolfo Fernández Marson. Con una (</w:t>
      </w:r>
      <w:r w:rsidRPr="003F0198">
        <w:rPr>
          <w:rFonts w:eastAsia="Arial"/>
          <w:b/>
          <w:bCs/>
          <w:iCs/>
          <w:color w:val="auto"/>
          <w:lang w:val="es-ES"/>
        </w:rPr>
        <w:t>1</w:t>
      </w:r>
      <w:r w:rsidRPr="003F0198">
        <w:rPr>
          <w:rFonts w:eastAsia="Arial"/>
          <w:iCs/>
          <w:color w:val="auto"/>
          <w:lang w:val="es-ES"/>
        </w:rPr>
        <w:t xml:space="preserve">) serie documental. </w:t>
      </w:r>
    </w:p>
    <w:p w:rsidRPr="003F0198" w:rsidR="00F66DDC" w:rsidP="00FC2FB7" w:rsidRDefault="00F66DDC" w14:paraId="12F97ECA" w14:textId="44861EAC">
      <w:pPr>
        <w:pStyle w:val="Default"/>
        <w:shd w:val="clear" w:color="auto" w:fill="FFFFFF" w:themeFill="background1"/>
        <w:tabs>
          <w:tab w:val="left" w:leader="hyphen" w:pos="9356"/>
        </w:tabs>
        <w:spacing w:before="120" w:after="120" w:line="460" w:lineRule="exact"/>
        <w:jc w:val="both"/>
        <w:rPr>
          <w:rFonts w:eastAsia="Arial"/>
          <w:color w:val="auto"/>
          <w:lang w:val="es-ES"/>
        </w:rPr>
      </w:pPr>
      <w:r w:rsidRPr="003F0198">
        <w:rPr>
          <w:rFonts w:eastAsia="Arial"/>
          <w:b/>
          <w:bCs/>
          <w:color w:val="auto"/>
          <w:lang w:val="es-ES"/>
        </w:rPr>
        <w:t xml:space="preserve">ACUERDO 7 </w:t>
      </w:r>
      <w:r w:rsidRPr="003F0198">
        <w:rPr>
          <w:rFonts w:eastAsia="Arial"/>
          <w:color w:val="auto"/>
          <w:lang w:val="es-ES"/>
        </w:rPr>
        <w:t>Comunicar al señor Javier Gómez Jiménez</w:t>
      </w:r>
      <w:r w:rsidRPr="003F0198">
        <w:rPr>
          <w:rFonts w:eastAsia="Arial"/>
          <w:color w:val="auto"/>
        </w:rPr>
        <w:t xml:space="preserve">, jefe del Departamento de Archivo Histórico y la señora Rosibel Barboza Quirós, coordinadora de la Unidad de Organización y Control de Documentos, que esta Comisión conoció el trámite presentado mediante la </w:t>
      </w:r>
      <w:r w:rsidRPr="003F0198">
        <w:rPr>
          <w:rFonts w:eastAsia="Arial"/>
          <w:color w:val="auto"/>
          <w:lang w:val="es-ES"/>
        </w:rPr>
        <w:t>CARTA DGAN-DAH-OCD-042-2026, del 11 de marzo 2026. En este acto se declara con valor científico cultural la siguiente serie documental:</w:t>
      </w:r>
      <w:r w:rsidR="00E30027">
        <w:rPr>
          <w:rFonts w:eastAsia="Arial"/>
          <w:color w:val="auto"/>
          <w:lang w:val="es-ES"/>
        </w:rPr>
        <w:tab/>
      </w:r>
      <w:r w:rsidR="00E30027">
        <w:rPr>
          <w:rFonts w:eastAsia="Arial"/>
          <w:color w:val="auto"/>
          <w:lang w:val="es-ES"/>
        </w:rPr>
        <w:tab/>
      </w:r>
      <w:r w:rsidR="00E30027">
        <w:rPr>
          <w:rFonts w:eastAsia="Arial"/>
          <w:color w:val="auto"/>
          <w:lang w:val="es-ES"/>
        </w:rPr>
        <w:tab/>
      </w:r>
      <w:r w:rsidR="00E30027">
        <w:rPr>
          <w:rFonts w:eastAsia="Arial"/>
          <w:color w:val="auto"/>
          <w:lang w:val="es-ES"/>
        </w:rPr>
        <w:tab/>
      </w:r>
      <w:r w:rsidR="00E30027">
        <w:rPr>
          <w:rFonts w:eastAsia="Arial"/>
          <w:color w:val="auto"/>
          <w:lang w:val="es-ES"/>
        </w:rPr>
        <w:tab/>
      </w:r>
      <w:r w:rsidR="00E30027">
        <w:rPr>
          <w:rFonts w:eastAsia="Arial"/>
          <w:color w:val="auto"/>
          <w:lang w:val="es-ES"/>
        </w:rPr>
        <w:tab/>
      </w:r>
      <w:r w:rsidR="00E30027">
        <w:rPr>
          <w:rFonts w:eastAsia="Arial"/>
          <w:color w:val="auto"/>
          <w:lang w:val="es-ES"/>
        </w:rPr>
        <w:tab/>
      </w:r>
      <w:r w:rsidR="00E30027">
        <w:rPr>
          <w:rFonts w:eastAsia="Arial"/>
          <w:color w:val="auto"/>
          <w:lang w:val="es-ES"/>
        </w:rPr>
        <w:tab/>
      </w:r>
      <w:r w:rsidR="00E30027">
        <w:rPr>
          <w:rFonts w:eastAsia="Arial"/>
          <w:color w:val="auto"/>
          <w:lang w:val="es-ES"/>
        </w:rPr>
        <w:tab/>
      </w:r>
      <w:r w:rsidR="00E30027">
        <w:rPr>
          <w:rFonts w:eastAsia="Arial"/>
          <w:color w:val="auto"/>
          <w:lang w:val="es-ES"/>
        </w:rPr>
        <w:tab/>
      </w:r>
      <w:r w:rsidR="00E30027">
        <w:rPr>
          <w:rFonts w:eastAsia="Arial"/>
          <w:color w:val="auto"/>
          <w:lang w:val="es-ES"/>
        </w:rPr>
        <w:tab/>
      </w:r>
      <w:r w:rsidR="00E30027">
        <w:rPr>
          <w:rFonts w:eastAsia="Arial"/>
          <w:color w:val="auto"/>
          <w:lang w:val="es-ES"/>
        </w:rPr>
        <w:tab/>
      </w:r>
      <w:r w:rsidR="00E30027">
        <w:rPr>
          <w:rFonts w:eastAsia="Arial"/>
          <w:color w:val="auto"/>
          <w:lang w:val="es-ES"/>
        </w:rPr>
        <w:tab/>
      </w:r>
    </w:p>
    <w:tbl>
      <w:tblPr>
        <w:tblW w:w="89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700"/>
        <w:gridCol w:w="3069"/>
        <w:gridCol w:w="874"/>
        <w:gridCol w:w="806"/>
        <w:gridCol w:w="1167"/>
        <w:gridCol w:w="1115"/>
        <w:gridCol w:w="1195"/>
      </w:tblGrid>
      <w:tr w:rsidRPr="003F0198" w:rsidR="00F66DDC" w:rsidTr="000B62B5" w14:paraId="1A09373A" w14:textId="77777777">
        <w:trPr>
          <w:trHeight w:val="1272"/>
        </w:trPr>
        <w:tc>
          <w:tcPr>
            <w:tcW w:w="8926" w:type="dxa"/>
            <w:gridSpan w:val="7"/>
            <w:noWrap/>
          </w:tcPr>
          <w:p w:rsidRPr="003F0198" w:rsidR="00F66DDC" w:rsidP="00FC2FB7" w:rsidRDefault="00F66DDC" w14:paraId="0881CB27" w14:textId="77777777">
            <w:pPr>
              <w:tabs>
                <w:tab w:val="left" w:leader="hyphen" w:pos="9356"/>
              </w:tabs>
              <w:spacing w:before="120" w:after="120" w:line="460" w:lineRule="exact"/>
              <w:jc w:val="both"/>
              <w:rPr>
                <w:b/>
                <w:bCs/>
                <w:sz w:val="16"/>
                <w:szCs w:val="16"/>
                <w:lang w:eastAsia="es-CR"/>
              </w:rPr>
            </w:pPr>
            <w:r w:rsidRPr="003F0198">
              <w:rPr>
                <w:b/>
                <w:bCs/>
                <w:sz w:val="16"/>
                <w:szCs w:val="16"/>
                <w:lang w:eastAsia="es-CR"/>
              </w:rPr>
              <w:t>TABLAS DE PLAZOS DE CONSERVACIÓN DE DOCUMENTOS DONADOS AL ARCHIVO HISTORICO</w:t>
            </w:r>
          </w:p>
          <w:p w:rsidRPr="003F0198" w:rsidR="00F66DDC" w:rsidP="000B62B5" w:rsidRDefault="00F66DDC" w14:paraId="24DBA9AE" w14:textId="2B5234E5">
            <w:pPr>
              <w:tabs>
                <w:tab w:val="left" w:leader="hyphen" w:pos="9356"/>
              </w:tabs>
              <w:spacing w:before="120" w:after="120" w:line="460" w:lineRule="exact"/>
              <w:jc w:val="both"/>
              <w:rPr>
                <w:sz w:val="16"/>
                <w:szCs w:val="16"/>
                <w:lang w:eastAsia="es-CR"/>
              </w:rPr>
            </w:pPr>
            <w:r w:rsidRPr="003F0198">
              <w:rPr>
                <w:b/>
                <w:bCs/>
                <w:sz w:val="16"/>
                <w:szCs w:val="16"/>
                <w:lang w:eastAsia="es-CR"/>
              </w:rPr>
              <w:t>Nombre del donante: Luis Rodolfo Fernández Marson.</w:t>
            </w:r>
          </w:p>
        </w:tc>
      </w:tr>
      <w:tr w:rsidRPr="003F0198" w:rsidR="00F66DDC" w:rsidTr="00EC694B" w14:paraId="18B59E51" w14:textId="77777777">
        <w:trPr>
          <w:trHeight w:val="600"/>
        </w:trPr>
        <w:tc>
          <w:tcPr>
            <w:tcW w:w="700" w:type="dxa"/>
            <w:vMerge w:val="restart"/>
            <w:hideMark/>
          </w:tcPr>
          <w:p w:rsidRPr="003F0198" w:rsidR="00F66DDC" w:rsidP="00FC2FB7" w:rsidRDefault="00F66DDC" w14:paraId="6E987CB1" w14:textId="77777777">
            <w:pPr>
              <w:tabs>
                <w:tab w:val="left" w:leader="hyphen" w:pos="9356"/>
              </w:tabs>
              <w:spacing w:before="120" w:after="120" w:line="460" w:lineRule="exact"/>
              <w:jc w:val="both"/>
              <w:rPr>
                <w:b/>
                <w:bCs/>
                <w:sz w:val="16"/>
                <w:szCs w:val="16"/>
                <w:lang w:eastAsia="es-CR"/>
              </w:rPr>
            </w:pPr>
            <w:r w:rsidRPr="003F0198">
              <w:rPr>
                <w:b/>
                <w:bCs/>
                <w:sz w:val="16"/>
                <w:szCs w:val="16"/>
                <w:lang w:eastAsia="es-CR"/>
              </w:rPr>
              <w:t>No.</w:t>
            </w:r>
          </w:p>
        </w:tc>
        <w:tc>
          <w:tcPr>
            <w:tcW w:w="3069" w:type="dxa"/>
            <w:vMerge w:val="restart"/>
            <w:hideMark/>
          </w:tcPr>
          <w:p w:rsidRPr="003F0198" w:rsidR="00F66DDC" w:rsidP="00FC2FB7" w:rsidRDefault="00F66DDC" w14:paraId="6AF47D39" w14:textId="77777777">
            <w:pPr>
              <w:tabs>
                <w:tab w:val="left" w:leader="hyphen" w:pos="9356"/>
              </w:tabs>
              <w:spacing w:before="120" w:after="120" w:line="460" w:lineRule="exact"/>
              <w:jc w:val="both"/>
              <w:rPr>
                <w:b/>
                <w:bCs/>
                <w:sz w:val="16"/>
                <w:szCs w:val="16"/>
                <w:lang w:eastAsia="es-CR"/>
              </w:rPr>
            </w:pPr>
            <w:r w:rsidRPr="003F0198">
              <w:rPr>
                <w:b/>
                <w:bCs/>
                <w:sz w:val="16"/>
                <w:szCs w:val="16"/>
                <w:lang w:eastAsia="es-CR"/>
              </w:rPr>
              <w:t>Serie o Tipo documental / Contenido</w:t>
            </w:r>
          </w:p>
        </w:tc>
        <w:tc>
          <w:tcPr>
            <w:tcW w:w="874" w:type="dxa"/>
            <w:vMerge w:val="restart"/>
            <w:hideMark/>
          </w:tcPr>
          <w:p w:rsidRPr="003F0198" w:rsidR="00F66DDC" w:rsidP="00FC2FB7" w:rsidRDefault="00F66DDC" w14:paraId="4074D557" w14:textId="77777777">
            <w:pPr>
              <w:tabs>
                <w:tab w:val="left" w:leader="hyphen" w:pos="9356"/>
              </w:tabs>
              <w:spacing w:before="120" w:after="120" w:line="460" w:lineRule="exact"/>
              <w:jc w:val="both"/>
              <w:rPr>
                <w:b/>
                <w:bCs/>
                <w:sz w:val="16"/>
                <w:szCs w:val="16"/>
                <w:lang w:eastAsia="es-CR"/>
              </w:rPr>
            </w:pPr>
            <w:r w:rsidRPr="003F0198">
              <w:rPr>
                <w:b/>
                <w:bCs/>
                <w:sz w:val="16"/>
                <w:szCs w:val="16"/>
                <w:lang w:eastAsia="es-CR"/>
              </w:rPr>
              <w:t>O /Copia</w:t>
            </w:r>
          </w:p>
        </w:tc>
        <w:tc>
          <w:tcPr>
            <w:tcW w:w="3088" w:type="dxa"/>
            <w:gridSpan w:val="3"/>
            <w:hideMark/>
          </w:tcPr>
          <w:p w:rsidRPr="003F0198" w:rsidR="00F66DDC" w:rsidP="00FC2FB7" w:rsidRDefault="00F66DDC" w14:paraId="5D293828" w14:textId="77777777">
            <w:pPr>
              <w:tabs>
                <w:tab w:val="left" w:leader="hyphen" w:pos="9356"/>
              </w:tabs>
              <w:spacing w:before="120" w:after="120" w:line="460" w:lineRule="exact"/>
              <w:jc w:val="both"/>
              <w:rPr>
                <w:b/>
                <w:bCs/>
                <w:sz w:val="16"/>
                <w:szCs w:val="16"/>
                <w:lang w:eastAsia="es-CR"/>
              </w:rPr>
            </w:pPr>
            <w:r w:rsidRPr="003F0198">
              <w:rPr>
                <w:b/>
                <w:bCs/>
                <w:sz w:val="16"/>
                <w:szCs w:val="16"/>
                <w:lang w:eastAsia="es-CR"/>
              </w:rPr>
              <w:t>Soporte y Cantidad</w:t>
            </w:r>
          </w:p>
        </w:tc>
        <w:tc>
          <w:tcPr>
            <w:tcW w:w="1195" w:type="dxa"/>
            <w:vMerge w:val="restart"/>
            <w:hideMark/>
          </w:tcPr>
          <w:p w:rsidRPr="003F0198" w:rsidR="00F66DDC" w:rsidP="00FC2FB7" w:rsidRDefault="00F66DDC" w14:paraId="115C304C" w14:textId="77777777">
            <w:pPr>
              <w:tabs>
                <w:tab w:val="left" w:leader="hyphen" w:pos="9356"/>
              </w:tabs>
              <w:spacing w:before="120" w:after="120" w:line="460" w:lineRule="exact"/>
              <w:jc w:val="both"/>
              <w:rPr>
                <w:b/>
                <w:bCs/>
                <w:sz w:val="16"/>
                <w:szCs w:val="16"/>
                <w:lang w:eastAsia="es-CR"/>
              </w:rPr>
            </w:pPr>
            <w:r w:rsidRPr="003F0198">
              <w:rPr>
                <w:b/>
                <w:bCs/>
                <w:sz w:val="16"/>
                <w:szCs w:val="16"/>
                <w:lang w:eastAsia="es-CR"/>
              </w:rPr>
              <w:t>Fechas extremas</w:t>
            </w:r>
          </w:p>
        </w:tc>
      </w:tr>
      <w:tr w:rsidRPr="003F0198" w:rsidR="00F66DDC" w:rsidTr="00EC694B" w14:paraId="52E07AB2" w14:textId="77777777">
        <w:trPr>
          <w:trHeight w:val="345"/>
        </w:trPr>
        <w:tc>
          <w:tcPr>
            <w:tcW w:w="700" w:type="dxa"/>
            <w:vMerge/>
            <w:vAlign w:val="center"/>
            <w:hideMark/>
          </w:tcPr>
          <w:p w:rsidRPr="003F0198" w:rsidR="00F66DDC" w:rsidP="00FC2FB7" w:rsidRDefault="00F66DDC" w14:paraId="0A874094" w14:textId="77777777">
            <w:pPr>
              <w:tabs>
                <w:tab w:val="left" w:leader="hyphen" w:pos="9356"/>
              </w:tabs>
              <w:spacing w:before="120" w:after="120" w:line="460" w:lineRule="exact"/>
              <w:jc w:val="both"/>
              <w:rPr>
                <w:b/>
                <w:bCs/>
                <w:sz w:val="16"/>
                <w:szCs w:val="16"/>
                <w:lang w:eastAsia="es-CR"/>
              </w:rPr>
            </w:pPr>
          </w:p>
        </w:tc>
        <w:tc>
          <w:tcPr>
            <w:tcW w:w="3069" w:type="dxa"/>
            <w:vMerge/>
            <w:vAlign w:val="center"/>
            <w:hideMark/>
          </w:tcPr>
          <w:p w:rsidRPr="003F0198" w:rsidR="00F66DDC" w:rsidP="00FC2FB7" w:rsidRDefault="00F66DDC" w14:paraId="01C51542" w14:textId="77777777">
            <w:pPr>
              <w:tabs>
                <w:tab w:val="left" w:leader="hyphen" w:pos="9356"/>
              </w:tabs>
              <w:spacing w:before="120" w:after="120" w:line="460" w:lineRule="exact"/>
              <w:jc w:val="both"/>
              <w:rPr>
                <w:b/>
                <w:bCs/>
                <w:sz w:val="16"/>
                <w:szCs w:val="16"/>
                <w:lang w:eastAsia="es-CR"/>
              </w:rPr>
            </w:pPr>
          </w:p>
        </w:tc>
        <w:tc>
          <w:tcPr>
            <w:tcW w:w="874" w:type="dxa"/>
            <w:vMerge/>
            <w:vAlign w:val="center"/>
            <w:hideMark/>
          </w:tcPr>
          <w:p w:rsidRPr="003F0198" w:rsidR="00F66DDC" w:rsidP="00FC2FB7" w:rsidRDefault="00F66DDC" w14:paraId="00CD2DE4" w14:textId="77777777">
            <w:pPr>
              <w:tabs>
                <w:tab w:val="left" w:leader="hyphen" w:pos="9356"/>
              </w:tabs>
              <w:spacing w:before="120" w:after="120" w:line="460" w:lineRule="exact"/>
              <w:jc w:val="both"/>
              <w:rPr>
                <w:b/>
                <w:bCs/>
                <w:sz w:val="16"/>
                <w:szCs w:val="16"/>
                <w:lang w:eastAsia="es-CR"/>
              </w:rPr>
            </w:pPr>
          </w:p>
        </w:tc>
        <w:tc>
          <w:tcPr>
            <w:tcW w:w="806" w:type="dxa"/>
            <w:hideMark/>
          </w:tcPr>
          <w:p w:rsidRPr="003F0198" w:rsidR="00F66DDC" w:rsidP="00FC2FB7" w:rsidRDefault="00F66DDC" w14:paraId="5A663E0C" w14:textId="77777777">
            <w:pPr>
              <w:tabs>
                <w:tab w:val="left" w:leader="hyphen" w:pos="9356"/>
              </w:tabs>
              <w:spacing w:before="120" w:after="120" w:line="460" w:lineRule="exact"/>
              <w:jc w:val="both"/>
              <w:rPr>
                <w:b/>
                <w:bCs/>
                <w:sz w:val="16"/>
                <w:szCs w:val="16"/>
                <w:lang w:eastAsia="es-CR"/>
              </w:rPr>
            </w:pPr>
            <w:r w:rsidRPr="003F0198">
              <w:rPr>
                <w:b/>
                <w:bCs/>
                <w:sz w:val="16"/>
                <w:szCs w:val="16"/>
                <w:lang w:eastAsia="es-CR"/>
              </w:rPr>
              <w:t>Papel</w:t>
            </w:r>
          </w:p>
        </w:tc>
        <w:tc>
          <w:tcPr>
            <w:tcW w:w="1167" w:type="dxa"/>
            <w:hideMark/>
          </w:tcPr>
          <w:p w:rsidRPr="003F0198" w:rsidR="00F66DDC" w:rsidP="00FC2FB7" w:rsidRDefault="00F66DDC" w14:paraId="1F67485E" w14:textId="77777777">
            <w:pPr>
              <w:tabs>
                <w:tab w:val="left" w:leader="hyphen" w:pos="9356"/>
              </w:tabs>
              <w:spacing w:before="120" w:after="120" w:line="460" w:lineRule="exact"/>
              <w:jc w:val="both"/>
              <w:rPr>
                <w:b/>
                <w:bCs/>
                <w:sz w:val="16"/>
                <w:szCs w:val="16"/>
                <w:lang w:eastAsia="es-CR"/>
              </w:rPr>
            </w:pPr>
            <w:r w:rsidRPr="003F0198">
              <w:rPr>
                <w:b/>
                <w:bCs/>
                <w:sz w:val="16"/>
                <w:szCs w:val="16"/>
                <w:lang w:eastAsia="es-CR"/>
              </w:rPr>
              <w:t>Cantidad</w:t>
            </w:r>
          </w:p>
        </w:tc>
        <w:tc>
          <w:tcPr>
            <w:tcW w:w="1115" w:type="dxa"/>
            <w:hideMark/>
          </w:tcPr>
          <w:p w:rsidRPr="003F0198" w:rsidR="00F66DDC" w:rsidP="00FC2FB7" w:rsidRDefault="00F66DDC" w14:paraId="5850081A" w14:textId="77777777">
            <w:pPr>
              <w:tabs>
                <w:tab w:val="left" w:leader="hyphen" w:pos="9356"/>
              </w:tabs>
              <w:spacing w:before="120" w:after="120" w:line="460" w:lineRule="exact"/>
              <w:jc w:val="both"/>
              <w:rPr>
                <w:b/>
                <w:bCs/>
                <w:sz w:val="16"/>
                <w:szCs w:val="16"/>
                <w:lang w:eastAsia="es-CR"/>
              </w:rPr>
            </w:pPr>
            <w:r w:rsidRPr="003F0198">
              <w:rPr>
                <w:b/>
                <w:bCs/>
                <w:sz w:val="16"/>
                <w:szCs w:val="16"/>
                <w:lang w:eastAsia="es-CR"/>
              </w:rPr>
              <w:t>Unid. Med</w:t>
            </w:r>
          </w:p>
        </w:tc>
        <w:tc>
          <w:tcPr>
            <w:tcW w:w="1195" w:type="dxa"/>
            <w:vMerge/>
            <w:vAlign w:val="center"/>
            <w:hideMark/>
          </w:tcPr>
          <w:p w:rsidRPr="003F0198" w:rsidR="00F66DDC" w:rsidP="00FC2FB7" w:rsidRDefault="00F66DDC" w14:paraId="1153B201" w14:textId="77777777">
            <w:pPr>
              <w:tabs>
                <w:tab w:val="left" w:leader="hyphen" w:pos="9356"/>
              </w:tabs>
              <w:spacing w:before="120" w:after="120" w:line="460" w:lineRule="exact"/>
              <w:jc w:val="both"/>
              <w:rPr>
                <w:b/>
                <w:bCs/>
                <w:sz w:val="16"/>
                <w:szCs w:val="16"/>
                <w:lang w:eastAsia="es-CR"/>
              </w:rPr>
            </w:pPr>
          </w:p>
        </w:tc>
      </w:tr>
      <w:tr w:rsidRPr="003F0198" w:rsidR="00F66DDC" w:rsidTr="00EC694B" w14:paraId="3EF4934E" w14:textId="77777777">
        <w:trPr>
          <w:trHeight w:val="4080"/>
        </w:trPr>
        <w:tc>
          <w:tcPr>
            <w:tcW w:w="700" w:type="dxa"/>
            <w:noWrap/>
            <w:hideMark/>
          </w:tcPr>
          <w:p w:rsidRPr="003F0198" w:rsidR="00F66DDC" w:rsidP="00FC2FB7" w:rsidRDefault="00F66DDC" w14:paraId="08CFF08F" w14:textId="77777777">
            <w:pPr>
              <w:tabs>
                <w:tab w:val="left" w:leader="hyphen" w:pos="9356"/>
              </w:tabs>
              <w:spacing w:before="120" w:after="120" w:line="460" w:lineRule="exact"/>
              <w:jc w:val="both"/>
              <w:rPr>
                <w:sz w:val="22"/>
                <w:szCs w:val="22"/>
                <w:lang w:eastAsia="es-CR"/>
              </w:rPr>
            </w:pPr>
            <w:r w:rsidRPr="003F0198">
              <w:rPr>
                <w:sz w:val="22"/>
                <w:szCs w:val="22"/>
                <w:lang w:eastAsia="es-CR"/>
              </w:rPr>
              <w:t>1</w:t>
            </w:r>
          </w:p>
        </w:tc>
        <w:tc>
          <w:tcPr>
            <w:tcW w:w="3069" w:type="dxa"/>
            <w:hideMark/>
          </w:tcPr>
          <w:p w:rsidRPr="003F0198" w:rsidR="00F66DDC" w:rsidP="00FC2FB7" w:rsidRDefault="00F66DDC" w14:paraId="2C4C5506" w14:textId="77777777">
            <w:pPr>
              <w:tabs>
                <w:tab w:val="left" w:leader="hyphen" w:pos="9356"/>
              </w:tabs>
              <w:spacing w:before="120" w:after="120" w:line="460" w:lineRule="exact"/>
              <w:jc w:val="both"/>
              <w:rPr>
                <w:sz w:val="22"/>
                <w:szCs w:val="22"/>
                <w:lang w:eastAsia="es-CR"/>
              </w:rPr>
            </w:pPr>
            <w:r w:rsidRPr="003F0198">
              <w:rPr>
                <w:sz w:val="22"/>
                <w:szCs w:val="22"/>
                <w:lang w:eastAsia="es-CR"/>
              </w:rPr>
              <w:t xml:space="preserve">Documentos relacionados con el señor Francisco Picado: </w:t>
            </w:r>
            <w:r w:rsidRPr="003F0198">
              <w:rPr>
                <w:sz w:val="22"/>
                <w:szCs w:val="22"/>
                <w:lang w:eastAsia="es-CR"/>
              </w:rPr>
              <w:br/>
            </w:r>
            <w:r w:rsidRPr="003F0198">
              <w:rPr>
                <w:sz w:val="22"/>
                <w:szCs w:val="22"/>
                <w:lang w:eastAsia="es-CR"/>
              </w:rPr>
              <w:t>-Títulos de conclusión de cursos y grados académicos de la Universidad de Santo Tomás, Colegio de Cartago</w:t>
            </w:r>
            <w:r w:rsidRPr="003F0198">
              <w:rPr>
                <w:sz w:val="22"/>
                <w:szCs w:val="22"/>
                <w:lang w:eastAsia="es-CR"/>
              </w:rPr>
              <w:br/>
            </w:r>
            <w:r w:rsidRPr="003F0198">
              <w:rPr>
                <w:sz w:val="22"/>
                <w:szCs w:val="22"/>
                <w:lang w:eastAsia="es-CR"/>
              </w:rPr>
              <w:t>-Certificación de cursos</w:t>
            </w:r>
            <w:r w:rsidRPr="003F0198">
              <w:rPr>
                <w:sz w:val="22"/>
                <w:szCs w:val="22"/>
                <w:lang w:eastAsia="es-CR"/>
              </w:rPr>
              <w:br/>
            </w:r>
            <w:r w:rsidRPr="003F0198">
              <w:rPr>
                <w:sz w:val="22"/>
                <w:szCs w:val="22"/>
                <w:lang w:eastAsia="es-CR"/>
              </w:rPr>
              <w:t>-Cartas Municipalidad de Cartago</w:t>
            </w:r>
            <w:r w:rsidRPr="003F0198">
              <w:rPr>
                <w:sz w:val="22"/>
                <w:szCs w:val="22"/>
                <w:lang w:eastAsia="es-CR"/>
              </w:rPr>
              <w:br/>
            </w:r>
            <w:r w:rsidRPr="003F0198">
              <w:rPr>
                <w:sz w:val="22"/>
                <w:szCs w:val="22"/>
                <w:lang w:eastAsia="es-CR"/>
              </w:rPr>
              <w:t>-Nombramiento como inspector de escuelas</w:t>
            </w:r>
            <w:r w:rsidRPr="003F0198">
              <w:rPr>
                <w:sz w:val="22"/>
                <w:szCs w:val="22"/>
                <w:lang w:eastAsia="es-CR"/>
              </w:rPr>
              <w:br/>
            </w:r>
            <w:r w:rsidRPr="003F0198">
              <w:rPr>
                <w:sz w:val="22"/>
                <w:szCs w:val="22"/>
                <w:lang w:eastAsia="es-CR"/>
              </w:rPr>
              <w:t>Nombramiento como profesor y director del Colegio San Luis Gonzaga</w:t>
            </w:r>
            <w:r w:rsidRPr="003F0198">
              <w:rPr>
                <w:sz w:val="22"/>
                <w:szCs w:val="22"/>
                <w:lang w:eastAsia="es-CR"/>
              </w:rPr>
              <w:br/>
            </w:r>
            <w:r w:rsidRPr="003F0198">
              <w:rPr>
                <w:sz w:val="22"/>
                <w:szCs w:val="22"/>
                <w:lang w:eastAsia="es-CR"/>
              </w:rPr>
              <w:t>-Instituto Provincial de Cartago</w:t>
            </w:r>
            <w:r w:rsidRPr="003F0198">
              <w:rPr>
                <w:sz w:val="22"/>
                <w:szCs w:val="22"/>
                <w:lang w:eastAsia="es-CR"/>
              </w:rPr>
              <w:br/>
            </w:r>
            <w:r w:rsidRPr="003F0198">
              <w:rPr>
                <w:sz w:val="22"/>
                <w:szCs w:val="22"/>
                <w:lang w:eastAsia="es-CR"/>
              </w:rPr>
              <w:t>-Cartas de aprecio de calificaciones</w:t>
            </w:r>
            <w:r w:rsidRPr="003F0198">
              <w:rPr>
                <w:sz w:val="22"/>
                <w:szCs w:val="22"/>
                <w:lang w:eastAsia="es-CR"/>
              </w:rPr>
              <w:br/>
            </w:r>
            <w:r w:rsidRPr="003F0198">
              <w:rPr>
                <w:sz w:val="22"/>
                <w:szCs w:val="22"/>
                <w:lang w:eastAsia="es-CR"/>
              </w:rPr>
              <w:t>-Testimonio de aplicación y progreso de cursos</w:t>
            </w:r>
            <w:r w:rsidRPr="003F0198">
              <w:rPr>
                <w:sz w:val="22"/>
                <w:szCs w:val="22"/>
                <w:lang w:eastAsia="es-CR"/>
              </w:rPr>
              <w:br/>
            </w:r>
            <w:r w:rsidRPr="003F0198">
              <w:rPr>
                <w:sz w:val="22"/>
                <w:szCs w:val="22"/>
                <w:lang w:eastAsia="es-CR"/>
              </w:rPr>
              <w:t>-Carta de la Secretaría de Hacienda y Comercio</w:t>
            </w:r>
            <w:r w:rsidRPr="003F0198">
              <w:rPr>
                <w:sz w:val="22"/>
                <w:szCs w:val="22"/>
                <w:lang w:eastAsia="es-CR"/>
              </w:rPr>
              <w:br/>
            </w:r>
            <w:r w:rsidRPr="003F0198">
              <w:rPr>
                <w:sz w:val="22"/>
                <w:szCs w:val="22"/>
                <w:lang w:eastAsia="es-CR"/>
              </w:rPr>
              <w:t>-Carta Gobernación de la Provincia de San José</w:t>
            </w:r>
            <w:r w:rsidRPr="003F0198">
              <w:rPr>
                <w:sz w:val="22"/>
                <w:szCs w:val="22"/>
                <w:lang w:eastAsia="es-CR"/>
              </w:rPr>
              <w:br/>
            </w:r>
            <w:r w:rsidRPr="003F0198">
              <w:rPr>
                <w:sz w:val="22"/>
                <w:szCs w:val="22"/>
                <w:lang w:eastAsia="es-CR"/>
              </w:rPr>
              <w:t>-Oferta laborar del Gobierno de Nicaragua</w:t>
            </w:r>
          </w:p>
        </w:tc>
        <w:tc>
          <w:tcPr>
            <w:tcW w:w="874" w:type="dxa"/>
            <w:hideMark/>
          </w:tcPr>
          <w:p w:rsidRPr="003F0198" w:rsidR="00F66DDC" w:rsidP="00FC2FB7" w:rsidRDefault="00F66DDC" w14:paraId="07668E11" w14:textId="77777777">
            <w:pPr>
              <w:tabs>
                <w:tab w:val="left" w:leader="hyphen" w:pos="9356"/>
              </w:tabs>
              <w:spacing w:before="120" w:after="120" w:line="460" w:lineRule="exact"/>
              <w:jc w:val="both"/>
              <w:rPr>
                <w:sz w:val="22"/>
                <w:szCs w:val="22"/>
                <w:lang w:eastAsia="es-CR"/>
              </w:rPr>
            </w:pPr>
            <w:r w:rsidRPr="003F0198">
              <w:rPr>
                <w:sz w:val="22"/>
                <w:szCs w:val="22"/>
                <w:lang w:eastAsia="es-CR"/>
              </w:rPr>
              <w:t>O</w:t>
            </w:r>
          </w:p>
        </w:tc>
        <w:tc>
          <w:tcPr>
            <w:tcW w:w="806" w:type="dxa"/>
            <w:hideMark/>
          </w:tcPr>
          <w:p w:rsidRPr="003F0198" w:rsidR="00F66DDC" w:rsidP="00FC2FB7" w:rsidRDefault="00F66DDC" w14:paraId="0464CF36" w14:textId="77777777">
            <w:pPr>
              <w:tabs>
                <w:tab w:val="left" w:leader="hyphen" w:pos="9356"/>
              </w:tabs>
              <w:spacing w:before="120" w:after="120" w:line="460" w:lineRule="exact"/>
              <w:jc w:val="both"/>
              <w:rPr>
                <w:sz w:val="22"/>
                <w:szCs w:val="22"/>
                <w:lang w:eastAsia="es-CR"/>
              </w:rPr>
            </w:pPr>
            <w:r w:rsidRPr="003F0198">
              <w:rPr>
                <w:sz w:val="22"/>
                <w:szCs w:val="22"/>
                <w:lang w:eastAsia="es-CR"/>
              </w:rPr>
              <w:t>X</w:t>
            </w:r>
          </w:p>
        </w:tc>
        <w:tc>
          <w:tcPr>
            <w:tcW w:w="1167" w:type="dxa"/>
            <w:hideMark/>
          </w:tcPr>
          <w:p w:rsidRPr="003F0198" w:rsidR="00F66DDC" w:rsidP="00FC2FB7" w:rsidRDefault="00F66DDC" w14:paraId="2A6E0477" w14:textId="77777777">
            <w:pPr>
              <w:tabs>
                <w:tab w:val="left" w:leader="hyphen" w:pos="9356"/>
              </w:tabs>
              <w:spacing w:before="120" w:after="120" w:line="460" w:lineRule="exact"/>
              <w:jc w:val="both"/>
              <w:rPr>
                <w:sz w:val="22"/>
                <w:szCs w:val="22"/>
                <w:lang w:eastAsia="es-CR"/>
              </w:rPr>
            </w:pPr>
            <w:r w:rsidRPr="003F0198">
              <w:rPr>
                <w:sz w:val="22"/>
                <w:szCs w:val="22"/>
                <w:lang w:eastAsia="es-CR"/>
              </w:rPr>
              <w:t>26</w:t>
            </w:r>
          </w:p>
        </w:tc>
        <w:tc>
          <w:tcPr>
            <w:tcW w:w="1115" w:type="dxa"/>
            <w:noWrap/>
            <w:hideMark/>
          </w:tcPr>
          <w:p w:rsidRPr="003F0198" w:rsidR="00F66DDC" w:rsidP="00FC2FB7" w:rsidRDefault="00F66DDC" w14:paraId="59AE0566" w14:textId="77777777">
            <w:pPr>
              <w:tabs>
                <w:tab w:val="left" w:leader="hyphen" w:pos="9356"/>
              </w:tabs>
              <w:spacing w:before="120" w:after="120" w:line="460" w:lineRule="exact"/>
              <w:jc w:val="both"/>
              <w:rPr>
                <w:sz w:val="22"/>
                <w:szCs w:val="22"/>
                <w:lang w:eastAsia="es-CR"/>
              </w:rPr>
            </w:pPr>
            <w:r w:rsidRPr="003F0198">
              <w:rPr>
                <w:sz w:val="22"/>
                <w:szCs w:val="22"/>
                <w:lang w:eastAsia="es-CR"/>
              </w:rPr>
              <w:t>unidades</w:t>
            </w:r>
          </w:p>
        </w:tc>
        <w:tc>
          <w:tcPr>
            <w:tcW w:w="1195" w:type="dxa"/>
            <w:hideMark/>
          </w:tcPr>
          <w:p w:rsidRPr="003F0198" w:rsidR="00F66DDC" w:rsidP="00FC2FB7" w:rsidRDefault="00F66DDC" w14:paraId="0411EE6E" w14:textId="77777777">
            <w:pPr>
              <w:tabs>
                <w:tab w:val="left" w:leader="hyphen" w:pos="9356"/>
              </w:tabs>
              <w:spacing w:before="120" w:after="120" w:line="460" w:lineRule="exact"/>
              <w:jc w:val="both"/>
              <w:rPr>
                <w:sz w:val="22"/>
                <w:szCs w:val="22"/>
                <w:lang w:eastAsia="es-CR"/>
              </w:rPr>
            </w:pPr>
            <w:r w:rsidRPr="003F0198">
              <w:rPr>
                <w:sz w:val="22"/>
                <w:szCs w:val="22"/>
                <w:lang w:eastAsia="es-CR"/>
              </w:rPr>
              <w:t>1872-1879</w:t>
            </w:r>
          </w:p>
        </w:tc>
      </w:tr>
    </w:tbl>
    <w:p w:rsidRPr="003F0198" w:rsidR="00F66DDC" w:rsidP="00FC2FB7" w:rsidRDefault="00EC694B" w14:paraId="7E4AB472" w14:textId="741C281F">
      <w:pPr>
        <w:tabs>
          <w:tab w:val="left" w:leader="hyphen" w:pos="9356"/>
        </w:tabs>
        <w:spacing w:before="120" w:after="120" w:line="460" w:lineRule="exact"/>
        <w:jc w:val="both"/>
        <w:rPr>
          <w:szCs w:val="24"/>
        </w:rPr>
      </w:pPr>
      <w:r w:rsidRPr="003F0198">
        <w:rPr>
          <w:szCs w:val="24"/>
        </w:rPr>
        <w:t>Aprobado por</w:t>
      </w:r>
      <w:r w:rsidRPr="003F0198" w:rsidR="00723175">
        <w:rPr>
          <w:szCs w:val="24"/>
        </w:rPr>
        <w:t xml:space="preserve"> </w:t>
      </w:r>
      <w:r w:rsidRPr="003F0198">
        <w:rPr>
          <w:szCs w:val="24"/>
        </w:rPr>
        <w:t>con los votos afirmativos de las señoras Sanz, presidenta y Méndez, secretaria; el señor Garita, historiador; el señor Gómez se inhibe de esta votación por ser asuntos relacionados con su departamento.  Enviar copia de este acuerdo a la señora Ivannia Valverde Guevara, directora del Archivo Nacional y al expediente de valoración documental T-</w:t>
      </w:r>
      <w:r w:rsidRPr="003F0198" w:rsidR="003B2ACF">
        <w:rPr>
          <w:szCs w:val="24"/>
        </w:rPr>
        <w:t>17</w:t>
      </w:r>
      <w:r w:rsidRPr="003F0198">
        <w:rPr>
          <w:szCs w:val="24"/>
        </w:rPr>
        <w:t>-2026 que custodia esta Comisión.</w:t>
      </w:r>
      <w:r w:rsidRPr="003F0198">
        <w:rPr>
          <w:b/>
          <w:szCs w:val="24"/>
        </w:rPr>
        <w:t xml:space="preserve"> ACUERDO FIRME. </w:t>
      </w:r>
      <w:r w:rsidRPr="003F0198" w:rsidR="0092107F">
        <w:rPr>
          <w:b/>
          <w:szCs w:val="24"/>
        </w:rPr>
        <w:t>---------------------------------------------------------------------------------------------------</w:t>
      </w:r>
    </w:p>
    <w:p w:rsidRPr="003F0198" w:rsidR="008E236C" w:rsidP="00FC2FB7" w:rsidRDefault="008E236C" w14:paraId="3E27CD1B" w14:textId="7B93FAD8">
      <w:pPr>
        <w:pStyle w:val="Default"/>
        <w:shd w:val="clear" w:color="auto" w:fill="FFFFFF" w:themeFill="background1"/>
        <w:tabs>
          <w:tab w:val="left" w:leader="hyphen" w:pos="9356"/>
        </w:tabs>
        <w:spacing w:before="120" w:after="120" w:line="460" w:lineRule="exact"/>
        <w:jc w:val="both"/>
        <w:rPr>
          <w:rFonts w:eastAsia="Arial"/>
          <w:b/>
          <w:bCs/>
          <w:iCs/>
          <w:color w:val="auto"/>
          <w:lang w:val="es-ES"/>
        </w:rPr>
      </w:pPr>
      <w:r w:rsidRPr="003F0198">
        <w:rPr>
          <w:rFonts w:eastAsia="Arial"/>
          <w:b/>
          <w:bCs/>
          <w:iCs/>
          <w:color w:val="auto"/>
          <w:lang w:val="es-ES"/>
        </w:rPr>
        <w:t xml:space="preserve">ARTICULO 08. CARTA-DGAN-DAH-OCD-040-2026, </w:t>
      </w:r>
      <w:r w:rsidRPr="003F0198">
        <w:rPr>
          <w:rFonts w:eastAsia="Arial"/>
          <w:iCs/>
          <w:color w:val="auto"/>
          <w:lang w:val="es-ES"/>
        </w:rPr>
        <w:t xml:space="preserve">del 19 de marzo 2026, suscrito por </w:t>
      </w:r>
      <w:r w:rsidRPr="003F0198">
        <w:rPr>
          <w:rFonts w:eastAsia="Arial"/>
          <w:color w:val="auto"/>
          <w:lang w:val="es-ES"/>
        </w:rPr>
        <w:t>el señor Javier Gómez Jiménez</w:t>
      </w:r>
      <w:r w:rsidRPr="003F0198">
        <w:rPr>
          <w:rFonts w:eastAsia="Arial"/>
          <w:color w:val="auto"/>
        </w:rPr>
        <w:t xml:space="preserve">, jefe del Departamento de Archivo Histórico y la señora Rosibel Barboza Quirós, coordinadora de la Unidad de Organización y Control de Documentos, </w:t>
      </w:r>
      <w:r w:rsidRPr="003F0198">
        <w:rPr>
          <w:rFonts w:eastAsia="Arial"/>
          <w:iCs/>
          <w:color w:val="auto"/>
          <w:lang w:val="es-ES"/>
        </w:rPr>
        <w:t xml:space="preserve">recibido por correo electrónico del mismo día, por medio del cual presenta una valoración parcial de documentos correspondiente a la donación del señor Rolando Calvo Echandi. Con </w:t>
      </w:r>
      <w:r w:rsidRPr="003F0198">
        <w:rPr>
          <w:rFonts w:eastAsia="Arial"/>
          <w:b/>
          <w:bCs/>
          <w:iCs/>
          <w:color w:val="auto"/>
          <w:lang w:val="es-ES"/>
        </w:rPr>
        <w:t>15</w:t>
      </w:r>
      <w:r w:rsidRPr="003F0198">
        <w:rPr>
          <w:rFonts w:eastAsia="Arial"/>
          <w:iCs/>
          <w:color w:val="auto"/>
          <w:lang w:val="es-ES"/>
        </w:rPr>
        <w:t xml:space="preserve"> series documentales</w:t>
      </w:r>
      <w:r w:rsidRPr="003F0198">
        <w:rPr>
          <w:rFonts w:eastAsia="Arial"/>
          <w:b/>
          <w:bCs/>
          <w:iCs/>
          <w:color w:val="auto"/>
          <w:lang w:val="es-ES"/>
        </w:rPr>
        <w:t xml:space="preserve">. </w:t>
      </w:r>
      <w:r w:rsidRPr="003F0198" w:rsidR="0092107F">
        <w:rPr>
          <w:rFonts w:eastAsia="Arial"/>
          <w:b/>
          <w:bCs/>
          <w:iCs/>
          <w:color w:val="auto"/>
          <w:lang w:val="es-ES"/>
        </w:rPr>
        <w:t>------------------------------------------------------------------------------------------</w:t>
      </w:r>
    </w:p>
    <w:p w:rsidRPr="003F0198" w:rsidR="008B52CF" w:rsidP="00FC2FB7" w:rsidRDefault="008B52CF" w14:paraId="753417CF" w14:textId="69C486D6">
      <w:pPr>
        <w:pStyle w:val="Default"/>
        <w:shd w:val="clear" w:color="auto" w:fill="FFFFFF" w:themeFill="background1"/>
        <w:tabs>
          <w:tab w:val="left" w:leader="hyphen" w:pos="9356"/>
        </w:tabs>
        <w:spacing w:before="120" w:after="120" w:line="460" w:lineRule="exact"/>
        <w:jc w:val="both"/>
        <w:rPr>
          <w:rFonts w:eastAsia="Arial"/>
          <w:color w:val="auto"/>
          <w:lang w:val="es-ES"/>
        </w:rPr>
      </w:pPr>
      <w:r w:rsidRPr="003F0198">
        <w:rPr>
          <w:rFonts w:eastAsia="Arial"/>
          <w:b/>
          <w:bCs/>
          <w:iCs/>
          <w:color w:val="auto"/>
          <w:lang w:val="es-ES"/>
        </w:rPr>
        <w:t>ACUERDO 08.</w:t>
      </w:r>
      <w:r w:rsidRPr="003F0198">
        <w:rPr>
          <w:rFonts w:eastAsia="Arial"/>
          <w:color w:val="auto"/>
          <w:lang w:val="es-ES"/>
        </w:rPr>
        <w:t xml:space="preserve"> Comunicar al señor Javier Gómez Jiménez</w:t>
      </w:r>
      <w:r w:rsidRPr="003F0198">
        <w:rPr>
          <w:rFonts w:eastAsia="Arial"/>
          <w:color w:val="auto"/>
        </w:rPr>
        <w:t xml:space="preserve">, jefe del Departamento de Archivo Histórico y la señora Rosibel Barboza Quirós, coordinadora de la Unidad de Organización y Control de Documentos, que esta Comisión conoció el trámite presentado mediante la </w:t>
      </w:r>
      <w:r w:rsidRPr="003F0198">
        <w:rPr>
          <w:rFonts w:eastAsia="Arial"/>
          <w:color w:val="auto"/>
          <w:lang w:val="es-ES"/>
        </w:rPr>
        <w:t xml:space="preserve">CARTA DGAN-DAH-OCD-040-2026, del 19 de marzo 2026. </w:t>
      </w:r>
      <w:r w:rsidRPr="003F0198">
        <w:rPr>
          <w:rFonts w:eastAsia="Arial"/>
          <w:color w:val="auto"/>
          <w:lang w:val="es-ES"/>
        </w:rPr>
        <w:t>En este acto se declaran con valor científico cultural las siguientes series documentales:</w:t>
      </w:r>
      <w:r w:rsidRPr="003F0198" w:rsidR="00CC4582">
        <w:rPr>
          <w:rFonts w:eastAsia="Arial"/>
          <w:color w:val="auto"/>
          <w:lang w:val="es-ES"/>
        </w:rPr>
        <w:t xml:space="preserve"> ------------------------------------------------------------------------------------------</w:t>
      </w:r>
    </w:p>
    <w:tbl>
      <w:tblPr>
        <w:tblStyle w:val="TableNormal"/>
        <w:tblW w:w="5000" w:type="pct"/>
        <w:jc w:val="center"/>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ook w:val="01E0" w:firstRow="1" w:lastRow="1" w:firstColumn="1" w:lastColumn="1" w:noHBand="0" w:noVBand="0"/>
      </w:tblPr>
      <w:tblGrid>
        <w:gridCol w:w="408"/>
        <w:gridCol w:w="4387"/>
        <w:gridCol w:w="653"/>
        <w:gridCol w:w="577"/>
        <w:gridCol w:w="835"/>
        <w:gridCol w:w="1046"/>
        <w:gridCol w:w="912"/>
      </w:tblGrid>
      <w:tr w:rsidRPr="003F0198" w:rsidR="00314C0E" w:rsidTr="00CC4582" w14:paraId="59BDCDC7" w14:textId="77777777">
        <w:trPr>
          <w:trHeight w:val="498"/>
          <w:tblHeader/>
          <w:jc w:val="center"/>
        </w:trPr>
        <w:tc>
          <w:tcPr>
            <w:tcW w:w="5000" w:type="pct"/>
            <w:gridSpan w:val="7"/>
          </w:tcPr>
          <w:p w:rsidRPr="003F0198" w:rsidR="00314C0E" w:rsidP="00FC2FB7" w:rsidRDefault="00314C0E" w14:paraId="318958B5" w14:textId="77777777">
            <w:pPr>
              <w:tabs>
                <w:tab w:val="left" w:leader="hyphen" w:pos="9356"/>
              </w:tabs>
              <w:spacing w:before="120" w:after="120" w:line="460" w:lineRule="exact"/>
              <w:jc w:val="both"/>
              <w:rPr>
                <w:b/>
                <w:bCs/>
                <w:color w:val="auto"/>
                <w:sz w:val="16"/>
                <w:szCs w:val="16"/>
                <w:lang w:val="es-CR" w:eastAsia="es-CR"/>
              </w:rPr>
            </w:pPr>
            <w:r w:rsidRPr="003F0198">
              <w:rPr>
                <w:b/>
                <w:bCs/>
                <w:color w:val="auto"/>
                <w:sz w:val="16"/>
                <w:szCs w:val="16"/>
                <w:lang w:val="es-CR" w:eastAsia="es-CR"/>
              </w:rPr>
              <w:t>TABLAS DE PLAZOS DE CONSERVACIÓN DE DOCUMENTOS DONADOS AL ARCHIVO HISTORICO</w:t>
            </w:r>
          </w:p>
          <w:p w:rsidRPr="003F0198" w:rsidR="00314C0E" w:rsidP="00FC2FB7" w:rsidRDefault="00314C0E" w14:paraId="7D1CED05" w14:textId="77777777">
            <w:pPr>
              <w:pStyle w:val="TableParagraph"/>
              <w:tabs>
                <w:tab w:val="left" w:leader="hyphen" w:pos="9356"/>
              </w:tabs>
              <w:spacing w:before="120" w:after="120" w:line="460" w:lineRule="exact"/>
              <w:ind w:left="0"/>
              <w:rPr>
                <w:rFonts w:ascii="Arial" w:hAnsi="Arial" w:eastAsia="Times New Roman" w:cs="Arial"/>
                <w:b/>
                <w:bCs/>
                <w:color w:val="auto"/>
                <w:sz w:val="16"/>
                <w:szCs w:val="16"/>
                <w:lang w:val="es-CR" w:eastAsia="es-CR"/>
              </w:rPr>
            </w:pPr>
            <w:r w:rsidRPr="003F0198">
              <w:rPr>
                <w:rFonts w:ascii="Arial" w:hAnsi="Arial" w:eastAsia="Times New Roman" w:cs="Arial"/>
                <w:b/>
                <w:bCs/>
                <w:color w:val="auto"/>
                <w:sz w:val="16"/>
                <w:szCs w:val="16"/>
                <w:lang w:val="es-CR" w:eastAsia="es-CR"/>
              </w:rPr>
              <w:t>Nombre del donante: Rolando Calvo Echandi.</w:t>
            </w:r>
          </w:p>
        </w:tc>
      </w:tr>
      <w:tr w:rsidRPr="003F0198" w:rsidR="00314C0E" w:rsidTr="00E30027" w14:paraId="15880C79" w14:textId="77777777">
        <w:trPr>
          <w:trHeight w:val="498"/>
          <w:tblHeader/>
          <w:jc w:val="center"/>
        </w:trPr>
        <w:tc>
          <w:tcPr>
            <w:tcW w:w="231" w:type="pct"/>
            <w:vMerge w:val="restart"/>
          </w:tcPr>
          <w:p w:rsidRPr="003F0198" w:rsidR="00314C0E" w:rsidP="00FC2FB7" w:rsidRDefault="00314C0E" w14:paraId="618C39F6" w14:textId="77777777">
            <w:pPr>
              <w:tabs>
                <w:tab w:val="left" w:leader="hyphen" w:pos="9356"/>
              </w:tabs>
              <w:spacing w:before="120" w:after="120" w:line="460" w:lineRule="exact"/>
              <w:jc w:val="both"/>
              <w:rPr>
                <w:b/>
                <w:bCs/>
                <w:color w:val="auto"/>
                <w:sz w:val="16"/>
                <w:szCs w:val="16"/>
                <w:lang w:val="es-CR" w:eastAsia="es-CR"/>
              </w:rPr>
            </w:pPr>
            <w:r w:rsidRPr="003F0198">
              <w:rPr>
                <w:b/>
                <w:bCs/>
                <w:color w:val="auto"/>
                <w:sz w:val="16"/>
                <w:szCs w:val="16"/>
                <w:lang w:val="es-CR" w:eastAsia="es-CR"/>
              </w:rPr>
              <w:t>No.</w:t>
            </w:r>
          </w:p>
        </w:tc>
        <w:tc>
          <w:tcPr>
            <w:tcW w:w="2488" w:type="pct"/>
            <w:vMerge w:val="restart"/>
          </w:tcPr>
          <w:p w:rsidRPr="003F0198" w:rsidR="00314C0E" w:rsidP="00FC2FB7" w:rsidRDefault="00314C0E" w14:paraId="5B987712" w14:textId="77777777">
            <w:pPr>
              <w:tabs>
                <w:tab w:val="left" w:leader="hyphen" w:pos="9356"/>
              </w:tabs>
              <w:spacing w:before="120" w:after="120" w:line="460" w:lineRule="exact"/>
              <w:jc w:val="both"/>
              <w:rPr>
                <w:b/>
                <w:bCs/>
                <w:color w:val="auto"/>
                <w:sz w:val="16"/>
                <w:szCs w:val="16"/>
                <w:lang w:val="es-CR" w:eastAsia="es-CR"/>
              </w:rPr>
            </w:pPr>
            <w:r w:rsidRPr="003F0198">
              <w:rPr>
                <w:b/>
                <w:bCs/>
                <w:color w:val="auto"/>
                <w:sz w:val="16"/>
                <w:szCs w:val="16"/>
                <w:lang w:val="es-CR" w:eastAsia="es-CR"/>
              </w:rPr>
              <w:t>Serie o Tipo documental / Contenido</w:t>
            </w:r>
          </w:p>
        </w:tc>
        <w:tc>
          <w:tcPr>
            <w:tcW w:w="371" w:type="pct"/>
            <w:vMerge w:val="restart"/>
          </w:tcPr>
          <w:p w:rsidRPr="003F0198" w:rsidR="00314C0E" w:rsidP="00FC2FB7" w:rsidRDefault="00314C0E" w14:paraId="031CCC2D" w14:textId="77777777">
            <w:pPr>
              <w:tabs>
                <w:tab w:val="left" w:leader="hyphen" w:pos="9356"/>
              </w:tabs>
              <w:spacing w:before="120" w:after="120" w:line="460" w:lineRule="exact"/>
              <w:jc w:val="both"/>
              <w:rPr>
                <w:b/>
                <w:bCs/>
                <w:color w:val="auto"/>
                <w:sz w:val="16"/>
                <w:szCs w:val="16"/>
                <w:lang w:val="es-CR" w:eastAsia="es-CR"/>
              </w:rPr>
            </w:pPr>
            <w:r w:rsidRPr="003F0198">
              <w:rPr>
                <w:b/>
                <w:bCs/>
                <w:color w:val="auto"/>
                <w:sz w:val="16"/>
                <w:szCs w:val="16"/>
                <w:lang w:val="es-CR" w:eastAsia="es-CR"/>
              </w:rPr>
              <w:t>O /Copia</w:t>
            </w:r>
          </w:p>
        </w:tc>
        <w:tc>
          <w:tcPr>
            <w:tcW w:w="1393" w:type="pct"/>
            <w:gridSpan w:val="3"/>
          </w:tcPr>
          <w:p w:rsidRPr="003F0198" w:rsidR="00314C0E" w:rsidP="00FC2FB7" w:rsidRDefault="00314C0E" w14:paraId="02D19DA3" w14:textId="77777777">
            <w:pPr>
              <w:tabs>
                <w:tab w:val="left" w:leader="hyphen" w:pos="9356"/>
              </w:tabs>
              <w:spacing w:before="120" w:after="120" w:line="460" w:lineRule="exact"/>
              <w:jc w:val="both"/>
              <w:rPr>
                <w:b/>
                <w:bCs/>
                <w:color w:val="auto"/>
                <w:sz w:val="16"/>
                <w:szCs w:val="16"/>
                <w:lang w:val="es-CR" w:eastAsia="es-CR"/>
              </w:rPr>
            </w:pPr>
            <w:r w:rsidRPr="003F0198">
              <w:rPr>
                <w:b/>
                <w:bCs/>
                <w:color w:val="auto"/>
                <w:sz w:val="16"/>
                <w:szCs w:val="16"/>
                <w:lang w:val="es-CR" w:eastAsia="es-CR"/>
              </w:rPr>
              <w:t>Soporte y Cantidad</w:t>
            </w:r>
          </w:p>
        </w:tc>
        <w:tc>
          <w:tcPr>
            <w:tcW w:w="517" w:type="pct"/>
            <w:vMerge w:val="restart"/>
          </w:tcPr>
          <w:p w:rsidRPr="003F0198" w:rsidR="00314C0E" w:rsidP="00FC2FB7" w:rsidRDefault="00314C0E" w14:paraId="3E992E0A" w14:textId="77777777">
            <w:pPr>
              <w:tabs>
                <w:tab w:val="left" w:leader="hyphen" w:pos="9356"/>
              </w:tabs>
              <w:spacing w:before="120" w:after="120" w:line="460" w:lineRule="exact"/>
              <w:jc w:val="both"/>
              <w:rPr>
                <w:b/>
                <w:bCs/>
                <w:color w:val="auto"/>
                <w:sz w:val="16"/>
                <w:szCs w:val="16"/>
                <w:lang w:val="es-CR" w:eastAsia="es-CR"/>
              </w:rPr>
            </w:pPr>
            <w:r w:rsidRPr="003F0198">
              <w:rPr>
                <w:b/>
                <w:bCs/>
                <w:color w:val="auto"/>
                <w:sz w:val="16"/>
                <w:szCs w:val="16"/>
                <w:lang w:val="es-CR" w:eastAsia="es-CR"/>
              </w:rPr>
              <w:t>Fechas extremas</w:t>
            </w:r>
          </w:p>
        </w:tc>
      </w:tr>
      <w:tr w:rsidRPr="003F0198" w:rsidR="00314C0E" w:rsidTr="00E30027" w14:paraId="7AEB4106" w14:textId="77777777">
        <w:trPr>
          <w:trHeight w:val="610"/>
          <w:tblHeader/>
          <w:jc w:val="center"/>
        </w:trPr>
        <w:tc>
          <w:tcPr>
            <w:tcW w:w="231" w:type="pct"/>
            <w:vMerge/>
            <w:tcBorders>
              <w:top w:val="nil"/>
            </w:tcBorders>
          </w:tcPr>
          <w:p w:rsidRPr="003F0198" w:rsidR="00314C0E" w:rsidP="00FC2FB7" w:rsidRDefault="00314C0E" w14:paraId="1F533DCC" w14:textId="77777777">
            <w:pPr>
              <w:tabs>
                <w:tab w:val="left" w:leader="hyphen" w:pos="9356"/>
              </w:tabs>
              <w:spacing w:before="120" w:after="120" w:line="460" w:lineRule="exact"/>
              <w:jc w:val="both"/>
              <w:rPr>
                <w:color w:val="auto"/>
                <w:sz w:val="16"/>
                <w:szCs w:val="16"/>
                <w:lang w:val="es-CR" w:eastAsia="es-CR"/>
              </w:rPr>
            </w:pPr>
          </w:p>
        </w:tc>
        <w:tc>
          <w:tcPr>
            <w:tcW w:w="2488" w:type="pct"/>
            <w:vMerge/>
            <w:tcBorders>
              <w:top w:val="nil"/>
            </w:tcBorders>
          </w:tcPr>
          <w:p w:rsidRPr="003F0198" w:rsidR="00314C0E" w:rsidP="00FC2FB7" w:rsidRDefault="00314C0E" w14:paraId="57768BA8" w14:textId="77777777">
            <w:pPr>
              <w:tabs>
                <w:tab w:val="left" w:leader="hyphen" w:pos="9356"/>
              </w:tabs>
              <w:spacing w:before="120" w:after="120" w:line="460" w:lineRule="exact"/>
              <w:jc w:val="both"/>
              <w:rPr>
                <w:color w:val="auto"/>
                <w:sz w:val="16"/>
                <w:szCs w:val="16"/>
                <w:lang w:val="es-CR" w:eastAsia="es-CR"/>
              </w:rPr>
            </w:pPr>
          </w:p>
        </w:tc>
        <w:tc>
          <w:tcPr>
            <w:tcW w:w="371" w:type="pct"/>
            <w:vMerge/>
            <w:tcBorders>
              <w:top w:val="nil"/>
            </w:tcBorders>
          </w:tcPr>
          <w:p w:rsidRPr="003F0198" w:rsidR="00314C0E" w:rsidP="00FC2FB7" w:rsidRDefault="00314C0E" w14:paraId="79D88FFB" w14:textId="77777777">
            <w:pPr>
              <w:tabs>
                <w:tab w:val="left" w:leader="hyphen" w:pos="9356"/>
              </w:tabs>
              <w:spacing w:before="120" w:after="120" w:line="460" w:lineRule="exact"/>
              <w:jc w:val="both"/>
              <w:rPr>
                <w:color w:val="auto"/>
                <w:sz w:val="16"/>
                <w:szCs w:val="16"/>
                <w:lang w:val="es-CR" w:eastAsia="es-CR"/>
              </w:rPr>
            </w:pPr>
          </w:p>
        </w:tc>
        <w:tc>
          <w:tcPr>
            <w:tcW w:w="327" w:type="pct"/>
          </w:tcPr>
          <w:p w:rsidRPr="003F0198" w:rsidR="00314C0E" w:rsidP="00FC2FB7" w:rsidRDefault="00314C0E" w14:paraId="04189C3B" w14:textId="77777777">
            <w:pPr>
              <w:tabs>
                <w:tab w:val="left" w:leader="hyphen" w:pos="9356"/>
              </w:tabs>
              <w:spacing w:before="120" w:after="120" w:line="460" w:lineRule="exact"/>
              <w:jc w:val="both"/>
              <w:rPr>
                <w:b/>
                <w:bCs/>
                <w:color w:val="auto"/>
                <w:sz w:val="16"/>
                <w:szCs w:val="16"/>
                <w:lang w:val="es-CR" w:eastAsia="es-CR"/>
              </w:rPr>
            </w:pPr>
            <w:r w:rsidRPr="003F0198">
              <w:rPr>
                <w:b/>
                <w:bCs/>
                <w:color w:val="auto"/>
                <w:sz w:val="16"/>
                <w:szCs w:val="16"/>
                <w:lang w:val="es-CR" w:eastAsia="es-CR"/>
              </w:rPr>
              <w:t>Papel</w:t>
            </w:r>
          </w:p>
        </w:tc>
        <w:tc>
          <w:tcPr>
            <w:tcW w:w="473" w:type="pct"/>
          </w:tcPr>
          <w:p w:rsidRPr="003F0198" w:rsidR="00314C0E" w:rsidP="00FC2FB7" w:rsidRDefault="00314C0E" w14:paraId="3F2E2347" w14:textId="77777777">
            <w:pPr>
              <w:tabs>
                <w:tab w:val="left" w:leader="hyphen" w:pos="9356"/>
              </w:tabs>
              <w:spacing w:before="120" w:after="120" w:line="460" w:lineRule="exact"/>
              <w:jc w:val="both"/>
              <w:rPr>
                <w:b/>
                <w:bCs/>
                <w:color w:val="auto"/>
                <w:sz w:val="16"/>
                <w:szCs w:val="16"/>
                <w:lang w:val="es-CR" w:eastAsia="es-CR"/>
              </w:rPr>
            </w:pPr>
            <w:r w:rsidRPr="003F0198">
              <w:rPr>
                <w:b/>
                <w:bCs/>
                <w:color w:val="auto"/>
                <w:sz w:val="16"/>
                <w:szCs w:val="16"/>
                <w:lang w:val="es-CR" w:eastAsia="es-CR"/>
              </w:rPr>
              <w:t>Cantidad</w:t>
            </w:r>
          </w:p>
        </w:tc>
        <w:tc>
          <w:tcPr>
            <w:tcW w:w="592" w:type="pct"/>
          </w:tcPr>
          <w:p w:rsidRPr="003F0198" w:rsidR="00314C0E" w:rsidP="00FC2FB7" w:rsidRDefault="00314C0E" w14:paraId="680C3C33" w14:textId="77777777">
            <w:pPr>
              <w:tabs>
                <w:tab w:val="left" w:leader="hyphen" w:pos="9356"/>
              </w:tabs>
              <w:spacing w:before="120" w:after="120" w:line="460" w:lineRule="exact"/>
              <w:jc w:val="both"/>
              <w:rPr>
                <w:b/>
                <w:bCs/>
                <w:color w:val="auto"/>
                <w:sz w:val="16"/>
                <w:szCs w:val="16"/>
                <w:lang w:val="es-CR" w:eastAsia="es-CR"/>
              </w:rPr>
            </w:pPr>
            <w:r w:rsidRPr="003F0198">
              <w:rPr>
                <w:b/>
                <w:bCs/>
                <w:color w:val="auto"/>
                <w:sz w:val="16"/>
                <w:szCs w:val="16"/>
                <w:lang w:val="es-CR" w:eastAsia="es-CR"/>
              </w:rPr>
              <w:t>Unid. Med</w:t>
            </w:r>
          </w:p>
        </w:tc>
        <w:tc>
          <w:tcPr>
            <w:tcW w:w="517" w:type="pct"/>
            <w:vMerge/>
            <w:tcBorders>
              <w:top w:val="nil"/>
            </w:tcBorders>
          </w:tcPr>
          <w:p w:rsidRPr="003F0198" w:rsidR="00314C0E" w:rsidP="00FC2FB7" w:rsidRDefault="00314C0E" w14:paraId="386E4F76" w14:textId="77777777">
            <w:pPr>
              <w:tabs>
                <w:tab w:val="left" w:leader="hyphen" w:pos="9356"/>
              </w:tabs>
              <w:spacing w:before="120" w:after="120" w:line="460" w:lineRule="exact"/>
              <w:jc w:val="both"/>
              <w:rPr>
                <w:b/>
                <w:bCs/>
                <w:color w:val="auto"/>
                <w:sz w:val="16"/>
                <w:szCs w:val="16"/>
                <w:lang w:val="es-CR" w:eastAsia="es-CR"/>
              </w:rPr>
            </w:pPr>
          </w:p>
        </w:tc>
      </w:tr>
      <w:tr w:rsidRPr="003F0198" w:rsidR="00314C0E" w:rsidTr="00E30027" w14:paraId="2021850F" w14:textId="77777777">
        <w:trPr>
          <w:trHeight w:val="1177"/>
          <w:jc w:val="center"/>
        </w:trPr>
        <w:tc>
          <w:tcPr>
            <w:tcW w:w="231" w:type="pct"/>
          </w:tcPr>
          <w:p w:rsidRPr="003F0198" w:rsidR="00314C0E" w:rsidP="00FC2FB7" w:rsidRDefault="00314C0E" w14:paraId="2E2A773F" w14:textId="77777777">
            <w:pPr>
              <w:tabs>
                <w:tab w:val="left" w:leader="hyphen" w:pos="9356"/>
              </w:tabs>
              <w:spacing w:before="120" w:after="120" w:line="460" w:lineRule="exact"/>
              <w:jc w:val="both"/>
              <w:rPr>
                <w:color w:val="auto"/>
                <w:sz w:val="22"/>
                <w:szCs w:val="22"/>
                <w:lang w:val="es-CR" w:eastAsia="es-CR"/>
              </w:rPr>
            </w:pPr>
            <w:r w:rsidRPr="003F0198">
              <w:rPr>
                <w:color w:val="auto"/>
                <w:sz w:val="22"/>
                <w:szCs w:val="22"/>
                <w:lang w:val="es-CR" w:eastAsia="es-CR"/>
              </w:rPr>
              <w:t>1</w:t>
            </w:r>
          </w:p>
        </w:tc>
        <w:tc>
          <w:tcPr>
            <w:tcW w:w="2488" w:type="pct"/>
          </w:tcPr>
          <w:p w:rsidRPr="003F0198" w:rsidR="00314C0E" w:rsidP="00FC2FB7" w:rsidRDefault="00314C0E" w14:paraId="2E2D6D4D" w14:textId="77777777">
            <w:pPr>
              <w:tabs>
                <w:tab w:val="left" w:leader="hyphen" w:pos="9356"/>
              </w:tabs>
              <w:spacing w:before="120" w:after="120" w:line="460" w:lineRule="exact"/>
              <w:jc w:val="both"/>
              <w:rPr>
                <w:color w:val="auto"/>
                <w:sz w:val="22"/>
                <w:szCs w:val="22"/>
                <w:lang w:val="es-CR" w:eastAsia="es-CR"/>
              </w:rPr>
            </w:pPr>
            <w:r w:rsidRPr="003F0198">
              <w:rPr>
                <w:color w:val="auto"/>
                <w:sz w:val="22"/>
                <w:szCs w:val="22"/>
                <w:lang w:val="es-CR" w:eastAsia="es-CR"/>
              </w:rPr>
              <w:t xml:space="preserve">Filme 1. Vuelo Panamá-San José; Banda americana y Reinas Tabaco; Llegada de Cecilia Mena; </w:t>
            </w:r>
            <w:proofErr w:type="spellStart"/>
            <w:r w:rsidRPr="003F0198">
              <w:rPr>
                <w:color w:val="auto"/>
                <w:sz w:val="22"/>
                <w:szCs w:val="22"/>
                <w:lang w:val="es-CR" w:eastAsia="es-CR"/>
              </w:rPr>
              <w:t>Azado</w:t>
            </w:r>
            <w:proofErr w:type="spellEnd"/>
            <w:r w:rsidRPr="003F0198">
              <w:rPr>
                <w:color w:val="auto"/>
                <w:sz w:val="22"/>
                <w:szCs w:val="22"/>
                <w:lang w:val="es-CR" w:eastAsia="es-CR"/>
              </w:rPr>
              <w:t xml:space="preserve"> casa Carlos Pacheco; Directiva </w:t>
            </w:r>
            <w:proofErr w:type="spellStart"/>
            <w:r w:rsidRPr="003F0198">
              <w:rPr>
                <w:color w:val="auto"/>
                <w:sz w:val="22"/>
                <w:szCs w:val="22"/>
                <w:lang w:val="es-CR" w:eastAsia="es-CR"/>
              </w:rPr>
              <w:t>Kativo</w:t>
            </w:r>
            <w:proofErr w:type="spellEnd"/>
            <w:r w:rsidRPr="003F0198">
              <w:rPr>
                <w:color w:val="auto"/>
                <w:sz w:val="22"/>
                <w:szCs w:val="22"/>
                <w:lang w:val="es-CR" w:eastAsia="es-CR"/>
              </w:rPr>
              <w:t xml:space="preserve"> Mata Limón; Paseo Turrialba-</w:t>
            </w:r>
            <w:proofErr w:type="spellStart"/>
            <w:r w:rsidRPr="003F0198">
              <w:rPr>
                <w:color w:val="auto"/>
                <w:sz w:val="22"/>
                <w:szCs w:val="22"/>
                <w:lang w:val="es-CR" w:eastAsia="es-CR"/>
              </w:rPr>
              <w:t>Kisslings</w:t>
            </w:r>
            <w:proofErr w:type="spellEnd"/>
            <w:r w:rsidRPr="003F0198">
              <w:rPr>
                <w:color w:val="auto"/>
                <w:sz w:val="22"/>
                <w:szCs w:val="22"/>
                <w:lang w:val="es-CR" w:eastAsia="es-CR"/>
              </w:rPr>
              <w:t>; Paseo Ujarrás-Reventazón y Río Macho</w:t>
            </w:r>
          </w:p>
        </w:tc>
        <w:tc>
          <w:tcPr>
            <w:tcW w:w="371" w:type="pct"/>
          </w:tcPr>
          <w:p w:rsidRPr="003F0198" w:rsidR="00314C0E" w:rsidP="00FC2FB7" w:rsidRDefault="00314C0E" w14:paraId="1FC6EC68" w14:textId="77777777">
            <w:pPr>
              <w:tabs>
                <w:tab w:val="left" w:leader="hyphen" w:pos="9356"/>
              </w:tabs>
              <w:spacing w:before="120" w:after="120" w:line="460" w:lineRule="exact"/>
              <w:jc w:val="both"/>
              <w:rPr>
                <w:color w:val="auto"/>
                <w:sz w:val="22"/>
                <w:szCs w:val="22"/>
                <w:lang w:val="es-CR" w:eastAsia="es-CR"/>
              </w:rPr>
            </w:pPr>
            <w:r w:rsidRPr="003F0198">
              <w:rPr>
                <w:color w:val="auto"/>
                <w:sz w:val="22"/>
                <w:szCs w:val="22"/>
                <w:lang w:val="es-CR" w:eastAsia="es-CR"/>
              </w:rPr>
              <w:t>O</w:t>
            </w:r>
          </w:p>
        </w:tc>
        <w:tc>
          <w:tcPr>
            <w:tcW w:w="327" w:type="pct"/>
          </w:tcPr>
          <w:p w:rsidRPr="003F0198" w:rsidR="00314C0E" w:rsidP="00FC2FB7" w:rsidRDefault="00314C0E" w14:paraId="2D68058F" w14:textId="77777777">
            <w:pPr>
              <w:tabs>
                <w:tab w:val="left" w:leader="hyphen" w:pos="9356"/>
              </w:tabs>
              <w:spacing w:before="120" w:after="120" w:line="460" w:lineRule="exact"/>
              <w:jc w:val="both"/>
              <w:rPr>
                <w:color w:val="auto"/>
                <w:sz w:val="22"/>
                <w:szCs w:val="22"/>
                <w:lang w:val="es-CR" w:eastAsia="es-CR"/>
              </w:rPr>
            </w:pPr>
            <w:r w:rsidRPr="003F0198">
              <w:rPr>
                <w:color w:val="auto"/>
                <w:sz w:val="22"/>
                <w:szCs w:val="22"/>
                <w:lang w:val="es-CR" w:eastAsia="es-CR"/>
              </w:rPr>
              <w:t>X</w:t>
            </w:r>
          </w:p>
        </w:tc>
        <w:tc>
          <w:tcPr>
            <w:tcW w:w="473" w:type="pct"/>
          </w:tcPr>
          <w:p w:rsidRPr="003F0198" w:rsidR="00314C0E" w:rsidP="00FC2FB7" w:rsidRDefault="00314C0E" w14:paraId="0AAA0622" w14:textId="77777777">
            <w:pPr>
              <w:tabs>
                <w:tab w:val="left" w:leader="hyphen" w:pos="9356"/>
              </w:tabs>
              <w:spacing w:before="120" w:after="120" w:line="460" w:lineRule="exact"/>
              <w:jc w:val="both"/>
              <w:rPr>
                <w:color w:val="auto"/>
                <w:sz w:val="22"/>
                <w:szCs w:val="22"/>
                <w:lang w:val="es-CR" w:eastAsia="es-CR"/>
              </w:rPr>
            </w:pPr>
            <w:r w:rsidRPr="003F0198">
              <w:rPr>
                <w:color w:val="auto"/>
                <w:sz w:val="22"/>
                <w:szCs w:val="22"/>
                <w:lang w:val="es-CR" w:eastAsia="es-CR"/>
              </w:rPr>
              <w:t>1</w:t>
            </w:r>
          </w:p>
        </w:tc>
        <w:tc>
          <w:tcPr>
            <w:tcW w:w="592" w:type="pct"/>
          </w:tcPr>
          <w:p w:rsidRPr="003F0198" w:rsidR="00314C0E" w:rsidP="00FC2FB7" w:rsidRDefault="00314C0E" w14:paraId="37BA0F42" w14:textId="77777777">
            <w:pPr>
              <w:tabs>
                <w:tab w:val="left" w:leader="hyphen" w:pos="9356"/>
              </w:tabs>
              <w:spacing w:before="120" w:after="120" w:line="460" w:lineRule="exact"/>
              <w:jc w:val="both"/>
              <w:rPr>
                <w:color w:val="auto"/>
                <w:sz w:val="22"/>
                <w:szCs w:val="22"/>
                <w:lang w:val="es-CR" w:eastAsia="es-CR"/>
              </w:rPr>
            </w:pPr>
            <w:r w:rsidRPr="003F0198">
              <w:rPr>
                <w:color w:val="auto"/>
                <w:sz w:val="22"/>
                <w:szCs w:val="22"/>
                <w:lang w:val="es-CR" w:eastAsia="es-CR"/>
              </w:rPr>
              <w:t>unidades</w:t>
            </w:r>
          </w:p>
        </w:tc>
        <w:tc>
          <w:tcPr>
            <w:tcW w:w="517" w:type="pct"/>
          </w:tcPr>
          <w:p w:rsidRPr="003F0198" w:rsidR="00314C0E" w:rsidP="00FC2FB7" w:rsidRDefault="00314C0E" w14:paraId="77E826B2" w14:textId="77777777">
            <w:pPr>
              <w:tabs>
                <w:tab w:val="left" w:leader="hyphen" w:pos="9356"/>
              </w:tabs>
              <w:spacing w:before="120" w:after="120" w:line="460" w:lineRule="exact"/>
              <w:jc w:val="both"/>
              <w:rPr>
                <w:color w:val="auto"/>
                <w:sz w:val="22"/>
                <w:szCs w:val="22"/>
                <w:lang w:val="es-CR" w:eastAsia="es-CR"/>
              </w:rPr>
            </w:pPr>
            <w:r w:rsidRPr="003F0198">
              <w:rPr>
                <w:color w:val="auto"/>
                <w:sz w:val="22"/>
                <w:szCs w:val="22"/>
                <w:lang w:val="es-CR" w:eastAsia="es-CR"/>
              </w:rPr>
              <w:t>1962</w:t>
            </w:r>
          </w:p>
        </w:tc>
      </w:tr>
      <w:tr w:rsidRPr="003F0198" w:rsidR="00314C0E" w:rsidTr="00E30027" w14:paraId="26A28583" w14:textId="77777777">
        <w:trPr>
          <w:trHeight w:val="1178"/>
          <w:jc w:val="center"/>
        </w:trPr>
        <w:tc>
          <w:tcPr>
            <w:tcW w:w="231" w:type="pct"/>
          </w:tcPr>
          <w:p w:rsidRPr="003F0198" w:rsidR="00314C0E" w:rsidP="00FC2FB7" w:rsidRDefault="00314C0E" w14:paraId="40FA56CF" w14:textId="77777777">
            <w:pPr>
              <w:tabs>
                <w:tab w:val="left" w:leader="hyphen" w:pos="9356"/>
              </w:tabs>
              <w:spacing w:before="120" w:after="120" w:line="460" w:lineRule="exact"/>
              <w:jc w:val="both"/>
              <w:rPr>
                <w:color w:val="auto"/>
                <w:sz w:val="22"/>
                <w:szCs w:val="22"/>
                <w:lang w:val="es-CR" w:eastAsia="es-CR"/>
              </w:rPr>
            </w:pPr>
            <w:r w:rsidRPr="003F0198">
              <w:rPr>
                <w:color w:val="auto"/>
                <w:sz w:val="22"/>
                <w:szCs w:val="22"/>
                <w:lang w:val="es-CR" w:eastAsia="es-CR"/>
              </w:rPr>
              <w:t>2</w:t>
            </w:r>
          </w:p>
        </w:tc>
        <w:tc>
          <w:tcPr>
            <w:tcW w:w="2488" w:type="pct"/>
          </w:tcPr>
          <w:p w:rsidRPr="003F0198" w:rsidR="00314C0E" w:rsidP="00FC2FB7" w:rsidRDefault="00314C0E" w14:paraId="5EE10C2E" w14:textId="77777777">
            <w:pPr>
              <w:tabs>
                <w:tab w:val="left" w:leader="hyphen" w:pos="9356"/>
              </w:tabs>
              <w:spacing w:before="120" w:after="120" w:line="460" w:lineRule="exact"/>
              <w:jc w:val="both"/>
              <w:rPr>
                <w:color w:val="auto"/>
                <w:sz w:val="22"/>
                <w:szCs w:val="22"/>
                <w:lang w:val="es-CR" w:eastAsia="es-CR"/>
              </w:rPr>
            </w:pPr>
            <w:r w:rsidRPr="003F0198">
              <w:rPr>
                <w:color w:val="auto"/>
                <w:sz w:val="22"/>
                <w:szCs w:val="22"/>
                <w:lang w:val="es-CR" w:eastAsia="es-CR"/>
              </w:rPr>
              <w:t>Filme 2. Flora en Terraza M. Umaña; Fernando M. en jardín M. Umaña; Fútbol Guadalajara-Heredia; Lote Colonia del Río; Paseo La Catalina; Paseo Mata de Limón (Kissling); Fernando Enrique en San Francis</w:t>
            </w:r>
          </w:p>
        </w:tc>
        <w:tc>
          <w:tcPr>
            <w:tcW w:w="371" w:type="pct"/>
          </w:tcPr>
          <w:p w:rsidRPr="003F0198" w:rsidR="00314C0E" w:rsidP="00FC2FB7" w:rsidRDefault="00314C0E" w14:paraId="7A9D1766" w14:textId="77777777">
            <w:pPr>
              <w:tabs>
                <w:tab w:val="left" w:leader="hyphen" w:pos="9356"/>
              </w:tabs>
              <w:spacing w:before="120" w:after="120" w:line="460" w:lineRule="exact"/>
              <w:jc w:val="both"/>
              <w:rPr>
                <w:color w:val="auto"/>
                <w:sz w:val="22"/>
                <w:szCs w:val="22"/>
                <w:lang w:val="es-CR" w:eastAsia="es-CR"/>
              </w:rPr>
            </w:pPr>
            <w:r w:rsidRPr="003F0198">
              <w:rPr>
                <w:color w:val="auto"/>
                <w:sz w:val="22"/>
                <w:szCs w:val="22"/>
                <w:lang w:val="es-CR" w:eastAsia="es-CR"/>
              </w:rPr>
              <w:t>O</w:t>
            </w:r>
          </w:p>
        </w:tc>
        <w:tc>
          <w:tcPr>
            <w:tcW w:w="327" w:type="pct"/>
          </w:tcPr>
          <w:p w:rsidRPr="003F0198" w:rsidR="00314C0E" w:rsidP="00FC2FB7" w:rsidRDefault="00314C0E" w14:paraId="7797AA53" w14:textId="77777777">
            <w:pPr>
              <w:tabs>
                <w:tab w:val="left" w:leader="hyphen" w:pos="9356"/>
              </w:tabs>
              <w:spacing w:before="120" w:after="120" w:line="460" w:lineRule="exact"/>
              <w:jc w:val="both"/>
              <w:rPr>
                <w:color w:val="auto"/>
                <w:sz w:val="22"/>
                <w:szCs w:val="22"/>
                <w:lang w:val="es-CR" w:eastAsia="es-CR"/>
              </w:rPr>
            </w:pPr>
            <w:r w:rsidRPr="003F0198">
              <w:rPr>
                <w:color w:val="auto"/>
                <w:sz w:val="22"/>
                <w:szCs w:val="22"/>
                <w:lang w:val="es-CR" w:eastAsia="es-CR"/>
              </w:rPr>
              <w:t>X</w:t>
            </w:r>
          </w:p>
        </w:tc>
        <w:tc>
          <w:tcPr>
            <w:tcW w:w="473" w:type="pct"/>
          </w:tcPr>
          <w:p w:rsidRPr="003F0198" w:rsidR="00314C0E" w:rsidP="00FC2FB7" w:rsidRDefault="00314C0E" w14:paraId="106E1F2D" w14:textId="77777777">
            <w:pPr>
              <w:tabs>
                <w:tab w:val="left" w:leader="hyphen" w:pos="9356"/>
              </w:tabs>
              <w:spacing w:before="120" w:after="120" w:line="460" w:lineRule="exact"/>
              <w:jc w:val="both"/>
              <w:rPr>
                <w:color w:val="auto"/>
                <w:sz w:val="22"/>
                <w:szCs w:val="22"/>
                <w:lang w:val="es-CR" w:eastAsia="es-CR"/>
              </w:rPr>
            </w:pPr>
            <w:r w:rsidRPr="003F0198">
              <w:rPr>
                <w:color w:val="auto"/>
                <w:sz w:val="22"/>
                <w:szCs w:val="22"/>
                <w:lang w:val="es-CR" w:eastAsia="es-CR"/>
              </w:rPr>
              <w:t>1</w:t>
            </w:r>
          </w:p>
        </w:tc>
        <w:tc>
          <w:tcPr>
            <w:tcW w:w="592" w:type="pct"/>
          </w:tcPr>
          <w:p w:rsidRPr="003F0198" w:rsidR="00314C0E" w:rsidP="00FC2FB7" w:rsidRDefault="00314C0E" w14:paraId="6BAEBFE9" w14:textId="77777777">
            <w:pPr>
              <w:tabs>
                <w:tab w:val="left" w:leader="hyphen" w:pos="9356"/>
              </w:tabs>
              <w:spacing w:before="120" w:after="120" w:line="460" w:lineRule="exact"/>
              <w:jc w:val="both"/>
              <w:rPr>
                <w:color w:val="auto"/>
                <w:sz w:val="22"/>
                <w:szCs w:val="22"/>
                <w:lang w:val="es-CR" w:eastAsia="es-CR"/>
              </w:rPr>
            </w:pPr>
            <w:r w:rsidRPr="003F0198">
              <w:rPr>
                <w:color w:val="auto"/>
                <w:sz w:val="22"/>
                <w:szCs w:val="22"/>
                <w:lang w:val="es-CR" w:eastAsia="es-CR"/>
              </w:rPr>
              <w:t>unidades</w:t>
            </w:r>
          </w:p>
        </w:tc>
        <w:tc>
          <w:tcPr>
            <w:tcW w:w="517" w:type="pct"/>
          </w:tcPr>
          <w:p w:rsidRPr="003F0198" w:rsidR="00314C0E" w:rsidP="00FC2FB7" w:rsidRDefault="00314C0E" w14:paraId="2A054130" w14:textId="77777777">
            <w:pPr>
              <w:tabs>
                <w:tab w:val="left" w:leader="hyphen" w:pos="9356"/>
              </w:tabs>
              <w:spacing w:before="120" w:after="120" w:line="460" w:lineRule="exact"/>
              <w:jc w:val="both"/>
              <w:rPr>
                <w:color w:val="auto"/>
                <w:sz w:val="22"/>
                <w:szCs w:val="22"/>
                <w:lang w:val="es-CR" w:eastAsia="es-CR"/>
              </w:rPr>
            </w:pPr>
            <w:r w:rsidRPr="003F0198">
              <w:rPr>
                <w:color w:val="auto"/>
                <w:sz w:val="22"/>
                <w:szCs w:val="22"/>
                <w:lang w:val="es-CR" w:eastAsia="es-CR"/>
              </w:rPr>
              <w:t>1962</w:t>
            </w:r>
          </w:p>
        </w:tc>
      </w:tr>
      <w:tr w:rsidRPr="003F0198" w:rsidR="00314C0E" w:rsidTr="00E30027" w14:paraId="462DD2AA" w14:textId="77777777">
        <w:trPr>
          <w:trHeight w:val="229"/>
          <w:jc w:val="center"/>
        </w:trPr>
        <w:tc>
          <w:tcPr>
            <w:tcW w:w="231" w:type="pct"/>
          </w:tcPr>
          <w:p w:rsidRPr="003F0198" w:rsidR="00314C0E" w:rsidP="00FC2FB7" w:rsidRDefault="00314C0E" w14:paraId="43E8B979" w14:textId="77777777">
            <w:pPr>
              <w:tabs>
                <w:tab w:val="left" w:leader="hyphen" w:pos="9356"/>
              </w:tabs>
              <w:spacing w:before="120" w:after="120" w:line="460" w:lineRule="exact"/>
              <w:jc w:val="both"/>
              <w:rPr>
                <w:color w:val="auto"/>
                <w:sz w:val="22"/>
                <w:szCs w:val="22"/>
                <w:lang w:val="es-CR" w:eastAsia="es-CR"/>
              </w:rPr>
            </w:pPr>
            <w:r w:rsidRPr="003F0198">
              <w:rPr>
                <w:color w:val="auto"/>
                <w:sz w:val="22"/>
                <w:szCs w:val="22"/>
                <w:lang w:val="es-CR" w:eastAsia="es-CR"/>
              </w:rPr>
              <w:t>3</w:t>
            </w:r>
          </w:p>
        </w:tc>
        <w:tc>
          <w:tcPr>
            <w:tcW w:w="2488" w:type="pct"/>
          </w:tcPr>
          <w:p w:rsidRPr="003F0198" w:rsidR="00314C0E" w:rsidP="00FC2FB7" w:rsidRDefault="00314C0E" w14:paraId="52202A5A" w14:textId="77777777">
            <w:pPr>
              <w:tabs>
                <w:tab w:val="left" w:leader="hyphen" w:pos="9356"/>
              </w:tabs>
              <w:spacing w:before="120" w:after="120" w:line="460" w:lineRule="exact"/>
              <w:jc w:val="both"/>
              <w:rPr>
                <w:color w:val="auto"/>
                <w:sz w:val="22"/>
                <w:szCs w:val="22"/>
                <w:lang w:val="es-CR" w:eastAsia="es-CR"/>
              </w:rPr>
            </w:pPr>
            <w:r w:rsidRPr="003F0198">
              <w:rPr>
                <w:color w:val="auto"/>
                <w:sz w:val="22"/>
                <w:szCs w:val="22"/>
                <w:lang w:val="es-CR" w:eastAsia="es-CR"/>
              </w:rPr>
              <w:t>Filme 3. Construcción casa de habitación</w:t>
            </w:r>
          </w:p>
        </w:tc>
        <w:tc>
          <w:tcPr>
            <w:tcW w:w="371" w:type="pct"/>
          </w:tcPr>
          <w:p w:rsidRPr="003F0198" w:rsidR="00314C0E" w:rsidP="00FC2FB7" w:rsidRDefault="00314C0E" w14:paraId="37059EE7" w14:textId="77777777">
            <w:pPr>
              <w:tabs>
                <w:tab w:val="left" w:leader="hyphen" w:pos="9356"/>
              </w:tabs>
              <w:spacing w:before="120" w:after="120" w:line="460" w:lineRule="exact"/>
              <w:jc w:val="both"/>
              <w:rPr>
                <w:color w:val="auto"/>
                <w:sz w:val="22"/>
                <w:szCs w:val="22"/>
                <w:lang w:val="es-CR" w:eastAsia="es-CR"/>
              </w:rPr>
            </w:pPr>
            <w:r w:rsidRPr="003F0198">
              <w:rPr>
                <w:color w:val="auto"/>
                <w:sz w:val="22"/>
                <w:szCs w:val="22"/>
                <w:lang w:val="es-CR" w:eastAsia="es-CR"/>
              </w:rPr>
              <w:t>O</w:t>
            </w:r>
          </w:p>
        </w:tc>
        <w:tc>
          <w:tcPr>
            <w:tcW w:w="327" w:type="pct"/>
          </w:tcPr>
          <w:p w:rsidRPr="003F0198" w:rsidR="00314C0E" w:rsidP="00FC2FB7" w:rsidRDefault="00314C0E" w14:paraId="6DADE672" w14:textId="77777777">
            <w:pPr>
              <w:tabs>
                <w:tab w:val="left" w:leader="hyphen" w:pos="9356"/>
              </w:tabs>
              <w:spacing w:before="120" w:after="120" w:line="460" w:lineRule="exact"/>
              <w:jc w:val="both"/>
              <w:rPr>
                <w:color w:val="auto"/>
                <w:sz w:val="22"/>
                <w:szCs w:val="22"/>
                <w:lang w:val="es-CR" w:eastAsia="es-CR"/>
              </w:rPr>
            </w:pPr>
            <w:r w:rsidRPr="003F0198">
              <w:rPr>
                <w:color w:val="auto"/>
                <w:sz w:val="22"/>
                <w:szCs w:val="22"/>
                <w:lang w:val="es-CR" w:eastAsia="es-CR"/>
              </w:rPr>
              <w:t>X</w:t>
            </w:r>
          </w:p>
        </w:tc>
        <w:tc>
          <w:tcPr>
            <w:tcW w:w="473" w:type="pct"/>
          </w:tcPr>
          <w:p w:rsidRPr="003F0198" w:rsidR="00314C0E" w:rsidP="00FC2FB7" w:rsidRDefault="00314C0E" w14:paraId="436E9E26" w14:textId="77777777">
            <w:pPr>
              <w:tabs>
                <w:tab w:val="left" w:leader="hyphen" w:pos="9356"/>
              </w:tabs>
              <w:spacing w:before="120" w:after="120" w:line="460" w:lineRule="exact"/>
              <w:jc w:val="both"/>
              <w:rPr>
                <w:color w:val="auto"/>
                <w:sz w:val="22"/>
                <w:szCs w:val="22"/>
                <w:lang w:val="es-CR" w:eastAsia="es-CR"/>
              </w:rPr>
            </w:pPr>
            <w:r w:rsidRPr="003F0198">
              <w:rPr>
                <w:color w:val="auto"/>
                <w:sz w:val="22"/>
                <w:szCs w:val="22"/>
                <w:lang w:val="es-CR" w:eastAsia="es-CR"/>
              </w:rPr>
              <w:t>1</w:t>
            </w:r>
          </w:p>
        </w:tc>
        <w:tc>
          <w:tcPr>
            <w:tcW w:w="592" w:type="pct"/>
          </w:tcPr>
          <w:p w:rsidRPr="003F0198" w:rsidR="00314C0E" w:rsidP="00FC2FB7" w:rsidRDefault="00314C0E" w14:paraId="05B5DFAA" w14:textId="77777777">
            <w:pPr>
              <w:tabs>
                <w:tab w:val="left" w:leader="hyphen" w:pos="9356"/>
              </w:tabs>
              <w:spacing w:before="120" w:after="120" w:line="460" w:lineRule="exact"/>
              <w:jc w:val="both"/>
              <w:rPr>
                <w:color w:val="auto"/>
                <w:sz w:val="22"/>
                <w:szCs w:val="22"/>
                <w:lang w:val="es-CR" w:eastAsia="es-CR"/>
              </w:rPr>
            </w:pPr>
            <w:r w:rsidRPr="003F0198">
              <w:rPr>
                <w:color w:val="auto"/>
                <w:sz w:val="22"/>
                <w:szCs w:val="22"/>
                <w:lang w:val="es-CR" w:eastAsia="es-CR"/>
              </w:rPr>
              <w:t>unidades</w:t>
            </w:r>
          </w:p>
        </w:tc>
        <w:tc>
          <w:tcPr>
            <w:tcW w:w="517" w:type="pct"/>
          </w:tcPr>
          <w:p w:rsidRPr="003F0198" w:rsidR="00314C0E" w:rsidP="00FC2FB7" w:rsidRDefault="00314C0E" w14:paraId="2D5237A7" w14:textId="77777777">
            <w:pPr>
              <w:tabs>
                <w:tab w:val="left" w:leader="hyphen" w:pos="9356"/>
              </w:tabs>
              <w:spacing w:before="120" w:after="120" w:line="460" w:lineRule="exact"/>
              <w:jc w:val="both"/>
              <w:rPr>
                <w:color w:val="auto"/>
                <w:sz w:val="22"/>
                <w:szCs w:val="22"/>
                <w:lang w:val="es-CR" w:eastAsia="es-CR"/>
              </w:rPr>
            </w:pPr>
            <w:r w:rsidRPr="003F0198">
              <w:rPr>
                <w:color w:val="auto"/>
                <w:sz w:val="22"/>
                <w:szCs w:val="22"/>
                <w:lang w:val="es-CR" w:eastAsia="es-CR"/>
              </w:rPr>
              <w:t>1962</w:t>
            </w:r>
          </w:p>
        </w:tc>
      </w:tr>
      <w:tr w:rsidRPr="003F0198" w:rsidR="00314C0E" w:rsidTr="00E30027" w14:paraId="1577950B" w14:textId="77777777">
        <w:trPr>
          <w:trHeight w:val="229"/>
          <w:jc w:val="center"/>
        </w:trPr>
        <w:tc>
          <w:tcPr>
            <w:tcW w:w="231" w:type="pct"/>
          </w:tcPr>
          <w:p w:rsidRPr="003F0198" w:rsidR="00314C0E" w:rsidP="00FC2FB7" w:rsidRDefault="00314C0E" w14:paraId="66F7AB28" w14:textId="77777777">
            <w:pPr>
              <w:tabs>
                <w:tab w:val="left" w:leader="hyphen" w:pos="9356"/>
              </w:tabs>
              <w:spacing w:before="120" w:after="120" w:line="460" w:lineRule="exact"/>
              <w:jc w:val="both"/>
              <w:rPr>
                <w:color w:val="auto"/>
                <w:sz w:val="22"/>
                <w:szCs w:val="22"/>
                <w:lang w:val="es-CR" w:eastAsia="es-CR"/>
              </w:rPr>
            </w:pPr>
            <w:r w:rsidRPr="003F0198">
              <w:rPr>
                <w:color w:val="auto"/>
                <w:sz w:val="22"/>
                <w:szCs w:val="22"/>
                <w:lang w:val="es-CR" w:eastAsia="es-CR"/>
              </w:rPr>
              <w:t>4</w:t>
            </w:r>
          </w:p>
        </w:tc>
        <w:tc>
          <w:tcPr>
            <w:tcW w:w="2488" w:type="pct"/>
          </w:tcPr>
          <w:p w:rsidRPr="003F0198" w:rsidR="00314C0E" w:rsidP="00FC2FB7" w:rsidRDefault="00314C0E" w14:paraId="466E10D9" w14:textId="77777777">
            <w:pPr>
              <w:tabs>
                <w:tab w:val="left" w:leader="hyphen" w:pos="9356"/>
              </w:tabs>
              <w:spacing w:before="120" w:after="120" w:line="460" w:lineRule="exact"/>
              <w:jc w:val="both"/>
              <w:rPr>
                <w:color w:val="auto"/>
                <w:sz w:val="22"/>
                <w:szCs w:val="22"/>
                <w:lang w:val="es-CR" w:eastAsia="es-CR"/>
              </w:rPr>
            </w:pPr>
            <w:r w:rsidRPr="003F0198">
              <w:rPr>
                <w:color w:val="auto"/>
                <w:sz w:val="22"/>
                <w:szCs w:val="22"/>
                <w:lang w:val="es-CR" w:eastAsia="es-CR"/>
              </w:rPr>
              <w:t>Filme 4. Panamá</w:t>
            </w:r>
          </w:p>
        </w:tc>
        <w:tc>
          <w:tcPr>
            <w:tcW w:w="371" w:type="pct"/>
          </w:tcPr>
          <w:p w:rsidRPr="003F0198" w:rsidR="00314C0E" w:rsidP="00FC2FB7" w:rsidRDefault="00314C0E" w14:paraId="07891D37" w14:textId="77777777">
            <w:pPr>
              <w:tabs>
                <w:tab w:val="left" w:leader="hyphen" w:pos="9356"/>
              </w:tabs>
              <w:spacing w:before="120" w:after="120" w:line="460" w:lineRule="exact"/>
              <w:jc w:val="both"/>
              <w:rPr>
                <w:color w:val="auto"/>
                <w:sz w:val="22"/>
                <w:szCs w:val="22"/>
                <w:lang w:val="es-CR" w:eastAsia="es-CR"/>
              </w:rPr>
            </w:pPr>
            <w:r w:rsidRPr="003F0198">
              <w:rPr>
                <w:color w:val="auto"/>
                <w:sz w:val="22"/>
                <w:szCs w:val="22"/>
                <w:lang w:val="es-CR" w:eastAsia="es-CR"/>
              </w:rPr>
              <w:t>O</w:t>
            </w:r>
          </w:p>
        </w:tc>
        <w:tc>
          <w:tcPr>
            <w:tcW w:w="327" w:type="pct"/>
          </w:tcPr>
          <w:p w:rsidRPr="003F0198" w:rsidR="00314C0E" w:rsidP="00FC2FB7" w:rsidRDefault="00314C0E" w14:paraId="32328C4A" w14:textId="77777777">
            <w:pPr>
              <w:tabs>
                <w:tab w:val="left" w:leader="hyphen" w:pos="9356"/>
              </w:tabs>
              <w:spacing w:before="120" w:after="120" w:line="460" w:lineRule="exact"/>
              <w:jc w:val="both"/>
              <w:rPr>
                <w:color w:val="auto"/>
                <w:sz w:val="22"/>
                <w:szCs w:val="22"/>
                <w:lang w:val="es-CR" w:eastAsia="es-CR"/>
              </w:rPr>
            </w:pPr>
            <w:r w:rsidRPr="003F0198">
              <w:rPr>
                <w:color w:val="auto"/>
                <w:sz w:val="22"/>
                <w:szCs w:val="22"/>
                <w:lang w:val="es-CR" w:eastAsia="es-CR"/>
              </w:rPr>
              <w:t>X</w:t>
            </w:r>
          </w:p>
        </w:tc>
        <w:tc>
          <w:tcPr>
            <w:tcW w:w="473" w:type="pct"/>
          </w:tcPr>
          <w:p w:rsidRPr="003F0198" w:rsidR="00314C0E" w:rsidP="00FC2FB7" w:rsidRDefault="00314C0E" w14:paraId="583CCD65" w14:textId="77777777">
            <w:pPr>
              <w:tabs>
                <w:tab w:val="left" w:leader="hyphen" w:pos="9356"/>
              </w:tabs>
              <w:spacing w:before="120" w:after="120" w:line="460" w:lineRule="exact"/>
              <w:jc w:val="both"/>
              <w:rPr>
                <w:color w:val="auto"/>
                <w:sz w:val="22"/>
                <w:szCs w:val="22"/>
                <w:lang w:val="es-CR" w:eastAsia="es-CR"/>
              </w:rPr>
            </w:pPr>
            <w:r w:rsidRPr="003F0198">
              <w:rPr>
                <w:color w:val="auto"/>
                <w:sz w:val="22"/>
                <w:szCs w:val="22"/>
                <w:lang w:val="es-CR" w:eastAsia="es-CR"/>
              </w:rPr>
              <w:t>1</w:t>
            </w:r>
          </w:p>
        </w:tc>
        <w:tc>
          <w:tcPr>
            <w:tcW w:w="592" w:type="pct"/>
          </w:tcPr>
          <w:p w:rsidRPr="003F0198" w:rsidR="00314C0E" w:rsidP="00FC2FB7" w:rsidRDefault="00314C0E" w14:paraId="2FA085B7" w14:textId="77777777">
            <w:pPr>
              <w:tabs>
                <w:tab w:val="left" w:leader="hyphen" w:pos="9356"/>
              </w:tabs>
              <w:spacing w:before="120" w:after="120" w:line="460" w:lineRule="exact"/>
              <w:jc w:val="both"/>
              <w:rPr>
                <w:color w:val="auto"/>
                <w:sz w:val="22"/>
                <w:szCs w:val="22"/>
                <w:lang w:val="es-CR" w:eastAsia="es-CR"/>
              </w:rPr>
            </w:pPr>
            <w:r w:rsidRPr="003F0198">
              <w:rPr>
                <w:color w:val="auto"/>
                <w:sz w:val="22"/>
                <w:szCs w:val="22"/>
                <w:lang w:val="es-CR" w:eastAsia="es-CR"/>
              </w:rPr>
              <w:t>unidades</w:t>
            </w:r>
          </w:p>
        </w:tc>
        <w:tc>
          <w:tcPr>
            <w:tcW w:w="517" w:type="pct"/>
          </w:tcPr>
          <w:p w:rsidRPr="003F0198" w:rsidR="00314C0E" w:rsidP="00FC2FB7" w:rsidRDefault="00314C0E" w14:paraId="3C369825" w14:textId="77777777">
            <w:pPr>
              <w:tabs>
                <w:tab w:val="left" w:leader="hyphen" w:pos="9356"/>
              </w:tabs>
              <w:spacing w:before="120" w:after="120" w:line="460" w:lineRule="exact"/>
              <w:jc w:val="both"/>
              <w:rPr>
                <w:color w:val="auto"/>
                <w:sz w:val="22"/>
                <w:szCs w:val="22"/>
                <w:lang w:val="es-CR" w:eastAsia="es-CR"/>
              </w:rPr>
            </w:pPr>
            <w:r w:rsidRPr="003F0198">
              <w:rPr>
                <w:color w:val="auto"/>
                <w:sz w:val="22"/>
                <w:szCs w:val="22"/>
                <w:lang w:val="es-CR" w:eastAsia="es-CR"/>
              </w:rPr>
              <w:t>1963</w:t>
            </w:r>
          </w:p>
        </w:tc>
      </w:tr>
      <w:tr w:rsidRPr="003F0198" w:rsidR="00314C0E" w:rsidTr="00E30027" w14:paraId="4916B0F2" w14:textId="77777777">
        <w:trPr>
          <w:trHeight w:val="457"/>
          <w:jc w:val="center"/>
        </w:trPr>
        <w:tc>
          <w:tcPr>
            <w:tcW w:w="231" w:type="pct"/>
          </w:tcPr>
          <w:p w:rsidRPr="003F0198" w:rsidR="00314C0E" w:rsidP="00FC2FB7" w:rsidRDefault="00314C0E" w14:paraId="279D730E" w14:textId="77777777">
            <w:pPr>
              <w:tabs>
                <w:tab w:val="left" w:leader="hyphen" w:pos="9356"/>
              </w:tabs>
              <w:spacing w:before="120" w:after="120" w:line="460" w:lineRule="exact"/>
              <w:jc w:val="both"/>
              <w:rPr>
                <w:color w:val="auto"/>
                <w:sz w:val="22"/>
                <w:szCs w:val="22"/>
                <w:lang w:val="es-CR" w:eastAsia="es-CR"/>
              </w:rPr>
            </w:pPr>
            <w:r w:rsidRPr="003F0198">
              <w:rPr>
                <w:color w:val="auto"/>
                <w:sz w:val="22"/>
                <w:szCs w:val="22"/>
                <w:lang w:val="es-CR" w:eastAsia="es-CR"/>
              </w:rPr>
              <w:t>5</w:t>
            </w:r>
          </w:p>
        </w:tc>
        <w:tc>
          <w:tcPr>
            <w:tcW w:w="2488" w:type="pct"/>
          </w:tcPr>
          <w:p w:rsidRPr="003F0198" w:rsidR="00314C0E" w:rsidP="00FC2FB7" w:rsidRDefault="00314C0E" w14:paraId="5E53B26E" w14:textId="77777777">
            <w:pPr>
              <w:tabs>
                <w:tab w:val="left" w:leader="hyphen" w:pos="9356"/>
              </w:tabs>
              <w:spacing w:before="120" w:after="120" w:line="460" w:lineRule="exact"/>
              <w:jc w:val="both"/>
              <w:rPr>
                <w:color w:val="auto"/>
                <w:sz w:val="22"/>
                <w:szCs w:val="22"/>
                <w:lang w:val="es-CR" w:eastAsia="es-CR"/>
              </w:rPr>
            </w:pPr>
            <w:r w:rsidRPr="003F0198">
              <w:rPr>
                <w:color w:val="auto"/>
                <w:sz w:val="22"/>
                <w:szCs w:val="22"/>
                <w:lang w:val="es-CR" w:eastAsia="es-CR"/>
              </w:rPr>
              <w:t xml:space="preserve">Filme 5. Asado casa Álvaro Hernández; Paseo </w:t>
            </w:r>
            <w:proofErr w:type="spellStart"/>
            <w:r w:rsidRPr="003F0198">
              <w:rPr>
                <w:color w:val="auto"/>
                <w:sz w:val="22"/>
                <w:szCs w:val="22"/>
                <w:lang w:val="es-CR" w:eastAsia="es-CR"/>
              </w:rPr>
              <w:t>Kisslings</w:t>
            </w:r>
            <w:proofErr w:type="spellEnd"/>
            <w:r w:rsidRPr="003F0198">
              <w:rPr>
                <w:color w:val="auto"/>
                <w:sz w:val="22"/>
                <w:szCs w:val="22"/>
                <w:lang w:val="es-CR" w:eastAsia="es-CR"/>
              </w:rPr>
              <w:t xml:space="preserve"> a </w:t>
            </w:r>
            <w:proofErr w:type="spellStart"/>
            <w:r w:rsidRPr="003F0198">
              <w:rPr>
                <w:color w:val="auto"/>
                <w:sz w:val="22"/>
                <w:szCs w:val="22"/>
                <w:lang w:val="es-CR" w:eastAsia="es-CR"/>
              </w:rPr>
              <w:t>Cachí</w:t>
            </w:r>
            <w:proofErr w:type="spellEnd"/>
            <w:r w:rsidRPr="003F0198">
              <w:rPr>
                <w:color w:val="auto"/>
                <w:sz w:val="22"/>
                <w:szCs w:val="22"/>
                <w:lang w:val="es-CR" w:eastAsia="es-CR"/>
              </w:rPr>
              <w:t xml:space="preserve">, torres </w:t>
            </w:r>
            <w:proofErr w:type="spellStart"/>
            <w:r w:rsidRPr="003F0198">
              <w:rPr>
                <w:color w:val="auto"/>
                <w:sz w:val="22"/>
                <w:szCs w:val="22"/>
                <w:lang w:val="es-CR" w:eastAsia="es-CR"/>
              </w:rPr>
              <w:t>Elcor</w:t>
            </w:r>
            <w:proofErr w:type="spellEnd"/>
            <w:r w:rsidRPr="003F0198">
              <w:rPr>
                <w:color w:val="auto"/>
                <w:sz w:val="22"/>
                <w:szCs w:val="22"/>
                <w:lang w:val="es-CR" w:eastAsia="es-CR"/>
              </w:rPr>
              <w:t xml:space="preserve"> en Paraíso</w:t>
            </w:r>
          </w:p>
        </w:tc>
        <w:tc>
          <w:tcPr>
            <w:tcW w:w="371" w:type="pct"/>
          </w:tcPr>
          <w:p w:rsidRPr="003F0198" w:rsidR="00314C0E" w:rsidP="00FC2FB7" w:rsidRDefault="00314C0E" w14:paraId="4BF117B4" w14:textId="77777777">
            <w:pPr>
              <w:tabs>
                <w:tab w:val="left" w:leader="hyphen" w:pos="9356"/>
              </w:tabs>
              <w:spacing w:before="120" w:after="120" w:line="460" w:lineRule="exact"/>
              <w:jc w:val="both"/>
              <w:rPr>
                <w:color w:val="auto"/>
                <w:sz w:val="22"/>
                <w:szCs w:val="22"/>
                <w:lang w:val="es-CR" w:eastAsia="es-CR"/>
              </w:rPr>
            </w:pPr>
            <w:r w:rsidRPr="003F0198">
              <w:rPr>
                <w:color w:val="auto"/>
                <w:sz w:val="22"/>
                <w:szCs w:val="22"/>
                <w:lang w:val="es-CR" w:eastAsia="es-CR"/>
              </w:rPr>
              <w:t>O</w:t>
            </w:r>
          </w:p>
        </w:tc>
        <w:tc>
          <w:tcPr>
            <w:tcW w:w="327" w:type="pct"/>
          </w:tcPr>
          <w:p w:rsidRPr="003F0198" w:rsidR="00314C0E" w:rsidP="00FC2FB7" w:rsidRDefault="00314C0E" w14:paraId="7B2723E3" w14:textId="77777777">
            <w:pPr>
              <w:tabs>
                <w:tab w:val="left" w:leader="hyphen" w:pos="9356"/>
              </w:tabs>
              <w:spacing w:before="120" w:after="120" w:line="460" w:lineRule="exact"/>
              <w:jc w:val="both"/>
              <w:rPr>
                <w:color w:val="auto"/>
                <w:sz w:val="22"/>
                <w:szCs w:val="22"/>
                <w:lang w:val="es-CR" w:eastAsia="es-CR"/>
              </w:rPr>
            </w:pPr>
            <w:r w:rsidRPr="003F0198">
              <w:rPr>
                <w:color w:val="auto"/>
                <w:sz w:val="22"/>
                <w:szCs w:val="22"/>
                <w:lang w:val="es-CR" w:eastAsia="es-CR"/>
              </w:rPr>
              <w:t>X</w:t>
            </w:r>
          </w:p>
        </w:tc>
        <w:tc>
          <w:tcPr>
            <w:tcW w:w="473" w:type="pct"/>
          </w:tcPr>
          <w:p w:rsidRPr="003F0198" w:rsidR="00314C0E" w:rsidP="00FC2FB7" w:rsidRDefault="00314C0E" w14:paraId="2798B0F4" w14:textId="77777777">
            <w:pPr>
              <w:tabs>
                <w:tab w:val="left" w:leader="hyphen" w:pos="9356"/>
              </w:tabs>
              <w:spacing w:before="120" w:after="120" w:line="460" w:lineRule="exact"/>
              <w:jc w:val="both"/>
              <w:rPr>
                <w:color w:val="auto"/>
                <w:sz w:val="22"/>
                <w:szCs w:val="22"/>
                <w:lang w:val="es-CR" w:eastAsia="es-CR"/>
              </w:rPr>
            </w:pPr>
            <w:r w:rsidRPr="003F0198">
              <w:rPr>
                <w:color w:val="auto"/>
                <w:sz w:val="22"/>
                <w:szCs w:val="22"/>
                <w:lang w:val="es-CR" w:eastAsia="es-CR"/>
              </w:rPr>
              <w:t>1</w:t>
            </w:r>
          </w:p>
        </w:tc>
        <w:tc>
          <w:tcPr>
            <w:tcW w:w="592" w:type="pct"/>
          </w:tcPr>
          <w:p w:rsidRPr="003F0198" w:rsidR="00314C0E" w:rsidP="00FC2FB7" w:rsidRDefault="00314C0E" w14:paraId="27C9534A" w14:textId="77777777">
            <w:pPr>
              <w:tabs>
                <w:tab w:val="left" w:leader="hyphen" w:pos="9356"/>
              </w:tabs>
              <w:spacing w:before="120" w:after="120" w:line="460" w:lineRule="exact"/>
              <w:jc w:val="both"/>
              <w:rPr>
                <w:color w:val="auto"/>
                <w:sz w:val="22"/>
                <w:szCs w:val="22"/>
                <w:lang w:val="es-CR" w:eastAsia="es-CR"/>
              </w:rPr>
            </w:pPr>
            <w:r w:rsidRPr="003F0198">
              <w:rPr>
                <w:color w:val="auto"/>
                <w:sz w:val="22"/>
                <w:szCs w:val="22"/>
                <w:lang w:val="es-CR" w:eastAsia="es-CR"/>
              </w:rPr>
              <w:t>unidades</w:t>
            </w:r>
          </w:p>
        </w:tc>
        <w:tc>
          <w:tcPr>
            <w:tcW w:w="517" w:type="pct"/>
          </w:tcPr>
          <w:p w:rsidRPr="003F0198" w:rsidR="00314C0E" w:rsidP="00FC2FB7" w:rsidRDefault="00314C0E" w14:paraId="718CFEC5" w14:textId="77777777">
            <w:pPr>
              <w:tabs>
                <w:tab w:val="left" w:leader="hyphen" w:pos="9356"/>
              </w:tabs>
              <w:spacing w:before="120" w:after="120" w:line="460" w:lineRule="exact"/>
              <w:jc w:val="both"/>
              <w:rPr>
                <w:color w:val="auto"/>
                <w:sz w:val="22"/>
                <w:szCs w:val="22"/>
                <w:lang w:val="es-CR" w:eastAsia="es-CR"/>
              </w:rPr>
            </w:pPr>
            <w:r w:rsidRPr="003F0198">
              <w:rPr>
                <w:color w:val="auto"/>
                <w:sz w:val="22"/>
                <w:szCs w:val="22"/>
                <w:lang w:val="es-CR" w:eastAsia="es-CR"/>
              </w:rPr>
              <w:t>1963</w:t>
            </w:r>
          </w:p>
        </w:tc>
      </w:tr>
      <w:tr w:rsidRPr="003F0198" w:rsidR="00314C0E" w:rsidTr="00E30027" w14:paraId="0CF2749F" w14:textId="77777777">
        <w:trPr>
          <w:trHeight w:val="938"/>
          <w:jc w:val="center"/>
        </w:trPr>
        <w:tc>
          <w:tcPr>
            <w:tcW w:w="231" w:type="pct"/>
          </w:tcPr>
          <w:p w:rsidRPr="003F0198" w:rsidR="00314C0E" w:rsidP="00FC2FB7" w:rsidRDefault="00314C0E" w14:paraId="068F049E" w14:textId="77777777">
            <w:pPr>
              <w:tabs>
                <w:tab w:val="left" w:leader="hyphen" w:pos="9356"/>
              </w:tabs>
              <w:spacing w:before="120" w:after="120" w:line="460" w:lineRule="exact"/>
              <w:jc w:val="both"/>
              <w:rPr>
                <w:color w:val="auto"/>
                <w:sz w:val="22"/>
                <w:szCs w:val="22"/>
                <w:lang w:val="es-CR" w:eastAsia="es-CR"/>
              </w:rPr>
            </w:pPr>
            <w:r w:rsidRPr="003F0198">
              <w:rPr>
                <w:color w:val="auto"/>
                <w:sz w:val="22"/>
                <w:szCs w:val="22"/>
                <w:lang w:val="es-CR" w:eastAsia="es-CR"/>
              </w:rPr>
              <w:t>6</w:t>
            </w:r>
          </w:p>
        </w:tc>
        <w:tc>
          <w:tcPr>
            <w:tcW w:w="2488" w:type="pct"/>
          </w:tcPr>
          <w:p w:rsidRPr="003F0198" w:rsidR="00314C0E" w:rsidP="00FC2FB7" w:rsidRDefault="00314C0E" w14:paraId="37B0C690" w14:textId="77777777">
            <w:pPr>
              <w:tabs>
                <w:tab w:val="left" w:leader="hyphen" w:pos="9356"/>
              </w:tabs>
              <w:spacing w:before="120" w:after="120" w:line="460" w:lineRule="exact"/>
              <w:jc w:val="both"/>
              <w:rPr>
                <w:color w:val="auto"/>
                <w:sz w:val="22"/>
                <w:szCs w:val="22"/>
                <w:lang w:val="es-CR" w:eastAsia="es-CR"/>
              </w:rPr>
            </w:pPr>
            <w:r w:rsidRPr="003F0198">
              <w:rPr>
                <w:color w:val="auto"/>
                <w:sz w:val="22"/>
                <w:szCs w:val="22"/>
                <w:lang w:val="es-CR" w:eastAsia="es-CR"/>
              </w:rPr>
              <w:t xml:space="preserve">Filme 6. Paseo Río Reventazón con familia </w:t>
            </w:r>
            <w:proofErr w:type="spellStart"/>
            <w:r w:rsidRPr="003F0198">
              <w:rPr>
                <w:color w:val="auto"/>
                <w:sz w:val="22"/>
                <w:szCs w:val="22"/>
                <w:lang w:val="es-CR" w:eastAsia="es-CR"/>
              </w:rPr>
              <w:t>Borrasí</w:t>
            </w:r>
            <w:proofErr w:type="spellEnd"/>
            <w:r w:rsidRPr="003F0198">
              <w:rPr>
                <w:color w:val="auto"/>
                <w:sz w:val="22"/>
                <w:szCs w:val="22"/>
                <w:lang w:val="es-CR" w:eastAsia="es-CR"/>
              </w:rPr>
              <w:t xml:space="preserve"> (niños bañándose); Paseo Puntarenas, familia Salas y </w:t>
            </w:r>
            <w:proofErr w:type="spellStart"/>
            <w:r w:rsidRPr="003F0198">
              <w:rPr>
                <w:color w:val="auto"/>
                <w:sz w:val="22"/>
                <w:szCs w:val="22"/>
                <w:lang w:val="es-CR" w:eastAsia="es-CR"/>
              </w:rPr>
              <w:t>Sotella</w:t>
            </w:r>
            <w:proofErr w:type="spellEnd"/>
            <w:r w:rsidRPr="003F0198">
              <w:rPr>
                <w:color w:val="auto"/>
                <w:sz w:val="22"/>
                <w:szCs w:val="22"/>
                <w:lang w:val="es-CR" w:eastAsia="es-CR"/>
              </w:rPr>
              <w:t>; Paseo Zarcero y Villa Quesada con familia Sotella</w:t>
            </w:r>
          </w:p>
        </w:tc>
        <w:tc>
          <w:tcPr>
            <w:tcW w:w="371" w:type="pct"/>
          </w:tcPr>
          <w:p w:rsidRPr="003F0198" w:rsidR="00314C0E" w:rsidP="00FC2FB7" w:rsidRDefault="00314C0E" w14:paraId="13BE5FC0" w14:textId="77777777">
            <w:pPr>
              <w:tabs>
                <w:tab w:val="left" w:leader="hyphen" w:pos="9356"/>
              </w:tabs>
              <w:spacing w:before="120" w:after="120" w:line="460" w:lineRule="exact"/>
              <w:jc w:val="both"/>
              <w:rPr>
                <w:color w:val="auto"/>
                <w:sz w:val="22"/>
                <w:szCs w:val="22"/>
                <w:lang w:val="es-CR" w:eastAsia="es-CR"/>
              </w:rPr>
            </w:pPr>
            <w:r w:rsidRPr="003F0198">
              <w:rPr>
                <w:color w:val="auto"/>
                <w:sz w:val="22"/>
                <w:szCs w:val="22"/>
                <w:lang w:val="es-CR" w:eastAsia="es-CR"/>
              </w:rPr>
              <w:t>O</w:t>
            </w:r>
          </w:p>
        </w:tc>
        <w:tc>
          <w:tcPr>
            <w:tcW w:w="327" w:type="pct"/>
          </w:tcPr>
          <w:p w:rsidRPr="003F0198" w:rsidR="00314C0E" w:rsidP="00FC2FB7" w:rsidRDefault="00314C0E" w14:paraId="096C0FA3" w14:textId="77777777">
            <w:pPr>
              <w:tabs>
                <w:tab w:val="left" w:leader="hyphen" w:pos="9356"/>
              </w:tabs>
              <w:spacing w:before="120" w:after="120" w:line="460" w:lineRule="exact"/>
              <w:jc w:val="both"/>
              <w:rPr>
                <w:color w:val="auto"/>
                <w:sz w:val="22"/>
                <w:szCs w:val="22"/>
                <w:lang w:val="es-CR" w:eastAsia="es-CR"/>
              </w:rPr>
            </w:pPr>
            <w:r w:rsidRPr="003F0198">
              <w:rPr>
                <w:color w:val="auto"/>
                <w:sz w:val="22"/>
                <w:szCs w:val="22"/>
                <w:lang w:val="es-CR" w:eastAsia="es-CR"/>
              </w:rPr>
              <w:t>X</w:t>
            </w:r>
          </w:p>
        </w:tc>
        <w:tc>
          <w:tcPr>
            <w:tcW w:w="473" w:type="pct"/>
          </w:tcPr>
          <w:p w:rsidRPr="003F0198" w:rsidR="00314C0E" w:rsidP="00FC2FB7" w:rsidRDefault="00314C0E" w14:paraId="11A08D40" w14:textId="77777777">
            <w:pPr>
              <w:tabs>
                <w:tab w:val="left" w:leader="hyphen" w:pos="9356"/>
              </w:tabs>
              <w:spacing w:before="120" w:after="120" w:line="460" w:lineRule="exact"/>
              <w:jc w:val="both"/>
              <w:rPr>
                <w:color w:val="auto"/>
                <w:sz w:val="22"/>
                <w:szCs w:val="22"/>
                <w:lang w:val="es-CR" w:eastAsia="es-CR"/>
              </w:rPr>
            </w:pPr>
            <w:r w:rsidRPr="003F0198">
              <w:rPr>
                <w:color w:val="auto"/>
                <w:sz w:val="22"/>
                <w:szCs w:val="22"/>
                <w:lang w:val="es-CR" w:eastAsia="es-CR"/>
              </w:rPr>
              <w:t>1</w:t>
            </w:r>
          </w:p>
        </w:tc>
        <w:tc>
          <w:tcPr>
            <w:tcW w:w="592" w:type="pct"/>
          </w:tcPr>
          <w:p w:rsidRPr="003F0198" w:rsidR="00314C0E" w:rsidP="00FC2FB7" w:rsidRDefault="00314C0E" w14:paraId="57578A18" w14:textId="77777777">
            <w:pPr>
              <w:tabs>
                <w:tab w:val="left" w:leader="hyphen" w:pos="9356"/>
              </w:tabs>
              <w:spacing w:before="120" w:after="120" w:line="460" w:lineRule="exact"/>
              <w:jc w:val="both"/>
              <w:rPr>
                <w:color w:val="auto"/>
                <w:sz w:val="22"/>
                <w:szCs w:val="22"/>
                <w:lang w:val="es-CR" w:eastAsia="es-CR"/>
              </w:rPr>
            </w:pPr>
            <w:r w:rsidRPr="003F0198">
              <w:rPr>
                <w:color w:val="auto"/>
                <w:sz w:val="22"/>
                <w:szCs w:val="22"/>
                <w:lang w:val="es-CR" w:eastAsia="es-CR"/>
              </w:rPr>
              <w:t>unidades</w:t>
            </w:r>
          </w:p>
        </w:tc>
        <w:tc>
          <w:tcPr>
            <w:tcW w:w="517" w:type="pct"/>
          </w:tcPr>
          <w:p w:rsidRPr="003F0198" w:rsidR="00314C0E" w:rsidP="00FC2FB7" w:rsidRDefault="00314C0E" w14:paraId="54599D40" w14:textId="77777777">
            <w:pPr>
              <w:tabs>
                <w:tab w:val="left" w:leader="hyphen" w:pos="9356"/>
              </w:tabs>
              <w:spacing w:before="120" w:after="120" w:line="460" w:lineRule="exact"/>
              <w:jc w:val="both"/>
              <w:rPr>
                <w:color w:val="auto"/>
                <w:sz w:val="22"/>
                <w:szCs w:val="22"/>
                <w:lang w:val="es-CR" w:eastAsia="es-CR"/>
              </w:rPr>
            </w:pPr>
            <w:r w:rsidRPr="003F0198">
              <w:rPr>
                <w:color w:val="auto"/>
                <w:sz w:val="22"/>
                <w:szCs w:val="22"/>
                <w:lang w:val="es-CR" w:eastAsia="es-CR"/>
              </w:rPr>
              <w:t>1963</w:t>
            </w:r>
          </w:p>
        </w:tc>
      </w:tr>
      <w:tr w:rsidRPr="003F0198" w:rsidR="00314C0E" w:rsidTr="00E30027" w14:paraId="720E6DA5" w14:textId="77777777">
        <w:trPr>
          <w:trHeight w:val="1177"/>
          <w:jc w:val="center"/>
        </w:trPr>
        <w:tc>
          <w:tcPr>
            <w:tcW w:w="231" w:type="pct"/>
          </w:tcPr>
          <w:p w:rsidRPr="003F0198" w:rsidR="00314C0E" w:rsidP="00FC2FB7" w:rsidRDefault="00314C0E" w14:paraId="4C70BF78" w14:textId="77777777">
            <w:pPr>
              <w:tabs>
                <w:tab w:val="left" w:leader="hyphen" w:pos="9356"/>
              </w:tabs>
              <w:spacing w:before="120" w:after="120" w:line="460" w:lineRule="exact"/>
              <w:jc w:val="both"/>
              <w:rPr>
                <w:color w:val="auto"/>
                <w:sz w:val="22"/>
                <w:szCs w:val="22"/>
                <w:lang w:val="es-CR" w:eastAsia="es-CR"/>
              </w:rPr>
            </w:pPr>
            <w:r w:rsidRPr="003F0198">
              <w:rPr>
                <w:color w:val="auto"/>
                <w:sz w:val="22"/>
                <w:szCs w:val="22"/>
                <w:lang w:val="es-CR" w:eastAsia="es-CR"/>
              </w:rPr>
              <w:t>7</w:t>
            </w:r>
          </w:p>
        </w:tc>
        <w:tc>
          <w:tcPr>
            <w:tcW w:w="2488" w:type="pct"/>
          </w:tcPr>
          <w:p w:rsidRPr="003F0198" w:rsidR="00314C0E" w:rsidP="00FC2FB7" w:rsidRDefault="00314C0E" w14:paraId="1C6E31EB" w14:textId="77777777">
            <w:pPr>
              <w:tabs>
                <w:tab w:val="left" w:leader="hyphen" w:pos="9356"/>
              </w:tabs>
              <w:spacing w:before="120" w:after="120" w:line="460" w:lineRule="exact"/>
              <w:jc w:val="both"/>
              <w:rPr>
                <w:color w:val="auto"/>
                <w:sz w:val="22"/>
                <w:szCs w:val="22"/>
                <w:lang w:val="es-CR" w:eastAsia="es-CR"/>
              </w:rPr>
            </w:pPr>
            <w:r w:rsidRPr="003F0198">
              <w:rPr>
                <w:color w:val="auto"/>
                <w:sz w:val="22"/>
                <w:szCs w:val="22"/>
                <w:lang w:val="es-CR" w:eastAsia="es-CR"/>
              </w:rPr>
              <w:t xml:space="preserve">Filme 7. Paseo </w:t>
            </w:r>
            <w:proofErr w:type="spellStart"/>
            <w:r w:rsidRPr="003F0198">
              <w:rPr>
                <w:color w:val="auto"/>
                <w:sz w:val="22"/>
                <w:szCs w:val="22"/>
                <w:lang w:val="es-CR" w:eastAsia="es-CR"/>
              </w:rPr>
              <w:t>Atirro</w:t>
            </w:r>
            <w:proofErr w:type="spellEnd"/>
            <w:r w:rsidRPr="003F0198">
              <w:rPr>
                <w:color w:val="auto"/>
                <w:sz w:val="22"/>
                <w:szCs w:val="22"/>
                <w:lang w:val="es-CR" w:eastAsia="es-CR"/>
              </w:rPr>
              <w:t xml:space="preserve"> con familia Cortés y Kissling; Paseo Alajuela a casa de la familia Kissling; Paseo a Mata de Limón en </w:t>
            </w:r>
            <w:proofErr w:type="gramStart"/>
            <w:r w:rsidRPr="003F0198">
              <w:rPr>
                <w:color w:val="auto"/>
                <w:sz w:val="22"/>
                <w:szCs w:val="22"/>
                <w:lang w:val="es-CR" w:eastAsia="es-CR"/>
              </w:rPr>
              <w:t>Jeep</w:t>
            </w:r>
            <w:proofErr w:type="gramEnd"/>
            <w:r w:rsidRPr="003F0198">
              <w:rPr>
                <w:color w:val="auto"/>
                <w:sz w:val="22"/>
                <w:szCs w:val="22"/>
                <w:lang w:val="es-CR" w:eastAsia="es-CR"/>
              </w:rPr>
              <w:t xml:space="preserve"> con Fernando Enrique (puesta del sol); Llegada del presidente Kennedy-Volcán Irazú</w:t>
            </w:r>
          </w:p>
        </w:tc>
        <w:tc>
          <w:tcPr>
            <w:tcW w:w="371" w:type="pct"/>
          </w:tcPr>
          <w:p w:rsidRPr="003F0198" w:rsidR="00314C0E" w:rsidP="00FC2FB7" w:rsidRDefault="00314C0E" w14:paraId="4A7DB73F" w14:textId="77777777">
            <w:pPr>
              <w:tabs>
                <w:tab w:val="left" w:leader="hyphen" w:pos="9356"/>
              </w:tabs>
              <w:spacing w:before="120" w:after="120" w:line="460" w:lineRule="exact"/>
              <w:jc w:val="both"/>
              <w:rPr>
                <w:color w:val="auto"/>
                <w:sz w:val="22"/>
                <w:szCs w:val="22"/>
                <w:lang w:val="es-CR" w:eastAsia="es-CR"/>
              </w:rPr>
            </w:pPr>
            <w:r w:rsidRPr="003F0198">
              <w:rPr>
                <w:color w:val="auto"/>
                <w:sz w:val="22"/>
                <w:szCs w:val="22"/>
                <w:lang w:val="es-CR" w:eastAsia="es-CR"/>
              </w:rPr>
              <w:t>O</w:t>
            </w:r>
          </w:p>
        </w:tc>
        <w:tc>
          <w:tcPr>
            <w:tcW w:w="327" w:type="pct"/>
          </w:tcPr>
          <w:p w:rsidRPr="003F0198" w:rsidR="00314C0E" w:rsidP="00FC2FB7" w:rsidRDefault="00314C0E" w14:paraId="53EBD28A" w14:textId="77777777">
            <w:pPr>
              <w:tabs>
                <w:tab w:val="left" w:leader="hyphen" w:pos="9356"/>
              </w:tabs>
              <w:spacing w:before="120" w:after="120" w:line="460" w:lineRule="exact"/>
              <w:jc w:val="both"/>
              <w:rPr>
                <w:color w:val="auto"/>
                <w:sz w:val="22"/>
                <w:szCs w:val="22"/>
                <w:lang w:val="es-CR" w:eastAsia="es-CR"/>
              </w:rPr>
            </w:pPr>
            <w:r w:rsidRPr="003F0198">
              <w:rPr>
                <w:color w:val="auto"/>
                <w:sz w:val="22"/>
                <w:szCs w:val="22"/>
                <w:lang w:val="es-CR" w:eastAsia="es-CR"/>
              </w:rPr>
              <w:t>X</w:t>
            </w:r>
          </w:p>
        </w:tc>
        <w:tc>
          <w:tcPr>
            <w:tcW w:w="473" w:type="pct"/>
          </w:tcPr>
          <w:p w:rsidRPr="003F0198" w:rsidR="00314C0E" w:rsidP="00FC2FB7" w:rsidRDefault="00314C0E" w14:paraId="18F8CC21" w14:textId="77777777">
            <w:pPr>
              <w:tabs>
                <w:tab w:val="left" w:leader="hyphen" w:pos="9356"/>
              </w:tabs>
              <w:spacing w:before="120" w:after="120" w:line="460" w:lineRule="exact"/>
              <w:jc w:val="both"/>
              <w:rPr>
                <w:color w:val="auto"/>
                <w:sz w:val="22"/>
                <w:szCs w:val="22"/>
                <w:lang w:val="es-CR" w:eastAsia="es-CR"/>
              </w:rPr>
            </w:pPr>
            <w:r w:rsidRPr="003F0198">
              <w:rPr>
                <w:color w:val="auto"/>
                <w:sz w:val="22"/>
                <w:szCs w:val="22"/>
                <w:lang w:val="es-CR" w:eastAsia="es-CR"/>
              </w:rPr>
              <w:t>1</w:t>
            </w:r>
          </w:p>
        </w:tc>
        <w:tc>
          <w:tcPr>
            <w:tcW w:w="592" w:type="pct"/>
          </w:tcPr>
          <w:p w:rsidRPr="003F0198" w:rsidR="00314C0E" w:rsidP="00FC2FB7" w:rsidRDefault="00314C0E" w14:paraId="1BBBD938" w14:textId="77777777">
            <w:pPr>
              <w:tabs>
                <w:tab w:val="left" w:leader="hyphen" w:pos="9356"/>
              </w:tabs>
              <w:spacing w:before="120" w:after="120" w:line="460" w:lineRule="exact"/>
              <w:jc w:val="both"/>
              <w:rPr>
                <w:color w:val="auto"/>
                <w:sz w:val="22"/>
                <w:szCs w:val="22"/>
                <w:lang w:val="es-CR" w:eastAsia="es-CR"/>
              </w:rPr>
            </w:pPr>
            <w:r w:rsidRPr="003F0198">
              <w:rPr>
                <w:color w:val="auto"/>
                <w:sz w:val="22"/>
                <w:szCs w:val="22"/>
                <w:lang w:val="es-CR" w:eastAsia="es-CR"/>
              </w:rPr>
              <w:t>unidades</w:t>
            </w:r>
          </w:p>
        </w:tc>
        <w:tc>
          <w:tcPr>
            <w:tcW w:w="517" w:type="pct"/>
          </w:tcPr>
          <w:p w:rsidRPr="003F0198" w:rsidR="00314C0E" w:rsidP="00FC2FB7" w:rsidRDefault="00314C0E" w14:paraId="1088FAE9" w14:textId="77777777">
            <w:pPr>
              <w:tabs>
                <w:tab w:val="left" w:leader="hyphen" w:pos="9356"/>
              </w:tabs>
              <w:spacing w:before="120" w:after="120" w:line="460" w:lineRule="exact"/>
              <w:jc w:val="both"/>
              <w:rPr>
                <w:color w:val="auto"/>
                <w:sz w:val="22"/>
                <w:szCs w:val="22"/>
                <w:lang w:val="es-CR" w:eastAsia="es-CR"/>
              </w:rPr>
            </w:pPr>
            <w:r w:rsidRPr="003F0198">
              <w:rPr>
                <w:color w:val="auto"/>
                <w:sz w:val="22"/>
                <w:szCs w:val="22"/>
                <w:lang w:val="es-CR" w:eastAsia="es-CR"/>
              </w:rPr>
              <w:t>1963</w:t>
            </w:r>
          </w:p>
        </w:tc>
      </w:tr>
      <w:tr w:rsidRPr="003F0198" w:rsidR="00314C0E" w:rsidTr="00E30027" w14:paraId="6A9B90BF" w14:textId="77777777">
        <w:trPr>
          <w:trHeight w:val="1177"/>
          <w:jc w:val="center"/>
        </w:trPr>
        <w:tc>
          <w:tcPr>
            <w:tcW w:w="231" w:type="pct"/>
          </w:tcPr>
          <w:p w:rsidRPr="003F0198" w:rsidR="00314C0E" w:rsidP="00FC2FB7" w:rsidRDefault="00314C0E" w14:paraId="2E914B34" w14:textId="77777777">
            <w:pPr>
              <w:tabs>
                <w:tab w:val="left" w:leader="hyphen" w:pos="9356"/>
              </w:tabs>
              <w:spacing w:before="120" w:after="120" w:line="460" w:lineRule="exact"/>
              <w:jc w:val="both"/>
              <w:rPr>
                <w:color w:val="auto"/>
                <w:sz w:val="22"/>
                <w:szCs w:val="22"/>
                <w:lang w:val="es-CR" w:eastAsia="es-CR"/>
              </w:rPr>
            </w:pPr>
            <w:r w:rsidRPr="003F0198">
              <w:rPr>
                <w:color w:val="auto"/>
                <w:sz w:val="22"/>
                <w:szCs w:val="22"/>
                <w:lang w:val="es-CR" w:eastAsia="es-CR"/>
              </w:rPr>
              <w:t>8</w:t>
            </w:r>
          </w:p>
        </w:tc>
        <w:tc>
          <w:tcPr>
            <w:tcW w:w="2488" w:type="pct"/>
          </w:tcPr>
          <w:p w:rsidRPr="003F0198" w:rsidR="00314C0E" w:rsidP="00FC2FB7" w:rsidRDefault="00314C0E" w14:paraId="16FED1E6" w14:textId="77777777">
            <w:pPr>
              <w:tabs>
                <w:tab w:val="left" w:leader="hyphen" w:pos="9356"/>
              </w:tabs>
              <w:spacing w:before="120" w:after="120" w:line="460" w:lineRule="exact"/>
              <w:jc w:val="both"/>
              <w:rPr>
                <w:color w:val="auto"/>
                <w:sz w:val="22"/>
                <w:szCs w:val="22"/>
                <w:lang w:val="es-CR" w:eastAsia="es-CR"/>
              </w:rPr>
            </w:pPr>
            <w:r w:rsidRPr="003F0198">
              <w:rPr>
                <w:color w:val="auto"/>
                <w:sz w:val="22"/>
                <w:szCs w:val="22"/>
                <w:lang w:val="es-CR" w:eastAsia="es-CR"/>
              </w:rPr>
              <w:t>Filme 8. Primer día de Fernando Enrique en el San Francis; Feria del San Francis College; Paseo a Río Macho, Rodolfo, Flora, Hilda y Familia; Paseo a Ciruelas con papá y mamá, Río Segundo; Casa de Mariano Monge; Correo, Parque Club La Unión; Paseo Aeropuerto El Coco con "</w:t>
            </w:r>
            <w:proofErr w:type="spellStart"/>
            <w:r w:rsidRPr="003F0198">
              <w:rPr>
                <w:color w:val="auto"/>
                <w:sz w:val="22"/>
                <w:szCs w:val="22"/>
                <w:lang w:val="es-CR" w:eastAsia="es-CR"/>
              </w:rPr>
              <w:t>monotos</w:t>
            </w:r>
            <w:proofErr w:type="spellEnd"/>
            <w:r w:rsidRPr="003F0198">
              <w:rPr>
                <w:color w:val="auto"/>
                <w:sz w:val="22"/>
                <w:szCs w:val="22"/>
                <w:lang w:val="es-CR" w:eastAsia="es-CR"/>
              </w:rPr>
              <w:t xml:space="preserve">"; Hilda en </w:t>
            </w:r>
            <w:proofErr w:type="spellStart"/>
            <w:r w:rsidRPr="003F0198">
              <w:rPr>
                <w:color w:val="auto"/>
                <w:sz w:val="22"/>
                <w:szCs w:val="22"/>
                <w:lang w:val="es-CR" w:eastAsia="es-CR"/>
              </w:rPr>
              <w:t>csa</w:t>
            </w:r>
            <w:proofErr w:type="spellEnd"/>
            <w:r w:rsidRPr="003F0198">
              <w:rPr>
                <w:color w:val="auto"/>
                <w:sz w:val="22"/>
                <w:szCs w:val="22"/>
                <w:lang w:val="es-CR" w:eastAsia="es-CR"/>
              </w:rPr>
              <w:t xml:space="preserve"> de M. Umaña (jambes)</w:t>
            </w:r>
          </w:p>
        </w:tc>
        <w:tc>
          <w:tcPr>
            <w:tcW w:w="371" w:type="pct"/>
          </w:tcPr>
          <w:p w:rsidRPr="003F0198" w:rsidR="00314C0E" w:rsidP="00FC2FB7" w:rsidRDefault="00314C0E" w14:paraId="48C72D63" w14:textId="77777777">
            <w:pPr>
              <w:tabs>
                <w:tab w:val="left" w:leader="hyphen" w:pos="9356"/>
              </w:tabs>
              <w:spacing w:before="120" w:after="120" w:line="460" w:lineRule="exact"/>
              <w:jc w:val="both"/>
              <w:rPr>
                <w:color w:val="auto"/>
                <w:sz w:val="22"/>
                <w:szCs w:val="22"/>
                <w:lang w:val="es-CR" w:eastAsia="es-CR"/>
              </w:rPr>
            </w:pPr>
            <w:r w:rsidRPr="003F0198">
              <w:rPr>
                <w:color w:val="auto"/>
                <w:sz w:val="22"/>
                <w:szCs w:val="22"/>
                <w:lang w:val="es-CR" w:eastAsia="es-CR"/>
              </w:rPr>
              <w:t>O</w:t>
            </w:r>
          </w:p>
        </w:tc>
        <w:tc>
          <w:tcPr>
            <w:tcW w:w="327" w:type="pct"/>
          </w:tcPr>
          <w:p w:rsidRPr="003F0198" w:rsidR="00314C0E" w:rsidP="00FC2FB7" w:rsidRDefault="00314C0E" w14:paraId="1C24F7B9" w14:textId="77777777">
            <w:pPr>
              <w:tabs>
                <w:tab w:val="left" w:leader="hyphen" w:pos="9356"/>
              </w:tabs>
              <w:spacing w:before="120" w:after="120" w:line="460" w:lineRule="exact"/>
              <w:jc w:val="both"/>
              <w:rPr>
                <w:color w:val="auto"/>
                <w:sz w:val="22"/>
                <w:szCs w:val="22"/>
                <w:lang w:val="es-CR" w:eastAsia="es-CR"/>
              </w:rPr>
            </w:pPr>
            <w:r w:rsidRPr="003F0198">
              <w:rPr>
                <w:color w:val="auto"/>
                <w:sz w:val="22"/>
                <w:szCs w:val="22"/>
                <w:lang w:val="es-CR" w:eastAsia="es-CR"/>
              </w:rPr>
              <w:t>X</w:t>
            </w:r>
          </w:p>
        </w:tc>
        <w:tc>
          <w:tcPr>
            <w:tcW w:w="473" w:type="pct"/>
          </w:tcPr>
          <w:p w:rsidRPr="003F0198" w:rsidR="00314C0E" w:rsidP="00FC2FB7" w:rsidRDefault="00314C0E" w14:paraId="514035FE" w14:textId="77777777">
            <w:pPr>
              <w:tabs>
                <w:tab w:val="left" w:leader="hyphen" w:pos="9356"/>
              </w:tabs>
              <w:spacing w:before="120" w:after="120" w:line="460" w:lineRule="exact"/>
              <w:jc w:val="both"/>
              <w:rPr>
                <w:color w:val="auto"/>
                <w:sz w:val="22"/>
                <w:szCs w:val="22"/>
                <w:lang w:val="es-CR" w:eastAsia="es-CR"/>
              </w:rPr>
            </w:pPr>
            <w:r w:rsidRPr="003F0198">
              <w:rPr>
                <w:color w:val="auto"/>
                <w:sz w:val="22"/>
                <w:szCs w:val="22"/>
                <w:lang w:val="es-CR" w:eastAsia="es-CR"/>
              </w:rPr>
              <w:t>1</w:t>
            </w:r>
          </w:p>
        </w:tc>
        <w:tc>
          <w:tcPr>
            <w:tcW w:w="592" w:type="pct"/>
          </w:tcPr>
          <w:p w:rsidRPr="003F0198" w:rsidR="00314C0E" w:rsidP="00FC2FB7" w:rsidRDefault="00314C0E" w14:paraId="27643D8C" w14:textId="77777777">
            <w:pPr>
              <w:tabs>
                <w:tab w:val="left" w:leader="hyphen" w:pos="9356"/>
              </w:tabs>
              <w:spacing w:before="120" w:after="120" w:line="460" w:lineRule="exact"/>
              <w:jc w:val="both"/>
              <w:rPr>
                <w:color w:val="auto"/>
                <w:sz w:val="22"/>
                <w:szCs w:val="22"/>
                <w:lang w:val="es-CR" w:eastAsia="es-CR"/>
              </w:rPr>
            </w:pPr>
            <w:r w:rsidRPr="003F0198">
              <w:rPr>
                <w:color w:val="auto"/>
                <w:sz w:val="22"/>
                <w:szCs w:val="22"/>
                <w:lang w:val="es-CR" w:eastAsia="es-CR"/>
              </w:rPr>
              <w:t>unidades</w:t>
            </w:r>
          </w:p>
        </w:tc>
        <w:tc>
          <w:tcPr>
            <w:tcW w:w="517" w:type="pct"/>
          </w:tcPr>
          <w:p w:rsidRPr="003F0198" w:rsidR="00314C0E" w:rsidP="00FC2FB7" w:rsidRDefault="00314C0E" w14:paraId="4B99E964" w14:textId="77777777">
            <w:pPr>
              <w:tabs>
                <w:tab w:val="left" w:leader="hyphen" w:pos="9356"/>
              </w:tabs>
              <w:spacing w:before="120" w:after="120" w:line="460" w:lineRule="exact"/>
              <w:jc w:val="both"/>
              <w:rPr>
                <w:color w:val="auto"/>
                <w:sz w:val="22"/>
                <w:szCs w:val="22"/>
                <w:lang w:val="es-CR" w:eastAsia="es-CR"/>
              </w:rPr>
            </w:pPr>
            <w:r w:rsidRPr="003F0198">
              <w:rPr>
                <w:color w:val="auto"/>
                <w:sz w:val="22"/>
                <w:szCs w:val="22"/>
                <w:lang w:val="es-CR" w:eastAsia="es-CR"/>
              </w:rPr>
              <w:t>1962</w:t>
            </w:r>
          </w:p>
        </w:tc>
      </w:tr>
      <w:tr w:rsidRPr="003F0198" w:rsidR="00314C0E" w:rsidTr="00E30027" w14:paraId="1D9EC9BF" w14:textId="77777777">
        <w:trPr>
          <w:trHeight w:val="1177"/>
          <w:jc w:val="center"/>
        </w:trPr>
        <w:tc>
          <w:tcPr>
            <w:tcW w:w="231" w:type="pct"/>
          </w:tcPr>
          <w:p w:rsidRPr="003F0198" w:rsidR="00314C0E" w:rsidP="00FC2FB7" w:rsidRDefault="00314C0E" w14:paraId="6D0CCD0B" w14:textId="77777777">
            <w:pPr>
              <w:tabs>
                <w:tab w:val="left" w:leader="hyphen" w:pos="9356"/>
              </w:tabs>
              <w:spacing w:before="120" w:after="120" w:line="460" w:lineRule="exact"/>
              <w:jc w:val="both"/>
              <w:rPr>
                <w:color w:val="auto"/>
                <w:sz w:val="22"/>
                <w:szCs w:val="22"/>
                <w:lang w:val="es-CR" w:eastAsia="es-CR"/>
              </w:rPr>
            </w:pPr>
            <w:r w:rsidRPr="003F0198">
              <w:rPr>
                <w:color w:val="auto"/>
                <w:sz w:val="22"/>
                <w:szCs w:val="22"/>
                <w:lang w:val="es-CR" w:eastAsia="es-CR"/>
              </w:rPr>
              <w:t>9</w:t>
            </w:r>
          </w:p>
        </w:tc>
        <w:tc>
          <w:tcPr>
            <w:tcW w:w="2488" w:type="pct"/>
          </w:tcPr>
          <w:p w:rsidRPr="003F0198" w:rsidR="00314C0E" w:rsidP="00FC2FB7" w:rsidRDefault="00314C0E" w14:paraId="21BB75EA" w14:textId="77777777">
            <w:pPr>
              <w:tabs>
                <w:tab w:val="left" w:leader="hyphen" w:pos="9356"/>
              </w:tabs>
              <w:spacing w:before="120" w:after="120" w:line="460" w:lineRule="exact"/>
              <w:jc w:val="both"/>
              <w:rPr>
                <w:color w:val="auto"/>
                <w:sz w:val="22"/>
                <w:szCs w:val="22"/>
                <w:lang w:val="es-CR" w:eastAsia="es-CR"/>
              </w:rPr>
            </w:pPr>
            <w:r w:rsidRPr="003F0198">
              <w:rPr>
                <w:color w:val="auto"/>
                <w:sz w:val="22"/>
                <w:szCs w:val="22"/>
                <w:lang w:val="es-CR" w:eastAsia="es-CR"/>
              </w:rPr>
              <w:t xml:space="preserve">Filme 9. Cerdos Mata de Limón, vista del estero desde la casa; Visita de la casa de la Montaña; Desfile del San Francis y Colegio Sion: Esquiando en estero Mata de Limón; Saliendo de casa al estero con Fernando Enrique; Estación del Ferrocarril, Arca de Noé, Vista de estero Sol mañana en la playa con Fernando Enrique; Paseo playas del Silencio; Inauguración casa de empleados </w:t>
            </w:r>
            <w:proofErr w:type="spellStart"/>
            <w:r w:rsidRPr="003F0198">
              <w:rPr>
                <w:color w:val="auto"/>
                <w:sz w:val="22"/>
                <w:szCs w:val="22"/>
                <w:lang w:val="es-CR" w:eastAsia="es-CR"/>
              </w:rPr>
              <w:t>Katiivo</w:t>
            </w:r>
            <w:proofErr w:type="spellEnd"/>
          </w:p>
        </w:tc>
        <w:tc>
          <w:tcPr>
            <w:tcW w:w="371" w:type="pct"/>
          </w:tcPr>
          <w:p w:rsidRPr="003F0198" w:rsidR="00314C0E" w:rsidP="00FC2FB7" w:rsidRDefault="00314C0E" w14:paraId="2FA753F2" w14:textId="77777777">
            <w:pPr>
              <w:tabs>
                <w:tab w:val="left" w:leader="hyphen" w:pos="9356"/>
              </w:tabs>
              <w:spacing w:before="120" w:after="120" w:line="460" w:lineRule="exact"/>
              <w:jc w:val="both"/>
              <w:rPr>
                <w:color w:val="auto"/>
                <w:sz w:val="22"/>
                <w:szCs w:val="22"/>
                <w:lang w:val="es-CR" w:eastAsia="es-CR"/>
              </w:rPr>
            </w:pPr>
            <w:r w:rsidRPr="003F0198">
              <w:rPr>
                <w:color w:val="auto"/>
                <w:sz w:val="22"/>
                <w:szCs w:val="22"/>
                <w:lang w:val="es-CR" w:eastAsia="es-CR"/>
              </w:rPr>
              <w:t>O</w:t>
            </w:r>
          </w:p>
        </w:tc>
        <w:tc>
          <w:tcPr>
            <w:tcW w:w="327" w:type="pct"/>
          </w:tcPr>
          <w:p w:rsidRPr="003F0198" w:rsidR="00314C0E" w:rsidP="00FC2FB7" w:rsidRDefault="00314C0E" w14:paraId="414C3EC2" w14:textId="77777777">
            <w:pPr>
              <w:tabs>
                <w:tab w:val="left" w:leader="hyphen" w:pos="9356"/>
              </w:tabs>
              <w:spacing w:before="120" w:after="120" w:line="460" w:lineRule="exact"/>
              <w:jc w:val="both"/>
              <w:rPr>
                <w:color w:val="auto"/>
                <w:sz w:val="22"/>
                <w:szCs w:val="22"/>
                <w:lang w:val="es-CR" w:eastAsia="es-CR"/>
              </w:rPr>
            </w:pPr>
            <w:r w:rsidRPr="003F0198">
              <w:rPr>
                <w:color w:val="auto"/>
                <w:sz w:val="22"/>
                <w:szCs w:val="22"/>
                <w:lang w:val="es-CR" w:eastAsia="es-CR"/>
              </w:rPr>
              <w:t>X</w:t>
            </w:r>
          </w:p>
        </w:tc>
        <w:tc>
          <w:tcPr>
            <w:tcW w:w="473" w:type="pct"/>
          </w:tcPr>
          <w:p w:rsidRPr="003F0198" w:rsidR="00314C0E" w:rsidP="00FC2FB7" w:rsidRDefault="00314C0E" w14:paraId="25107C22" w14:textId="77777777">
            <w:pPr>
              <w:tabs>
                <w:tab w:val="left" w:leader="hyphen" w:pos="9356"/>
              </w:tabs>
              <w:spacing w:before="120" w:after="120" w:line="460" w:lineRule="exact"/>
              <w:jc w:val="both"/>
              <w:rPr>
                <w:color w:val="auto"/>
                <w:sz w:val="22"/>
                <w:szCs w:val="22"/>
                <w:lang w:val="es-CR" w:eastAsia="es-CR"/>
              </w:rPr>
            </w:pPr>
            <w:r w:rsidRPr="003F0198">
              <w:rPr>
                <w:color w:val="auto"/>
                <w:sz w:val="22"/>
                <w:szCs w:val="22"/>
                <w:lang w:val="es-CR" w:eastAsia="es-CR"/>
              </w:rPr>
              <w:t>1</w:t>
            </w:r>
          </w:p>
        </w:tc>
        <w:tc>
          <w:tcPr>
            <w:tcW w:w="592" w:type="pct"/>
          </w:tcPr>
          <w:p w:rsidRPr="003F0198" w:rsidR="00314C0E" w:rsidP="00FC2FB7" w:rsidRDefault="00314C0E" w14:paraId="0476EE29" w14:textId="77777777">
            <w:pPr>
              <w:tabs>
                <w:tab w:val="left" w:leader="hyphen" w:pos="9356"/>
              </w:tabs>
              <w:spacing w:before="120" w:after="120" w:line="460" w:lineRule="exact"/>
              <w:jc w:val="both"/>
              <w:rPr>
                <w:color w:val="auto"/>
                <w:sz w:val="22"/>
                <w:szCs w:val="22"/>
                <w:lang w:val="es-CR" w:eastAsia="es-CR"/>
              </w:rPr>
            </w:pPr>
            <w:r w:rsidRPr="003F0198">
              <w:rPr>
                <w:color w:val="auto"/>
                <w:sz w:val="22"/>
                <w:szCs w:val="22"/>
                <w:lang w:val="es-CR" w:eastAsia="es-CR"/>
              </w:rPr>
              <w:t>unidades</w:t>
            </w:r>
          </w:p>
        </w:tc>
        <w:tc>
          <w:tcPr>
            <w:tcW w:w="517" w:type="pct"/>
          </w:tcPr>
          <w:p w:rsidRPr="003F0198" w:rsidR="00314C0E" w:rsidP="00FC2FB7" w:rsidRDefault="00314C0E" w14:paraId="619B4B26" w14:textId="77777777">
            <w:pPr>
              <w:tabs>
                <w:tab w:val="left" w:leader="hyphen" w:pos="9356"/>
              </w:tabs>
              <w:spacing w:before="120" w:after="120" w:line="460" w:lineRule="exact"/>
              <w:jc w:val="both"/>
              <w:rPr>
                <w:color w:val="auto"/>
                <w:sz w:val="22"/>
                <w:szCs w:val="22"/>
                <w:lang w:val="es-CR" w:eastAsia="es-CR"/>
              </w:rPr>
            </w:pPr>
            <w:r w:rsidRPr="003F0198">
              <w:rPr>
                <w:color w:val="auto"/>
                <w:sz w:val="22"/>
                <w:szCs w:val="22"/>
                <w:lang w:val="es-CR" w:eastAsia="es-CR"/>
              </w:rPr>
              <w:t>1962-1963</w:t>
            </w:r>
          </w:p>
        </w:tc>
      </w:tr>
      <w:tr w:rsidRPr="003F0198" w:rsidR="00314C0E" w:rsidTr="00E30027" w14:paraId="1FBE63D3" w14:textId="77777777">
        <w:trPr>
          <w:trHeight w:val="1177"/>
          <w:jc w:val="center"/>
        </w:trPr>
        <w:tc>
          <w:tcPr>
            <w:tcW w:w="231" w:type="pct"/>
          </w:tcPr>
          <w:p w:rsidRPr="003F0198" w:rsidR="00314C0E" w:rsidP="00FC2FB7" w:rsidRDefault="00314C0E" w14:paraId="6FAE6F2A" w14:textId="77777777">
            <w:pPr>
              <w:tabs>
                <w:tab w:val="left" w:leader="hyphen" w:pos="9356"/>
              </w:tabs>
              <w:spacing w:before="120" w:after="120" w:line="460" w:lineRule="exact"/>
              <w:jc w:val="both"/>
              <w:rPr>
                <w:color w:val="auto"/>
                <w:sz w:val="22"/>
                <w:szCs w:val="22"/>
                <w:lang w:val="es-CR" w:eastAsia="es-CR"/>
              </w:rPr>
            </w:pPr>
            <w:r w:rsidRPr="003F0198">
              <w:rPr>
                <w:color w:val="auto"/>
                <w:sz w:val="22"/>
                <w:szCs w:val="22"/>
                <w:lang w:val="es-CR" w:eastAsia="es-CR"/>
              </w:rPr>
              <w:t>10</w:t>
            </w:r>
          </w:p>
        </w:tc>
        <w:tc>
          <w:tcPr>
            <w:tcW w:w="2488" w:type="pct"/>
          </w:tcPr>
          <w:p w:rsidRPr="003F0198" w:rsidR="00314C0E" w:rsidP="00FC2FB7" w:rsidRDefault="00314C0E" w14:paraId="11EB82BD" w14:textId="77777777">
            <w:pPr>
              <w:tabs>
                <w:tab w:val="left" w:leader="hyphen" w:pos="9356"/>
              </w:tabs>
              <w:spacing w:before="120" w:after="120" w:line="460" w:lineRule="exact"/>
              <w:jc w:val="both"/>
              <w:rPr>
                <w:color w:val="auto"/>
                <w:sz w:val="22"/>
                <w:szCs w:val="22"/>
                <w:lang w:val="es-CR" w:eastAsia="es-CR"/>
              </w:rPr>
            </w:pPr>
            <w:r w:rsidRPr="003F0198">
              <w:rPr>
                <w:color w:val="auto"/>
                <w:sz w:val="22"/>
                <w:szCs w:val="22"/>
                <w:lang w:val="es-CR" w:eastAsia="es-CR"/>
              </w:rPr>
              <w:t xml:space="preserve">Filme 10. Paseo Catalina; Paseo a Turrialba con los </w:t>
            </w:r>
            <w:proofErr w:type="spellStart"/>
            <w:r w:rsidRPr="003F0198">
              <w:rPr>
                <w:color w:val="auto"/>
                <w:sz w:val="22"/>
                <w:szCs w:val="22"/>
                <w:lang w:val="es-CR" w:eastAsia="es-CR"/>
              </w:rPr>
              <w:t>Kativos</w:t>
            </w:r>
            <w:proofErr w:type="spellEnd"/>
            <w:r w:rsidRPr="003F0198">
              <w:rPr>
                <w:color w:val="auto"/>
                <w:sz w:val="22"/>
                <w:szCs w:val="22"/>
                <w:lang w:val="es-CR" w:eastAsia="es-CR"/>
              </w:rPr>
              <w:t>; Beatriz y Alicia donde suegros; Flora: anuncio refresco; Primera comunión Álvaro Rafael y Fernando Enrique; Rey cuando tenía pocos meses; Paseo Río Reventazón con familia Borrasé y con la mamá de Roxana.</w:t>
            </w:r>
          </w:p>
        </w:tc>
        <w:tc>
          <w:tcPr>
            <w:tcW w:w="371" w:type="pct"/>
          </w:tcPr>
          <w:p w:rsidRPr="003F0198" w:rsidR="00314C0E" w:rsidP="00FC2FB7" w:rsidRDefault="00314C0E" w14:paraId="13035678" w14:textId="77777777">
            <w:pPr>
              <w:tabs>
                <w:tab w:val="left" w:leader="hyphen" w:pos="9356"/>
              </w:tabs>
              <w:spacing w:before="120" w:after="120" w:line="460" w:lineRule="exact"/>
              <w:jc w:val="both"/>
              <w:rPr>
                <w:color w:val="auto"/>
                <w:sz w:val="22"/>
                <w:szCs w:val="22"/>
                <w:lang w:val="es-CR" w:eastAsia="es-CR"/>
              </w:rPr>
            </w:pPr>
            <w:r w:rsidRPr="003F0198">
              <w:rPr>
                <w:color w:val="auto"/>
                <w:sz w:val="22"/>
                <w:szCs w:val="22"/>
                <w:lang w:val="es-CR" w:eastAsia="es-CR"/>
              </w:rPr>
              <w:t>O</w:t>
            </w:r>
          </w:p>
        </w:tc>
        <w:tc>
          <w:tcPr>
            <w:tcW w:w="327" w:type="pct"/>
          </w:tcPr>
          <w:p w:rsidRPr="003F0198" w:rsidR="00314C0E" w:rsidP="00FC2FB7" w:rsidRDefault="00314C0E" w14:paraId="0218E9DA" w14:textId="77777777">
            <w:pPr>
              <w:tabs>
                <w:tab w:val="left" w:leader="hyphen" w:pos="9356"/>
              </w:tabs>
              <w:spacing w:before="120" w:after="120" w:line="460" w:lineRule="exact"/>
              <w:jc w:val="both"/>
              <w:rPr>
                <w:color w:val="auto"/>
                <w:sz w:val="22"/>
                <w:szCs w:val="22"/>
                <w:lang w:val="es-CR" w:eastAsia="es-CR"/>
              </w:rPr>
            </w:pPr>
            <w:r w:rsidRPr="003F0198">
              <w:rPr>
                <w:color w:val="auto"/>
                <w:sz w:val="22"/>
                <w:szCs w:val="22"/>
                <w:lang w:val="es-CR" w:eastAsia="es-CR"/>
              </w:rPr>
              <w:t>X</w:t>
            </w:r>
          </w:p>
        </w:tc>
        <w:tc>
          <w:tcPr>
            <w:tcW w:w="473" w:type="pct"/>
          </w:tcPr>
          <w:p w:rsidRPr="003F0198" w:rsidR="00314C0E" w:rsidP="00FC2FB7" w:rsidRDefault="00314C0E" w14:paraId="10D002C6" w14:textId="77777777">
            <w:pPr>
              <w:tabs>
                <w:tab w:val="left" w:leader="hyphen" w:pos="9356"/>
              </w:tabs>
              <w:spacing w:before="120" w:after="120" w:line="460" w:lineRule="exact"/>
              <w:jc w:val="both"/>
              <w:rPr>
                <w:color w:val="auto"/>
                <w:sz w:val="22"/>
                <w:szCs w:val="22"/>
                <w:lang w:val="es-CR" w:eastAsia="es-CR"/>
              </w:rPr>
            </w:pPr>
            <w:r w:rsidRPr="003F0198">
              <w:rPr>
                <w:color w:val="auto"/>
                <w:sz w:val="22"/>
                <w:szCs w:val="22"/>
                <w:lang w:val="es-CR" w:eastAsia="es-CR"/>
              </w:rPr>
              <w:t>1</w:t>
            </w:r>
          </w:p>
        </w:tc>
        <w:tc>
          <w:tcPr>
            <w:tcW w:w="592" w:type="pct"/>
          </w:tcPr>
          <w:p w:rsidRPr="003F0198" w:rsidR="00314C0E" w:rsidP="00FC2FB7" w:rsidRDefault="00314C0E" w14:paraId="170730B7" w14:textId="77777777">
            <w:pPr>
              <w:tabs>
                <w:tab w:val="left" w:leader="hyphen" w:pos="9356"/>
              </w:tabs>
              <w:spacing w:before="120" w:after="120" w:line="460" w:lineRule="exact"/>
              <w:jc w:val="both"/>
              <w:rPr>
                <w:color w:val="auto"/>
                <w:sz w:val="22"/>
                <w:szCs w:val="22"/>
                <w:lang w:val="es-CR" w:eastAsia="es-CR"/>
              </w:rPr>
            </w:pPr>
            <w:r w:rsidRPr="003F0198">
              <w:rPr>
                <w:color w:val="auto"/>
                <w:sz w:val="22"/>
                <w:szCs w:val="22"/>
                <w:lang w:val="es-CR" w:eastAsia="es-CR"/>
              </w:rPr>
              <w:t>unidades</w:t>
            </w:r>
          </w:p>
        </w:tc>
        <w:tc>
          <w:tcPr>
            <w:tcW w:w="517" w:type="pct"/>
          </w:tcPr>
          <w:p w:rsidRPr="003F0198" w:rsidR="00314C0E" w:rsidP="00FC2FB7" w:rsidRDefault="00314C0E" w14:paraId="09E48B3D" w14:textId="77777777">
            <w:pPr>
              <w:tabs>
                <w:tab w:val="left" w:leader="hyphen" w:pos="9356"/>
              </w:tabs>
              <w:spacing w:before="120" w:after="120" w:line="460" w:lineRule="exact"/>
              <w:jc w:val="both"/>
              <w:rPr>
                <w:color w:val="auto"/>
                <w:sz w:val="22"/>
                <w:szCs w:val="22"/>
                <w:lang w:val="es-CR" w:eastAsia="es-CR"/>
              </w:rPr>
            </w:pPr>
            <w:r w:rsidRPr="003F0198">
              <w:rPr>
                <w:color w:val="auto"/>
                <w:sz w:val="22"/>
                <w:szCs w:val="22"/>
                <w:lang w:val="es-CR" w:eastAsia="es-CR"/>
              </w:rPr>
              <w:t>1963</w:t>
            </w:r>
          </w:p>
        </w:tc>
      </w:tr>
      <w:tr w:rsidRPr="003F0198" w:rsidR="00314C0E" w:rsidTr="00E30027" w14:paraId="1CAE15A2" w14:textId="77777777">
        <w:trPr>
          <w:trHeight w:val="1177"/>
          <w:jc w:val="center"/>
        </w:trPr>
        <w:tc>
          <w:tcPr>
            <w:tcW w:w="231" w:type="pct"/>
          </w:tcPr>
          <w:p w:rsidRPr="003F0198" w:rsidR="00314C0E" w:rsidP="00FC2FB7" w:rsidRDefault="00314C0E" w14:paraId="66086620" w14:textId="77777777">
            <w:pPr>
              <w:tabs>
                <w:tab w:val="left" w:leader="hyphen" w:pos="9356"/>
              </w:tabs>
              <w:spacing w:before="120" w:after="120" w:line="460" w:lineRule="exact"/>
              <w:jc w:val="both"/>
              <w:rPr>
                <w:color w:val="auto"/>
                <w:sz w:val="22"/>
                <w:szCs w:val="22"/>
                <w:lang w:val="es-CR" w:eastAsia="es-CR"/>
              </w:rPr>
            </w:pPr>
            <w:r w:rsidRPr="003F0198">
              <w:rPr>
                <w:color w:val="auto"/>
                <w:sz w:val="22"/>
                <w:szCs w:val="22"/>
                <w:lang w:val="es-CR" w:eastAsia="es-CR"/>
              </w:rPr>
              <w:t>11</w:t>
            </w:r>
          </w:p>
        </w:tc>
        <w:tc>
          <w:tcPr>
            <w:tcW w:w="2488" w:type="pct"/>
          </w:tcPr>
          <w:p w:rsidRPr="003F0198" w:rsidR="00314C0E" w:rsidP="00FC2FB7" w:rsidRDefault="00314C0E" w14:paraId="6B42B69C" w14:textId="77777777">
            <w:pPr>
              <w:tabs>
                <w:tab w:val="left" w:leader="hyphen" w:pos="9356"/>
              </w:tabs>
              <w:spacing w:before="120" w:after="120" w:line="460" w:lineRule="exact"/>
              <w:jc w:val="both"/>
              <w:rPr>
                <w:color w:val="auto"/>
                <w:sz w:val="22"/>
                <w:szCs w:val="22"/>
                <w:lang w:val="es-CR" w:eastAsia="es-CR"/>
              </w:rPr>
            </w:pPr>
            <w:r w:rsidRPr="003F0198">
              <w:rPr>
                <w:color w:val="auto"/>
                <w:sz w:val="22"/>
                <w:szCs w:val="22"/>
                <w:lang w:val="es-CR" w:eastAsia="es-CR"/>
              </w:rPr>
              <w:t>Finca Mata de Plátano; JDCM, Monte La Cruz, Los Clares; Puntarenas</w:t>
            </w:r>
          </w:p>
        </w:tc>
        <w:tc>
          <w:tcPr>
            <w:tcW w:w="371" w:type="pct"/>
          </w:tcPr>
          <w:p w:rsidRPr="003F0198" w:rsidR="00314C0E" w:rsidP="00FC2FB7" w:rsidRDefault="00314C0E" w14:paraId="79646878" w14:textId="77777777">
            <w:pPr>
              <w:tabs>
                <w:tab w:val="left" w:leader="hyphen" w:pos="9356"/>
              </w:tabs>
              <w:spacing w:before="120" w:after="120" w:line="460" w:lineRule="exact"/>
              <w:jc w:val="both"/>
              <w:rPr>
                <w:color w:val="auto"/>
                <w:sz w:val="22"/>
                <w:szCs w:val="22"/>
                <w:lang w:val="es-CR" w:eastAsia="es-CR"/>
              </w:rPr>
            </w:pPr>
            <w:r w:rsidRPr="003F0198">
              <w:rPr>
                <w:color w:val="auto"/>
                <w:sz w:val="22"/>
                <w:szCs w:val="22"/>
                <w:lang w:val="es-CR" w:eastAsia="es-CR"/>
              </w:rPr>
              <w:t>O</w:t>
            </w:r>
          </w:p>
        </w:tc>
        <w:tc>
          <w:tcPr>
            <w:tcW w:w="327" w:type="pct"/>
          </w:tcPr>
          <w:p w:rsidRPr="003F0198" w:rsidR="00314C0E" w:rsidP="00FC2FB7" w:rsidRDefault="00314C0E" w14:paraId="1C08AFB8" w14:textId="77777777">
            <w:pPr>
              <w:tabs>
                <w:tab w:val="left" w:leader="hyphen" w:pos="9356"/>
              </w:tabs>
              <w:spacing w:before="120" w:after="120" w:line="460" w:lineRule="exact"/>
              <w:jc w:val="both"/>
              <w:rPr>
                <w:color w:val="auto"/>
                <w:sz w:val="22"/>
                <w:szCs w:val="22"/>
                <w:lang w:val="es-CR" w:eastAsia="es-CR"/>
              </w:rPr>
            </w:pPr>
            <w:r w:rsidRPr="003F0198">
              <w:rPr>
                <w:color w:val="auto"/>
                <w:sz w:val="22"/>
                <w:szCs w:val="22"/>
                <w:lang w:val="es-CR" w:eastAsia="es-CR"/>
              </w:rPr>
              <w:t>X</w:t>
            </w:r>
          </w:p>
        </w:tc>
        <w:tc>
          <w:tcPr>
            <w:tcW w:w="473" w:type="pct"/>
          </w:tcPr>
          <w:p w:rsidRPr="003F0198" w:rsidR="00314C0E" w:rsidP="00FC2FB7" w:rsidRDefault="00314C0E" w14:paraId="1449DD85" w14:textId="77777777">
            <w:pPr>
              <w:tabs>
                <w:tab w:val="left" w:leader="hyphen" w:pos="9356"/>
              </w:tabs>
              <w:spacing w:before="120" w:after="120" w:line="460" w:lineRule="exact"/>
              <w:jc w:val="both"/>
              <w:rPr>
                <w:color w:val="auto"/>
                <w:sz w:val="22"/>
                <w:szCs w:val="22"/>
                <w:lang w:val="es-CR" w:eastAsia="es-CR"/>
              </w:rPr>
            </w:pPr>
            <w:r w:rsidRPr="003F0198">
              <w:rPr>
                <w:color w:val="auto"/>
                <w:sz w:val="22"/>
                <w:szCs w:val="22"/>
                <w:lang w:val="es-CR" w:eastAsia="es-CR"/>
              </w:rPr>
              <w:t>1</w:t>
            </w:r>
          </w:p>
        </w:tc>
        <w:tc>
          <w:tcPr>
            <w:tcW w:w="592" w:type="pct"/>
          </w:tcPr>
          <w:p w:rsidRPr="003F0198" w:rsidR="00314C0E" w:rsidP="00FC2FB7" w:rsidRDefault="00314C0E" w14:paraId="70C3E937" w14:textId="77777777">
            <w:pPr>
              <w:tabs>
                <w:tab w:val="left" w:leader="hyphen" w:pos="9356"/>
              </w:tabs>
              <w:spacing w:before="120" w:after="120" w:line="460" w:lineRule="exact"/>
              <w:jc w:val="both"/>
              <w:rPr>
                <w:color w:val="auto"/>
                <w:sz w:val="22"/>
                <w:szCs w:val="22"/>
                <w:lang w:val="es-CR" w:eastAsia="es-CR"/>
              </w:rPr>
            </w:pPr>
            <w:r w:rsidRPr="003F0198">
              <w:rPr>
                <w:color w:val="auto"/>
                <w:sz w:val="22"/>
                <w:szCs w:val="22"/>
                <w:lang w:val="es-CR" w:eastAsia="es-CR"/>
              </w:rPr>
              <w:t>unidades</w:t>
            </w:r>
          </w:p>
        </w:tc>
        <w:tc>
          <w:tcPr>
            <w:tcW w:w="517" w:type="pct"/>
          </w:tcPr>
          <w:p w:rsidRPr="003F0198" w:rsidR="00314C0E" w:rsidP="00FC2FB7" w:rsidRDefault="00314C0E" w14:paraId="26D6E223" w14:textId="77777777">
            <w:pPr>
              <w:tabs>
                <w:tab w:val="left" w:leader="hyphen" w:pos="9356"/>
              </w:tabs>
              <w:spacing w:before="120" w:after="120" w:line="460" w:lineRule="exact"/>
              <w:jc w:val="both"/>
              <w:rPr>
                <w:color w:val="auto"/>
                <w:sz w:val="22"/>
                <w:szCs w:val="22"/>
                <w:lang w:val="es-CR" w:eastAsia="es-CR"/>
              </w:rPr>
            </w:pPr>
            <w:r w:rsidRPr="003F0198">
              <w:rPr>
                <w:color w:val="auto"/>
                <w:sz w:val="22"/>
                <w:szCs w:val="22"/>
                <w:lang w:val="es-CR" w:eastAsia="es-CR"/>
              </w:rPr>
              <w:t>1968</w:t>
            </w:r>
          </w:p>
        </w:tc>
      </w:tr>
      <w:tr w:rsidRPr="003F0198" w:rsidR="00314C0E" w:rsidTr="00E30027" w14:paraId="7B8BE1C4" w14:textId="77777777">
        <w:trPr>
          <w:trHeight w:val="1177"/>
          <w:jc w:val="center"/>
        </w:trPr>
        <w:tc>
          <w:tcPr>
            <w:tcW w:w="231" w:type="pct"/>
          </w:tcPr>
          <w:p w:rsidRPr="003F0198" w:rsidR="00314C0E" w:rsidP="00FC2FB7" w:rsidRDefault="00314C0E" w14:paraId="5D80B52D" w14:textId="77777777">
            <w:pPr>
              <w:tabs>
                <w:tab w:val="left" w:leader="hyphen" w:pos="9356"/>
              </w:tabs>
              <w:spacing w:before="120" w:after="120" w:line="460" w:lineRule="exact"/>
              <w:jc w:val="both"/>
              <w:rPr>
                <w:color w:val="auto"/>
                <w:sz w:val="22"/>
                <w:szCs w:val="22"/>
                <w:lang w:val="es-CR" w:eastAsia="es-CR"/>
              </w:rPr>
            </w:pPr>
            <w:r w:rsidRPr="003F0198">
              <w:rPr>
                <w:color w:val="auto"/>
                <w:sz w:val="22"/>
                <w:szCs w:val="22"/>
                <w:lang w:val="es-CR" w:eastAsia="es-CR"/>
              </w:rPr>
              <w:t>12</w:t>
            </w:r>
          </w:p>
        </w:tc>
        <w:tc>
          <w:tcPr>
            <w:tcW w:w="2488" w:type="pct"/>
          </w:tcPr>
          <w:p w:rsidRPr="003F0198" w:rsidR="00314C0E" w:rsidP="00FC2FB7" w:rsidRDefault="00314C0E" w14:paraId="2DB36A92" w14:textId="77777777">
            <w:pPr>
              <w:tabs>
                <w:tab w:val="left" w:leader="hyphen" w:pos="9356"/>
              </w:tabs>
              <w:spacing w:before="120" w:after="120" w:line="460" w:lineRule="exact"/>
              <w:jc w:val="both"/>
              <w:rPr>
                <w:color w:val="auto"/>
                <w:sz w:val="22"/>
                <w:szCs w:val="22"/>
                <w:lang w:val="es-CR" w:eastAsia="es-CR"/>
              </w:rPr>
            </w:pPr>
            <w:r w:rsidRPr="003F0198">
              <w:rPr>
                <w:color w:val="auto"/>
                <w:sz w:val="22"/>
                <w:szCs w:val="22"/>
                <w:lang w:val="es-CR" w:eastAsia="es-CR"/>
              </w:rPr>
              <w:t>Puntarenas</w:t>
            </w:r>
          </w:p>
        </w:tc>
        <w:tc>
          <w:tcPr>
            <w:tcW w:w="371" w:type="pct"/>
          </w:tcPr>
          <w:p w:rsidRPr="003F0198" w:rsidR="00314C0E" w:rsidP="00FC2FB7" w:rsidRDefault="00314C0E" w14:paraId="570C3A1B" w14:textId="77777777">
            <w:pPr>
              <w:tabs>
                <w:tab w:val="left" w:leader="hyphen" w:pos="9356"/>
              </w:tabs>
              <w:spacing w:before="120" w:after="120" w:line="460" w:lineRule="exact"/>
              <w:jc w:val="both"/>
              <w:rPr>
                <w:color w:val="auto"/>
                <w:sz w:val="22"/>
                <w:szCs w:val="22"/>
                <w:lang w:val="es-CR" w:eastAsia="es-CR"/>
              </w:rPr>
            </w:pPr>
            <w:r w:rsidRPr="003F0198">
              <w:rPr>
                <w:color w:val="auto"/>
                <w:sz w:val="22"/>
                <w:szCs w:val="22"/>
                <w:lang w:val="es-CR" w:eastAsia="es-CR"/>
              </w:rPr>
              <w:t>O</w:t>
            </w:r>
          </w:p>
        </w:tc>
        <w:tc>
          <w:tcPr>
            <w:tcW w:w="327" w:type="pct"/>
          </w:tcPr>
          <w:p w:rsidRPr="003F0198" w:rsidR="00314C0E" w:rsidP="00FC2FB7" w:rsidRDefault="00314C0E" w14:paraId="0B1DFA33" w14:textId="77777777">
            <w:pPr>
              <w:tabs>
                <w:tab w:val="left" w:leader="hyphen" w:pos="9356"/>
              </w:tabs>
              <w:spacing w:before="120" w:after="120" w:line="460" w:lineRule="exact"/>
              <w:jc w:val="both"/>
              <w:rPr>
                <w:color w:val="auto"/>
                <w:sz w:val="22"/>
                <w:szCs w:val="22"/>
                <w:lang w:val="es-CR" w:eastAsia="es-CR"/>
              </w:rPr>
            </w:pPr>
            <w:r w:rsidRPr="003F0198">
              <w:rPr>
                <w:color w:val="auto"/>
                <w:sz w:val="22"/>
                <w:szCs w:val="22"/>
                <w:lang w:val="es-CR" w:eastAsia="es-CR"/>
              </w:rPr>
              <w:t>X</w:t>
            </w:r>
          </w:p>
        </w:tc>
        <w:tc>
          <w:tcPr>
            <w:tcW w:w="473" w:type="pct"/>
          </w:tcPr>
          <w:p w:rsidRPr="003F0198" w:rsidR="00314C0E" w:rsidP="00FC2FB7" w:rsidRDefault="00314C0E" w14:paraId="18142895" w14:textId="77777777">
            <w:pPr>
              <w:tabs>
                <w:tab w:val="left" w:leader="hyphen" w:pos="9356"/>
              </w:tabs>
              <w:spacing w:before="120" w:after="120" w:line="460" w:lineRule="exact"/>
              <w:jc w:val="both"/>
              <w:rPr>
                <w:color w:val="auto"/>
                <w:sz w:val="22"/>
                <w:szCs w:val="22"/>
                <w:lang w:val="es-CR" w:eastAsia="es-CR"/>
              </w:rPr>
            </w:pPr>
            <w:r w:rsidRPr="003F0198">
              <w:rPr>
                <w:color w:val="auto"/>
                <w:sz w:val="22"/>
                <w:szCs w:val="22"/>
                <w:lang w:val="es-CR" w:eastAsia="es-CR"/>
              </w:rPr>
              <w:t>1</w:t>
            </w:r>
          </w:p>
        </w:tc>
        <w:tc>
          <w:tcPr>
            <w:tcW w:w="592" w:type="pct"/>
          </w:tcPr>
          <w:p w:rsidRPr="003F0198" w:rsidR="00314C0E" w:rsidP="00FC2FB7" w:rsidRDefault="00314C0E" w14:paraId="58659C7E" w14:textId="77777777">
            <w:pPr>
              <w:tabs>
                <w:tab w:val="left" w:leader="hyphen" w:pos="9356"/>
              </w:tabs>
              <w:spacing w:before="120" w:after="120" w:line="460" w:lineRule="exact"/>
              <w:jc w:val="both"/>
              <w:rPr>
                <w:color w:val="auto"/>
                <w:sz w:val="22"/>
                <w:szCs w:val="22"/>
                <w:lang w:val="es-CR" w:eastAsia="es-CR"/>
              </w:rPr>
            </w:pPr>
            <w:r w:rsidRPr="003F0198">
              <w:rPr>
                <w:color w:val="auto"/>
                <w:sz w:val="22"/>
                <w:szCs w:val="22"/>
                <w:lang w:val="es-CR" w:eastAsia="es-CR"/>
              </w:rPr>
              <w:t>unidades</w:t>
            </w:r>
          </w:p>
        </w:tc>
        <w:tc>
          <w:tcPr>
            <w:tcW w:w="517" w:type="pct"/>
          </w:tcPr>
          <w:p w:rsidRPr="003F0198" w:rsidR="00314C0E" w:rsidP="00FC2FB7" w:rsidRDefault="00314C0E" w14:paraId="4D3168BC" w14:textId="77777777">
            <w:pPr>
              <w:tabs>
                <w:tab w:val="left" w:leader="hyphen" w:pos="9356"/>
              </w:tabs>
              <w:spacing w:before="120" w:after="120" w:line="460" w:lineRule="exact"/>
              <w:jc w:val="both"/>
              <w:rPr>
                <w:color w:val="auto"/>
                <w:sz w:val="22"/>
                <w:szCs w:val="22"/>
                <w:lang w:val="es-CR" w:eastAsia="es-CR"/>
              </w:rPr>
            </w:pPr>
            <w:r w:rsidRPr="003F0198">
              <w:rPr>
                <w:color w:val="auto"/>
                <w:sz w:val="22"/>
                <w:szCs w:val="22"/>
                <w:lang w:val="es-CR" w:eastAsia="es-CR"/>
              </w:rPr>
              <w:t>1966</w:t>
            </w:r>
          </w:p>
        </w:tc>
      </w:tr>
      <w:tr w:rsidRPr="003F0198" w:rsidR="00314C0E" w:rsidTr="00E30027" w14:paraId="6AE98F3F" w14:textId="77777777">
        <w:trPr>
          <w:trHeight w:val="1177"/>
          <w:jc w:val="center"/>
        </w:trPr>
        <w:tc>
          <w:tcPr>
            <w:tcW w:w="231" w:type="pct"/>
          </w:tcPr>
          <w:p w:rsidRPr="003F0198" w:rsidR="00314C0E" w:rsidP="00FC2FB7" w:rsidRDefault="00314C0E" w14:paraId="7932D488" w14:textId="77777777">
            <w:pPr>
              <w:tabs>
                <w:tab w:val="left" w:leader="hyphen" w:pos="9356"/>
              </w:tabs>
              <w:spacing w:before="120" w:after="120" w:line="460" w:lineRule="exact"/>
              <w:jc w:val="both"/>
              <w:rPr>
                <w:color w:val="auto"/>
                <w:sz w:val="22"/>
                <w:szCs w:val="22"/>
                <w:lang w:val="es-CR" w:eastAsia="es-CR"/>
              </w:rPr>
            </w:pPr>
            <w:r w:rsidRPr="003F0198">
              <w:rPr>
                <w:color w:val="auto"/>
                <w:sz w:val="22"/>
                <w:szCs w:val="22"/>
                <w:lang w:val="es-CR" w:eastAsia="es-CR"/>
              </w:rPr>
              <w:t>14</w:t>
            </w:r>
          </w:p>
        </w:tc>
        <w:tc>
          <w:tcPr>
            <w:tcW w:w="2488" w:type="pct"/>
          </w:tcPr>
          <w:p w:rsidRPr="003F0198" w:rsidR="00314C0E" w:rsidP="00FC2FB7" w:rsidRDefault="00314C0E" w14:paraId="2E107126" w14:textId="77777777">
            <w:pPr>
              <w:tabs>
                <w:tab w:val="left" w:leader="hyphen" w:pos="9356"/>
              </w:tabs>
              <w:spacing w:before="120" w:after="120" w:line="460" w:lineRule="exact"/>
              <w:jc w:val="both"/>
              <w:rPr>
                <w:color w:val="auto"/>
                <w:sz w:val="22"/>
                <w:szCs w:val="22"/>
                <w:lang w:val="es-CR" w:eastAsia="es-CR"/>
              </w:rPr>
            </w:pPr>
            <w:r w:rsidRPr="003F0198">
              <w:rPr>
                <w:color w:val="auto"/>
                <w:sz w:val="22"/>
                <w:szCs w:val="22"/>
                <w:lang w:val="es-CR" w:eastAsia="es-CR"/>
              </w:rPr>
              <w:t>Puntarenas; semana santa en Puntarenas; Paseo en Las Nubes de Coronado.</w:t>
            </w:r>
          </w:p>
        </w:tc>
        <w:tc>
          <w:tcPr>
            <w:tcW w:w="371" w:type="pct"/>
          </w:tcPr>
          <w:p w:rsidRPr="003F0198" w:rsidR="00314C0E" w:rsidP="00FC2FB7" w:rsidRDefault="00314C0E" w14:paraId="47D18F81" w14:textId="77777777">
            <w:pPr>
              <w:tabs>
                <w:tab w:val="left" w:leader="hyphen" w:pos="9356"/>
              </w:tabs>
              <w:spacing w:before="120" w:after="120" w:line="460" w:lineRule="exact"/>
              <w:jc w:val="both"/>
              <w:rPr>
                <w:color w:val="auto"/>
                <w:sz w:val="22"/>
                <w:szCs w:val="22"/>
                <w:lang w:val="es-CR" w:eastAsia="es-CR"/>
              </w:rPr>
            </w:pPr>
            <w:r w:rsidRPr="003F0198">
              <w:rPr>
                <w:color w:val="auto"/>
                <w:sz w:val="22"/>
                <w:szCs w:val="22"/>
                <w:lang w:val="es-CR" w:eastAsia="es-CR"/>
              </w:rPr>
              <w:t>O</w:t>
            </w:r>
          </w:p>
        </w:tc>
        <w:tc>
          <w:tcPr>
            <w:tcW w:w="327" w:type="pct"/>
          </w:tcPr>
          <w:p w:rsidRPr="003F0198" w:rsidR="00314C0E" w:rsidP="00FC2FB7" w:rsidRDefault="00314C0E" w14:paraId="4D7B1364" w14:textId="77777777">
            <w:pPr>
              <w:tabs>
                <w:tab w:val="left" w:leader="hyphen" w:pos="9356"/>
              </w:tabs>
              <w:spacing w:before="120" w:after="120" w:line="460" w:lineRule="exact"/>
              <w:jc w:val="both"/>
              <w:rPr>
                <w:color w:val="auto"/>
                <w:sz w:val="22"/>
                <w:szCs w:val="22"/>
                <w:lang w:val="es-CR" w:eastAsia="es-CR"/>
              </w:rPr>
            </w:pPr>
            <w:r w:rsidRPr="003F0198">
              <w:rPr>
                <w:color w:val="auto"/>
                <w:sz w:val="22"/>
                <w:szCs w:val="22"/>
                <w:lang w:val="es-CR" w:eastAsia="es-CR"/>
              </w:rPr>
              <w:t>X</w:t>
            </w:r>
          </w:p>
        </w:tc>
        <w:tc>
          <w:tcPr>
            <w:tcW w:w="473" w:type="pct"/>
          </w:tcPr>
          <w:p w:rsidRPr="003F0198" w:rsidR="00314C0E" w:rsidP="00FC2FB7" w:rsidRDefault="00314C0E" w14:paraId="05A3C0C5" w14:textId="77777777">
            <w:pPr>
              <w:tabs>
                <w:tab w:val="left" w:leader="hyphen" w:pos="9356"/>
              </w:tabs>
              <w:spacing w:before="120" w:after="120" w:line="460" w:lineRule="exact"/>
              <w:jc w:val="both"/>
              <w:rPr>
                <w:color w:val="auto"/>
                <w:sz w:val="22"/>
                <w:szCs w:val="22"/>
                <w:lang w:val="es-CR" w:eastAsia="es-CR"/>
              </w:rPr>
            </w:pPr>
            <w:r w:rsidRPr="003F0198">
              <w:rPr>
                <w:color w:val="auto"/>
                <w:sz w:val="22"/>
                <w:szCs w:val="22"/>
                <w:lang w:val="es-CR" w:eastAsia="es-CR"/>
              </w:rPr>
              <w:t>1</w:t>
            </w:r>
          </w:p>
        </w:tc>
        <w:tc>
          <w:tcPr>
            <w:tcW w:w="592" w:type="pct"/>
          </w:tcPr>
          <w:p w:rsidRPr="003F0198" w:rsidR="00314C0E" w:rsidP="00FC2FB7" w:rsidRDefault="00314C0E" w14:paraId="7626E615" w14:textId="77777777">
            <w:pPr>
              <w:tabs>
                <w:tab w:val="left" w:leader="hyphen" w:pos="9356"/>
              </w:tabs>
              <w:spacing w:before="120" w:after="120" w:line="460" w:lineRule="exact"/>
              <w:jc w:val="both"/>
              <w:rPr>
                <w:color w:val="auto"/>
                <w:sz w:val="22"/>
                <w:szCs w:val="22"/>
                <w:lang w:val="es-CR" w:eastAsia="es-CR"/>
              </w:rPr>
            </w:pPr>
            <w:r w:rsidRPr="003F0198">
              <w:rPr>
                <w:color w:val="auto"/>
                <w:sz w:val="22"/>
                <w:szCs w:val="22"/>
                <w:lang w:val="es-CR" w:eastAsia="es-CR"/>
              </w:rPr>
              <w:t>unidades</w:t>
            </w:r>
          </w:p>
        </w:tc>
        <w:tc>
          <w:tcPr>
            <w:tcW w:w="517" w:type="pct"/>
          </w:tcPr>
          <w:p w:rsidRPr="003F0198" w:rsidR="00314C0E" w:rsidP="00FC2FB7" w:rsidRDefault="00314C0E" w14:paraId="4D55AD63" w14:textId="77777777">
            <w:pPr>
              <w:tabs>
                <w:tab w:val="left" w:leader="hyphen" w:pos="9356"/>
              </w:tabs>
              <w:spacing w:before="120" w:after="120" w:line="460" w:lineRule="exact"/>
              <w:jc w:val="both"/>
              <w:rPr>
                <w:color w:val="auto"/>
                <w:sz w:val="22"/>
                <w:szCs w:val="22"/>
                <w:lang w:val="es-CR" w:eastAsia="es-CR"/>
              </w:rPr>
            </w:pPr>
            <w:r w:rsidRPr="003F0198">
              <w:rPr>
                <w:color w:val="auto"/>
                <w:sz w:val="22"/>
                <w:szCs w:val="22"/>
                <w:lang w:val="es-CR" w:eastAsia="es-CR"/>
              </w:rPr>
              <w:t>1969</w:t>
            </w:r>
          </w:p>
        </w:tc>
      </w:tr>
    </w:tbl>
    <w:p w:rsidRPr="003F0198" w:rsidR="00634B2F" w:rsidP="00FC2FB7" w:rsidRDefault="006C367B" w14:paraId="3BE8EA97" w14:textId="155105E1">
      <w:pPr>
        <w:pStyle w:val="Default"/>
        <w:shd w:val="clear" w:color="auto" w:fill="FFFFFF" w:themeFill="background1"/>
        <w:tabs>
          <w:tab w:val="left" w:leader="hyphen" w:pos="9356"/>
        </w:tabs>
        <w:spacing w:before="120" w:after="120" w:line="460" w:lineRule="exact"/>
        <w:jc w:val="both"/>
        <w:rPr>
          <w:b/>
          <w:color w:val="auto"/>
        </w:rPr>
      </w:pPr>
      <w:r w:rsidRPr="003F0198">
        <w:rPr>
          <w:rFonts w:eastAsia="Arial"/>
          <w:color w:val="auto"/>
          <w:lang w:val="es-ES"/>
        </w:rPr>
        <w:t xml:space="preserve">Las series documentales que no se declaran corresponden </w:t>
      </w:r>
      <w:r w:rsidRPr="003F0198" w:rsidR="0086281E">
        <w:rPr>
          <w:rFonts w:eastAsia="Arial"/>
          <w:color w:val="auto"/>
          <w:lang w:val="es-ES"/>
        </w:rPr>
        <w:t>al número</w:t>
      </w:r>
      <w:r w:rsidRPr="003F0198">
        <w:rPr>
          <w:rFonts w:eastAsia="Arial"/>
          <w:color w:val="auto"/>
          <w:lang w:val="es-ES"/>
        </w:rPr>
        <w:t xml:space="preserve"> 13 </w:t>
      </w:r>
      <w:r w:rsidRPr="003F0198" w:rsidR="00555CD2">
        <w:rPr>
          <w:rFonts w:eastAsia="Arial"/>
          <w:color w:val="auto"/>
          <w:lang w:val="es-ES"/>
        </w:rPr>
        <w:t xml:space="preserve">con la descripción </w:t>
      </w:r>
      <w:r w:rsidRPr="003F0198" w:rsidR="00D4778F">
        <w:rPr>
          <w:rFonts w:eastAsia="Arial"/>
          <w:color w:val="auto"/>
          <w:lang w:val="es-ES"/>
        </w:rPr>
        <w:t>“México</w:t>
      </w:r>
      <w:r w:rsidRPr="003F0198" w:rsidR="00555CD2">
        <w:rPr>
          <w:rFonts w:eastAsia="Arial"/>
          <w:color w:val="auto"/>
          <w:lang w:val="es-ES"/>
        </w:rPr>
        <w:t>-New York: paseo a Texcoco, Torres Monumental, paseo a Puebla, Paseo Tasco, Bosque Chapultepec, New York”</w:t>
      </w:r>
      <w:r w:rsidRPr="003F0198" w:rsidR="00FE6C19">
        <w:rPr>
          <w:rFonts w:eastAsia="Arial"/>
          <w:color w:val="auto"/>
          <w:lang w:val="es-ES"/>
        </w:rPr>
        <w:t xml:space="preserve"> correspondiente a </w:t>
      </w:r>
      <w:r w:rsidRPr="003F0198" w:rsidR="00B947CD">
        <w:rPr>
          <w:rFonts w:eastAsia="Arial"/>
          <w:color w:val="auto"/>
          <w:lang w:val="es-ES"/>
        </w:rPr>
        <w:t xml:space="preserve">una (1) unidad documental cuyas fechas extremas datan de 1968 a 1969 y la número 15 con la descripción </w:t>
      </w:r>
      <w:r w:rsidRPr="003F0198" w:rsidR="0086281E">
        <w:rPr>
          <w:rFonts w:eastAsia="Arial"/>
          <w:color w:val="auto"/>
          <w:lang w:val="es-ES"/>
        </w:rPr>
        <w:t>Greece, correspondiente</w:t>
      </w:r>
      <w:r w:rsidRPr="003F0198" w:rsidR="00B947CD">
        <w:rPr>
          <w:rFonts w:eastAsia="Arial"/>
          <w:color w:val="auto"/>
          <w:lang w:val="es-ES"/>
        </w:rPr>
        <w:t xml:space="preserve"> a una (1) unidad sin fecha, ya que</w:t>
      </w:r>
      <w:r w:rsidRPr="003F0198" w:rsidR="006161B9">
        <w:rPr>
          <w:rFonts w:eastAsia="Arial"/>
          <w:color w:val="auto"/>
          <w:lang w:val="es-ES"/>
        </w:rPr>
        <w:t xml:space="preserve"> se decidió declarar solo aquellos tengan relación con el territorio costarricense.</w:t>
      </w:r>
      <w:r w:rsidRPr="003F0198" w:rsidR="006161B9">
        <w:rPr>
          <w:color w:val="auto"/>
        </w:rPr>
        <w:t xml:space="preserve"> Aprobado con los votos afirmativos de las señoras Sanz, presidenta y Méndez, secretaria; el señor Garita, historiador; el señor Gómez se inhibe de esta votación por ser asuntos relacionados con su departamento.  Enviar copia de este acuerdo a la señora Ivannia Valverde Guevara, directora del Archivo Nacional y al expediente de valoración documental T-</w:t>
      </w:r>
      <w:r w:rsidRPr="003F0198" w:rsidR="00634B2F">
        <w:rPr>
          <w:color w:val="auto"/>
        </w:rPr>
        <w:t>22</w:t>
      </w:r>
      <w:r w:rsidRPr="003F0198" w:rsidR="006161B9">
        <w:rPr>
          <w:color w:val="auto"/>
        </w:rPr>
        <w:t>-2026 que custodia esta Comisión</w:t>
      </w:r>
      <w:r w:rsidRPr="003F0198" w:rsidR="00634B2F">
        <w:rPr>
          <w:color w:val="auto"/>
        </w:rPr>
        <w:t xml:space="preserve">. </w:t>
      </w:r>
      <w:r w:rsidRPr="003F0198" w:rsidR="00634B2F">
        <w:rPr>
          <w:b/>
          <w:color w:val="auto"/>
        </w:rPr>
        <w:t>ACUERDO FIRME.</w:t>
      </w:r>
      <w:r w:rsidRPr="003F0198" w:rsidR="00146F9C">
        <w:rPr>
          <w:b/>
          <w:color w:val="auto"/>
        </w:rPr>
        <w:t xml:space="preserve"> -----------------------------------------------------------------------------------</w:t>
      </w:r>
      <w:r w:rsidRPr="003F0198" w:rsidR="00F21933">
        <w:rPr>
          <w:b/>
          <w:color w:val="auto"/>
        </w:rPr>
        <w:t>----------------</w:t>
      </w:r>
    </w:p>
    <w:p w:rsidRPr="003F0198" w:rsidR="00E57019" w:rsidP="00FC2FB7" w:rsidRDefault="00E57019" w14:paraId="62EA7EE3" w14:textId="70ADEE07">
      <w:pPr>
        <w:pStyle w:val="Default"/>
        <w:shd w:val="clear" w:color="auto" w:fill="FFFFFF" w:themeFill="background1"/>
        <w:tabs>
          <w:tab w:val="left" w:leader="hyphen" w:pos="9356"/>
        </w:tabs>
        <w:spacing w:before="120" w:after="120" w:line="460" w:lineRule="exact"/>
        <w:jc w:val="both"/>
        <w:rPr>
          <w:rFonts w:eastAsia="Arial"/>
          <w:color w:val="auto"/>
          <w:lang w:val="es-ES"/>
        </w:rPr>
      </w:pPr>
      <w:r w:rsidRPr="003F0198">
        <w:rPr>
          <w:rFonts w:eastAsia="Arial"/>
          <w:b/>
          <w:bCs/>
          <w:iCs/>
          <w:color w:val="auto"/>
          <w:lang w:val="es-ES"/>
        </w:rPr>
        <w:t xml:space="preserve">ARTICULO 09. INFORME-DGAN-DSAE-STA-028-2026. Asunto: </w:t>
      </w:r>
      <w:r w:rsidRPr="003F0198">
        <w:rPr>
          <w:rFonts w:eastAsia="Arial"/>
          <w:iCs/>
          <w:color w:val="auto"/>
          <w:lang w:val="es-ES"/>
        </w:rPr>
        <w:t xml:space="preserve">Tablas de plazos de la Promotora Costarricense de Innovación e Investigación, convocados el señor Ricardo Badilla Marín, secretario del CISED de la Promotora Costarricense de Innovación e Investigación y la señora Estrellita Cabrera Ramírez, profesional de la </w:t>
      </w:r>
      <w:r w:rsidRPr="003F0198">
        <w:rPr>
          <w:rFonts w:eastAsia="Arial"/>
          <w:iCs/>
          <w:color w:val="auto"/>
          <w:lang w:val="es-ES"/>
        </w:rPr>
        <w:t xml:space="preserve">Unidad Servicios Técnicos Archivísticos (USTA) del Departamento Servicios Archivísticos Externos (DSAE) </w:t>
      </w:r>
      <w:r w:rsidRPr="003F0198" w:rsidR="0034755E">
        <w:rPr>
          <w:rFonts w:eastAsia="Arial"/>
          <w:iCs/>
          <w:color w:val="auto"/>
          <w:lang w:val="es-ES"/>
        </w:rPr>
        <w:t xml:space="preserve">profesional </w:t>
      </w:r>
      <w:r w:rsidRPr="003F0198">
        <w:rPr>
          <w:rFonts w:eastAsia="Arial"/>
          <w:iCs/>
          <w:color w:val="auto"/>
          <w:lang w:val="es-ES"/>
        </w:rPr>
        <w:t xml:space="preserve">designada para el análisis de la valoración documental presentada por el Comité Institucional de Selección y Eliminación de Documentos (CISED) de dicha institución. Aproximadamente a las 10:20 minutos ingresan el señor Badilla Marín y la señora Cabrera Ramírez quien procede a dar lectura del informe. </w:t>
      </w:r>
      <w:r w:rsidRPr="003F0198">
        <w:rPr>
          <w:rFonts w:eastAsia="Arial"/>
          <w:iCs/>
          <w:color w:val="auto"/>
        </w:rPr>
        <w:t>El señor Badilla Marín plantea una consulta relacionada con el criterio para la conservación de una muestra documental, específicamente sobre si existe un porcentaje o cantidad definida para tal fin. Indica que su inquietud surge a partir de algunos casos concretos en los que se manejan series documentales de gran volumen. Como ejemplo, menciona que en la Unidad de Gestión de Programas los expedientes correspondientes a los fondos de incentivos alcanzan aproximadamente los 87 metros lineales, así como otras series que rondan los 9 metros lineales, por lo que solicita mayor claridad respecto a cómo se aborda la conservación de muestras en estos escenarios de gran magnitud. En respuesta, la señora Cabrera Ramírez señala que, en este caso, la muestra no se define a partir de un porcentaje o una cantidad específica, sino con base en criterios de representatividad. Explica que existen lineamientos archivísticos que orientan dicha selección y que, por ejemplo, en proyectos de impacto relacionados con investigación aplicada, formulación de políticas o generación de evidencia científica, la determinación de la muestra se realiza considerando el valor representativo de los documentos. Añade que esta selección queda a criterio de quienes conocen el fondo documental, particularmente la oficina productora en coordinación con el Archivo Central, aplicando el criterio archivístico correspondiente. En ese sentido, reitera que la muestra debe definirse no desde una perspectiva cuantitativa, sino atendiendo a la representatividad y relevancia de la serie documental, conforme a los criterios establecidos. El señor Badilla agradece la explicación</w:t>
      </w:r>
      <w:r w:rsidRPr="003F0198" w:rsidR="001A2E00">
        <w:rPr>
          <w:rFonts w:eastAsia="Arial"/>
          <w:iCs/>
          <w:color w:val="auto"/>
        </w:rPr>
        <w:t xml:space="preserve">. </w:t>
      </w:r>
      <w:r w:rsidRPr="003F0198" w:rsidR="00CB69A7">
        <w:rPr>
          <w:rFonts w:eastAsia="Arial"/>
          <w:iCs/>
          <w:color w:val="auto"/>
        </w:rPr>
        <w:t>---------------------</w:t>
      </w:r>
    </w:p>
    <w:p w:rsidRPr="003F0198" w:rsidR="00E57019" w:rsidP="00FC2FB7" w:rsidRDefault="00E57019" w14:paraId="232013A5" w14:textId="41628B41">
      <w:pPr>
        <w:pStyle w:val="Default"/>
        <w:shd w:val="clear" w:color="auto" w:fill="FFFFFF" w:themeFill="background1"/>
        <w:tabs>
          <w:tab w:val="left" w:leader="hyphen" w:pos="9356"/>
        </w:tabs>
        <w:spacing w:before="120" w:after="120" w:line="460" w:lineRule="exact"/>
        <w:jc w:val="both"/>
        <w:rPr>
          <w:rFonts w:eastAsia="Arial"/>
          <w:color w:val="auto"/>
        </w:rPr>
        <w:sectPr w:rsidRPr="003F0198" w:rsidR="00E57019" w:rsidSect="00E57019">
          <w:pgSz w:w="12240" w:h="15840" w:orient="portrait"/>
          <w:pgMar w:top="1417" w:right="1701" w:bottom="1417" w:left="1701" w:header="708" w:footer="708" w:gutter="0"/>
          <w:cols w:space="708"/>
          <w:docGrid w:linePitch="360"/>
        </w:sectPr>
      </w:pPr>
      <w:r w:rsidRPr="003F0198">
        <w:rPr>
          <w:rFonts w:eastAsia="Arial"/>
          <w:b/>
          <w:bCs/>
          <w:iCs/>
          <w:color w:val="auto"/>
          <w:lang w:val="es-ES"/>
        </w:rPr>
        <w:t>ACUERDO 09.</w:t>
      </w:r>
      <w:r w:rsidRPr="003F0198">
        <w:rPr>
          <w:color w:val="auto"/>
        </w:rPr>
        <w:t xml:space="preserve"> Comunicar al señor Ricardo Badilla Marín</w:t>
      </w:r>
      <w:r w:rsidRPr="003F0198">
        <w:rPr>
          <w:rFonts w:eastAsia="Arial"/>
          <w:color w:val="auto"/>
        </w:rPr>
        <w:t xml:space="preserve">, </w:t>
      </w:r>
      <w:r w:rsidRPr="003F0198">
        <w:rPr>
          <w:rFonts w:eastAsia="Arial"/>
          <w:iCs/>
          <w:color w:val="auto"/>
          <w:lang w:val="es-ES"/>
        </w:rPr>
        <w:t xml:space="preserve">secretario del CISED de la Promotora Costarricense de Innovación e Investigación </w:t>
      </w:r>
      <w:r w:rsidRPr="003F0198">
        <w:rPr>
          <w:rFonts w:eastAsia="Arial"/>
          <w:color w:val="auto"/>
        </w:rPr>
        <w:t xml:space="preserve">que esta Comisión </w:t>
      </w:r>
      <w:r w:rsidRPr="003F0198">
        <w:rPr>
          <w:rFonts w:eastAsia="Arial"/>
          <w:color w:val="auto"/>
        </w:rPr>
        <w:t>conoció el INFORME-DGAN-DSAE-STA-028-2026. Asunto: Tablas de plazos del de la Promotora Costarricense de Innovación e Investigación y declaran con valor científico cultural las siguientes series documentales:</w:t>
      </w:r>
      <w:r w:rsidR="00E30027">
        <w:rPr>
          <w:rFonts w:eastAsia="Arial"/>
          <w:color w:val="auto"/>
        </w:rPr>
        <w:tab/>
      </w:r>
      <w:r w:rsidR="00E30027">
        <w:rPr>
          <w:rFonts w:eastAsia="Arial"/>
          <w:color w:val="auto"/>
        </w:rPr>
        <w:tab/>
      </w:r>
      <w:r w:rsidR="00E30027">
        <w:rPr>
          <w:rFonts w:eastAsia="Arial"/>
          <w:color w:val="auto"/>
        </w:rPr>
        <w:tab/>
      </w:r>
      <w:r w:rsidR="00E30027">
        <w:rPr>
          <w:rFonts w:eastAsia="Arial"/>
          <w:color w:val="auto"/>
        </w:rPr>
        <w:tab/>
      </w:r>
      <w:r w:rsidR="00E30027">
        <w:rPr>
          <w:rFonts w:eastAsia="Arial"/>
          <w:color w:val="auto"/>
        </w:rPr>
        <w:tab/>
      </w:r>
      <w:r w:rsidR="00E30027">
        <w:rPr>
          <w:rFonts w:eastAsia="Arial"/>
          <w:color w:val="auto"/>
        </w:rPr>
        <w:tab/>
      </w:r>
      <w:r w:rsidR="00E30027">
        <w:rPr>
          <w:rFonts w:eastAsia="Arial"/>
          <w:color w:val="auto"/>
        </w:rPr>
        <w:tab/>
      </w:r>
      <w:r w:rsidR="00E30027">
        <w:rPr>
          <w:rFonts w:eastAsia="Arial"/>
          <w:color w:val="auto"/>
        </w:rPr>
        <w:tab/>
      </w:r>
      <w:r w:rsidR="00E30027">
        <w:rPr>
          <w:rFonts w:eastAsia="Arial"/>
          <w:color w:val="auto"/>
        </w:rPr>
        <w:tab/>
      </w:r>
      <w:r w:rsidR="00E30027">
        <w:rPr>
          <w:rFonts w:eastAsia="Arial"/>
          <w:color w:val="auto"/>
        </w:rPr>
        <w:tab/>
      </w:r>
      <w:r w:rsidR="00E30027">
        <w:rPr>
          <w:rFonts w:eastAsia="Arial"/>
          <w:color w:val="auto"/>
        </w:rPr>
        <w:tab/>
      </w:r>
      <w:r w:rsidR="00E30027">
        <w:rPr>
          <w:rFonts w:eastAsia="Arial"/>
          <w:color w:val="auto"/>
        </w:rPr>
        <w:tab/>
      </w:r>
      <w:r w:rsidR="00E30027">
        <w:rPr>
          <w:rFonts w:eastAsia="Arial"/>
          <w:color w:val="auto"/>
        </w:rPr>
        <w:tab/>
      </w:r>
      <w:r w:rsidR="00E30027">
        <w:rPr>
          <w:rFonts w:eastAsia="Arial"/>
          <w:color w:val="auto"/>
        </w:rPr>
        <w:tab/>
      </w:r>
      <w:r w:rsidR="00E30027">
        <w:rPr>
          <w:rFonts w:eastAsia="Arial"/>
          <w:color w:val="auto"/>
        </w:rPr>
        <w:tab/>
      </w:r>
      <w:r w:rsidR="00E30027">
        <w:rPr>
          <w:rFonts w:eastAsia="Arial"/>
          <w:color w:val="auto"/>
        </w:rPr>
        <w:tab/>
      </w:r>
      <w:r w:rsidR="00E30027">
        <w:rPr>
          <w:rFonts w:eastAsia="Arial"/>
          <w:color w:val="auto"/>
        </w:rPr>
        <w:tab/>
      </w:r>
      <w:r w:rsidR="00E30027">
        <w:rPr>
          <w:rFonts w:eastAsia="Arial"/>
          <w:color w:val="auto"/>
        </w:rPr>
        <w:tab/>
      </w:r>
      <w:r w:rsidR="00E30027">
        <w:rPr>
          <w:rFonts w:eastAsia="Arial"/>
          <w:color w:val="auto"/>
        </w:rPr>
        <w:tab/>
      </w:r>
      <w:r w:rsidR="00E30027">
        <w:rPr>
          <w:rFonts w:eastAsia="Arial"/>
          <w:color w:val="auto"/>
        </w:rPr>
        <w:tab/>
      </w:r>
      <w:r w:rsidR="00E30027">
        <w:rPr>
          <w:rFonts w:eastAsia="Arial"/>
          <w:color w:val="auto"/>
        </w:rPr>
        <w:tab/>
      </w:r>
      <w:r w:rsidR="00E30027">
        <w:rPr>
          <w:rFonts w:eastAsia="Arial"/>
          <w:color w:val="auto"/>
        </w:rPr>
        <w:tab/>
      </w:r>
      <w:r w:rsidR="00E30027">
        <w:rPr>
          <w:rFonts w:eastAsia="Arial"/>
          <w:color w:val="auto"/>
        </w:rPr>
        <w:tab/>
      </w:r>
      <w:r w:rsidR="00E30027">
        <w:rPr>
          <w:rFonts w:eastAsia="Arial"/>
          <w:color w:val="auto"/>
        </w:rPr>
        <w:tab/>
      </w:r>
      <w:r w:rsidR="00E30027">
        <w:rPr>
          <w:rFonts w:eastAsia="Arial"/>
          <w:color w:val="auto"/>
        </w:rPr>
        <w:tab/>
      </w:r>
      <w:r w:rsidRPr="003F0198" w:rsidR="00802FA7">
        <w:rPr>
          <w:rFonts w:eastAsia="Arial"/>
          <w:color w:val="auto"/>
        </w:rPr>
        <w:t xml:space="preserve"> </w:t>
      </w:r>
    </w:p>
    <w:tbl>
      <w:tblPr>
        <w:tblW w:w="5000" w:type="pct"/>
        <w:tblCellMar>
          <w:left w:w="70" w:type="dxa"/>
          <w:right w:w="70" w:type="dxa"/>
        </w:tblCellMar>
        <w:tblLook w:val="04A0" w:firstRow="1" w:lastRow="0" w:firstColumn="1" w:lastColumn="0" w:noHBand="0" w:noVBand="1"/>
      </w:tblPr>
      <w:tblGrid>
        <w:gridCol w:w="380"/>
        <w:gridCol w:w="1843"/>
        <w:gridCol w:w="2810"/>
        <w:gridCol w:w="704"/>
        <w:gridCol w:w="632"/>
        <w:gridCol w:w="486"/>
        <w:gridCol w:w="712"/>
        <w:gridCol w:w="1229"/>
        <w:gridCol w:w="629"/>
        <w:gridCol w:w="483"/>
        <w:gridCol w:w="712"/>
        <w:gridCol w:w="2376"/>
      </w:tblGrid>
      <w:tr w:rsidRPr="003F0198" w:rsidR="00226F72" w:rsidTr="001A2E00" w14:paraId="06C87FCE" w14:textId="77777777">
        <w:tc>
          <w:tcPr>
            <w:tcW w:w="5000" w:type="pct"/>
            <w:gridSpan w:val="12"/>
            <w:tcBorders>
              <w:top w:val="single" w:color="auto" w:sz="4" w:space="0"/>
              <w:left w:val="single" w:color="auto" w:sz="4" w:space="0"/>
              <w:bottom w:val="single" w:color="auto" w:sz="4" w:space="0"/>
              <w:right w:val="single" w:color="auto" w:sz="4" w:space="0"/>
            </w:tcBorders>
          </w:tcPr>
          <w:p w:rsidRPr="003F0198" w:rsidR="00226F72" w:rsidP="00FC2FB7" w:rsidRDefault="00226F72" w14:paraId="36768116" w14:textId="77777777">
            <w:pPr>
              <w:pStyle w:val="Ttulo3"/>
              <w:tabs>
                <w:tab w:val="left" w:leader="hyphen" w:pos="9356"/>
              </w:tabs>
              <w:spacing w:before="120" w:after="120" w:line="460" w:lineRule="exact"/>
              <w:jc w:val="both"/>
              <w:rPr>
                <w:rFonts w:cs="Arial"/>
                <w:b/>
                <w:bCs/>
                <w:color w:val="auto"/>
                <w:sz w:val="22"/>
                <w:szCs w:val="22"/>
              </w:rPr>
            </w:pPr>
            <w:bookmarkStart w:name="_Toc223963699" w:id="11"/>
            <w:bookmarkStart w:name="_Toc225241664" w:id="12"/>
            <w:r w:rsidRPr="003F0198">
              <w:rPr>
                <w:rFonts w:cs="Arial"/>
                <w:b/>
                <w:bCs/>
                <w:color w:val="auto"/>
                <w:sz w:val="22"/>
                <w:szCs w:val="22"/>
              </w:rPr>
              <w:t xml:space="preserve">Fondo: </w:t>
            </w:r>
            <w:bookmarkEnd w:id="11"/>
            <w:r w:rsidRPr="003F0198">
              <w:rPr>
                <w:rFonts w:cs="Arial"/>
                <w:b/>
                <w:bCs/>
                <w:color w:val="auto"/>
                <w:sz w:val="22"/>
                <w:szCs w:val="22"/>
              </w:rPr>
              <w:t>Promotora Costarricense de Innovación e Investigación</w:t>
            </w:r>
            <w:bookmarkEnd w:id="12"/>
          </w:p>
          <w:p w:rsidRPr="003F0198" w:rsidR="00226F72" w:rsidP="00FC2FB7" w:rsidRDefault="00226F72" w14:paraId="7B4306F3" w14:textId="77777777">
            <w:pPr>
              <w:pStyle w:val="Ttulo3"/>
              <w:tabs>
                <w:tab w:val="left" w:leader="hyphen" w:pos="9356"/>
              </w:tabs>
              <w:spacing w:before="120" w:after="120" w:line="460" w:lineRule="exact"/>
              <w:jc w:val="both"/>
              <w:rPr>
                <w:rFonts w:cs="Arial"/>
                <w:b/>
                <w:bCs/>
                <w:color w:val="auto"/>
                <w:sz w:val="22"/>
                <w:szCs w:val="22"/>
              </w:rPr>
            </w:pPr>
            <w:bookmarkStart w:name="_Toc223963700" w:id="13"/>
            <w:bookmarkStart w:name="_Toc225241665" w:id="14"/>
            <w:r w:rsidRPr="003F0198">
              <w:rPr>
                <w:rFonts w:cs="Arial"/>
                <w:b/>
                <w:bCs/>
                <w:color w:val="auto"/>
                <w:sz w:val="22"/>
                <w:szCs w:val="22"/>
              </w:rPr>
              <w:t>Subfondo 1: Junta Administrativa*</w:t>
            </w:r>
            <w:bookmarkEnd w:id="13"/>
            <w:bookmarkEnd w:id="14"/>
          </w:p>
          <w:p w:rsidRPr="003F0198" w:rsidR="00226F72" w:rsidP="00FC2FB7" w:rsidRDefault="00226F72" w14:paraId="556E8FF0" w14:textId="77777777">
            <w:pPr>
              <w:pStyle w:val="Ttulo3"/>
              <w:tabs>
                <w:tab w:val="left" w:leader="hyphen" w:pos="9356"/>
              </w:tabs>
              <w:spacing w:before="120" w:after="120" w:line="460" w:lineRule="exact"/>
              <w:jc w:val="both"/>
              <w:rPr>
                <w:rFonts w:cs="Arial"/>
                <w:b/>
                <w:bCs/>
                <w:color w:val="auto"/>
                <w:sz w:val="22"/>
                <w:szCs w:val="22"/>
              </w:rPr>
            </w:pPr>
            <w:bookmarkStart w:name="_Toc223963701" w:id="15"/>
            <w:bookmarkStart w:name="_Toc225241666" w:id="16"/>
            <w:r w:rsidRPr="003F0198">
              <w:rPr>
                <w:rFonts w:cs="Arial"/>
                <w:b/>
                <w:bCs/>
                <w:color w:val="auto"/>
                <w:sz w:val="22"/>
                <w:szCs w:val="22"/>
              </w:rPr>
              <w:t>Subfondo 1.1: Gerencia General*</w:t>
            </w:r>
            <w:bookmarkStart w:name="_Toc223963702" w:id="17"/>
            <w:bookmarkEnd w:id="15"/>
            <w:bookmarkEnd w:id="16"/>
          </w:p>
          <w:p w:rsidRPr="003F0198" w:rsidR="00226F72" w:rsidP="001A2E00" w:rsidRDefault="00226F72" w14:paraId="7CACA87B" w14:textId="0B790FB4">
            <w:pPr>
              <w:pStyle w:val="Ttulo3"/>
              <w:tabs>
                <w:tab w:val="left" w:leader="hyphen" w:pos="9356"/>
              </w:tabs>
              <w:spacing w:before="120" w:after="120" w:line="460" w:lineRule="exact"/>
              <w:jc w:val="both"/>
              <w:rPr>
                <w:rFonts w:cs="Arial"/>
                <w:color w:val="auto"/>
                <w:sz w:val="22"/>
                <w:szCs w:val="22"/>
              </w:rPr>
            </w:pPr>
            <w:bookmarkStart w:name="_Toc225241667" w:id="18"/>
            <w:r w:rsidRPr="003F0198">
              <w:rPr>
                <w:rFonts w:cs="Arial"/>
                <w:b/>
                <w:bCs/>
                <w:color w:val="auto"/>
                <w:sz w:val="22"/>
                <w:szCs w:val="22"/>
              </w:rPr>
              <w:t xml:space="preserve">Subfondo 1.1.1: </w:t>
            </w:r>
            <w:bookmarkEnd w:id="17"/>
            <w:r w:rsidRPr="003F0198">
              <w:rPr>
                <w:rFonts w:cs="Arial"/>
                <w:b/>
                <w:bCs/>
                <w:color w:val="auto"/>
                <w:sz w:val="22"/>
                <w:szCs w:val="22"/>
              </w:rPr>
              <w:t>Dirección Programas de Innovación e Investigación</w:t>
            </w:r>
            <w:bookmarkEnd w:id="18"/>
          </w:p>
        </w:tc>
      </w:tr>
      <w:tr w:rsidRPr="003F0198" w:rsidR="00226F72" w:rsidTr="00B748BA" w14:paraId="61343D99" w14:textId="77777777">
        <w:tc>
          <w:tcPr>
            <w:tcW w:w="146" w:type="pct"/>
            <w:vMerge w:val="restart"/>
            <w:tcBorders>
              <w:top w:val="single" w:color="auto" w:sz="4" w:space="0"/>
              <w:left w:val="single" w:color="auto" w:sz="4" w:space="0"/>
              <w:bottom w:val="single" w:color="auto" w:sz="4" w:space="0"/>
              <w:right w:val="single" w:color="auto" w:sz="4" w:space="0"/>
            </w:tcBorders>
            <w:hideMark/>
          </w:tcPr>
          <w:p w:rsidRPr="003F0198" w:rsidR="00226F72" w:rsidP="00FC2FB7" w:rsidRDefault="00226F72" w14:paraId="54DBC4E5" w14:textId="77777777">
            <w:pPr>
              <w:tabs>
                <w:tab w:val="left" w:leader="hyphen" w:pos="9356"/>
              </w:tabs>
              <w:spacing w:before="120" w:after="120" w:line="460" w:lineRule="exact"/>
              <w:jc w:val="both"/>
              <w:rPr>
                <w:b/>
                <w:bCs/>
                <w:sz w:val="16"/>
                <w:szCs w:val="16"/>
              </w:rPr>
            </w:pPr>
            <w:r w:rsidRPr="003F0198">
              <w:rPr>
                <w:b/>
                <w:bCs/>
                <w:sz w:val="16"/>
                <w:szCs w:val="16"/>
              </w:rPr>
              <w:t xml:space="preserve">Nº </w:t>
            </w:r>
          </w:p>
        </w:tc>
        <w:tc>
          <w:tcPr>
            <w:tcW w:w="709" w:type="pct"/>
            <w:vMerge w:val="restart"/>
            <w:tcBorders>
              <w:top w:val="single" w:color="auto" w:sz="4" w:space="0"/>
              <w:left w:val="single" w:color="auto" w:sz="4" w:space="0"/>
              <w:bottom w:val="single" w:color="auto" w:sz="4" w:space="0"/>
              <w:right w:val="single" w:color="auto" w:sz="4" w:space="0"/>
            </w:tcBorders>
            <w:hideMark/>
          </w:tcPr>
          <w:p w:rsidRPr="003F0198" w:rsidR="00226F72" w:rsidP="00FC2FB7" w:rsidRDefault="00226F72" w14:paraId="0E1D74D7" w14:textId="77777777">
            <w:pPr>
              <w:tabs>
                <w:tab w:val="left" w:leader="hyphen" w:pos="9356"/>
              </w:tabs>
              <w:spacing w:before="120" w:after="120" w:line="460" w:lineRule="exact"/>
              <w:jc w:val="both"/>
              <w:rPr>
                <w:b/>
                <w:bCs/>
                <w:sz w:val="16"/>
                <w:szCs w:val="16"/>
              </w:rPr>
            </w:pPr>
            <w:r w:rsidRPr="003F0198">
              <w:rPr>
                <w:b/>
                <w:bCs/>
                <w:sz w:val="16"/>
                <w:szCs w:val="16"/>
              </w:rPr>
              <w:t>Serie</w:t>
            </w:r>
          </w:p>
        </w:tc>
        <w:tc>
          <w:tcPr>
            <w:tcW w:w="1081" w:type="pct"/>
            <w:vMerge w:val="restart"/>
            <w:tcBorders>
              <w:top w:val="single" w:color="auto" w:sz="4" w:space="0"/>
              <w:left w:val="single" w:color="auto" w:sz="4" w:space="0"/>
              <w:bottom w:val="single" w:color="000000" w:sz="4" w:space="0"/>
              <w:right w:val="single" w:color="auto" w:sz="4" w:space="0"/>
            </w:tcBorders>
            <w:hideMark/>
          </w:tcPr>
          <w:p w:rsidRPr="003F0198" w:rsidR="00226F72" w:rsidP="00FC2FB7" w:rsidRDefault="00226F72" w14:paraId="1B1801F2" w14:textId="77777777">
            <w:pPr>
              <w:tabs>
                <w:tab w:val="left" w:leader="hyphen" w:pos="9356"/>
              </w:tabs>
              <w:spacing w:before="120" w:after="120" w:line="460" w:lineRule="exact"/>
              <w:jc w:val="both"/>
              <w:rPr>
                <w:b/>
                <w:bCs/>
                <w:sz w:val="16"/>
                <w:szCs w:val="16"/>
              </w:rPr>
            </w:pPr>
            <w:r w:rsidRPr="003F0198">
              <w:rPr>
                <w:b/>
                <w:bCs/>
                <w:sz w:val="16"/>
                <w:szCs w:val="16"/>
              </w:rPr>
              <w:t>Contenido</w:t>
            </w:r>
          </w:p>
        </w:tc>
        <w:tc>
          <w:tcPr>
            <w:tcW w:w="701" w:type="pct"/>
            <w:gridSpan w:val="3"/>
            <w:tcBorders>
              <w:top w:val="single" w:color="auto" w:sz="4" w:space="0"/>
              <w:left w:val="nil"/>
              <w:bottom w:val="single" w:color="auto" w:sz="4" w:space="0"/>
              <w:right w:val="single" w:color="000000" w:sz="4" w:space="0"/>
            </w:tcBorders>
            <w:hideMark/>
          </w:tcPr>
          <w:p w:rsidRPr="003F0198" w:rsidR="00226F72" w:rsidP="00FC2FB7" w:rsidRDefault="00226F72" w14:paraId="030F7058" w14:textId="77777777">
            <w:pPr>
              <w:tabs>
                <w:tab w:val="left" w:leader="hyphen" w:pos="9356"/>
              </w:tabs>
              <w:spacing w:before="120" w:after="120" w:line="460" w:lineRule="exact"/>
              <w:jc w:val="both"/>
              <w:rPr>
                <w:b/>
                <w:bCs/>
                <w:sz w:val="16"/>
                <w:szCs w:val="16"/>
              </w:rPr>
            </w:pPr>
            <w:r w:rsidRPr="003F0198">
              <w:rPr>
                <w:b/>
                <w:bCs/>
                <w:sz w:val="16"/>
                <w:szCs w:val="16"/>
              </w:rPr>
              <w:t>Soporte y Cantidad</w:t>
            </w:r>
          </w:p>
        </w:tc>
        <w:tc>
          <w:tcPr>
            <w:tcW w:w="274" w:type="pct"/>
            <w:tcBorders>
              <w:top w:val="single" w:color="auto" w:sz="4" w:space="0"/>
              <w:left w:val="nil"/>
              <w:right w:val="single" w:color="auto" w:sz="4" w:space="0"/>
            </w:tcBorders>
            <w:hideMark/>
          </w:tcPr>
          <w:p w:rsidRPr="003F0198" w:rsidR="00226F72" w:rsidP="00FC2FB7" w:rsidRDefault="00226F72" w14:paraId="025581C4" w14:textId="77777777">
            <w:pPr>
              <w:tabs>
                <w:tab w:val="left" w:leader="hyphen" w:pos="9356"/>
              </w:tabs>
              <w:spacing w:before="120" w:after="120" w:line="460" w:lineRule="exact"/>
              <w:jc w:val="both"/>
              <w:rPr>
                <w:b/>
                <w:bCs/>
                <w:sz w:val="16"/>
                <w:szCs w:val="16"/>
              </w:rPr>
            </w:pPr>
            <w:r w:rsidRPr="003F0198">
              <w:rPr>
                <w:b/>
                <w:bCs/>
                <w:sz w:val="16"/>
                <w:szCs w:val="16"/>
              </w:rPr>
              <w:t> </w:t>
            </w:r>
          </w:p>
          <w:p w:rsidRPr="003F0198" w:rsidR="00226F72" w:rsidP="00FC2FB7" w:rsidRDefault="00226F72" w14:paraId="255FEC9C" w14:textId="77777777">
            <w:pPr>
              <w:tabs>
                <w:tab w:val="left" w:leader="hyphen" w:pos="9356"/>
              </w:tabs>
              <w:spacing w:before="120" w:after="120" w:line="460" w:lineRule="exact"/>
              <w:jc w:val="both"/>
              <w:rPr>
                <w:b/>
                <w:bCs/>
                <w:sz w:val="16"/>
                <w:szCs w:val="16"/>
              </w:rPr>
            </w:pPr>
            <w:proofErr w:type="gramStart"/>
            <w:r w:rsidRPr="003F0198">
              <w:rPr>
                <w:b/>
                <w:bCs/>
                <w:sz w:val="16"/>
                <w:szCs w:val="16"/>
              </w:rPr>
              <w:t>F.E</w:t>
            </w:r>
            <w:proofErr w:type="gramEnd"/>
          </w:p>
        </w:tc>
        <w:tc>
          <w:tcPr>
            <w:tcW w:w="901" w:type="pct"/>
            <w:gridSpan w:val="3"/>
            <w:tcBorders>
              <w:top w:val="single" w:color="auto" w:sz="4" w:space="0"/>
              <w:left w:val="nil"/>
              <w:bottom w:val="single" w:color="auto" w:sz="4" w:space="0"/>
              <w:right w:val="single" w:color="000000" w:sz="4" w:space="0"/>
            </w:tcBorders>
            <w:hideMark/>
          </w:tcPr>
          <w:p w:rsidRPr="003F0198" w:rsidR="00226F72" w:rsidP="00FC2FB7" w:rsidRDefault="00226F72" w14:paraId="6C04F42E" w14:textId="77777777">
            <w:pPr>
              <w:tabs>
                <w:tab w:val="left" w:leader="hyphen" w:pos="9356"/>
              </w:tabs>
              <w:spacing w:before="120" w:after="120" w:line="460" w:lineRule="exact"/>
              <w:jc w:val="both"/>
              <w:rPr>
                <w:b/>
                <w:bCs/>
                <w:sz w:val="16"/>
                <w:szCs w:val="16"/>
              </w:rPr>
            </w:pPr>
            <w:r w:rsidRPr="003F0198">
              <w:rPr>
                <w:b/>
                <w:bCs/>
                <w:sz w:val="16"/>
                <w:szCs w:val="16"/>
              </w:rPr>
              <w:t>Soporte y Cantidad</w:t>
            </w:r>
          </w:p>
        </w:tc>
        <w:tc>
          <w:tcPr>
            <w:tcW w:w="274" w:type="pct"/>
            <w:tcBorders>
              <w:top w:val="single" w:color="auto" w:sz="4" w:space="0"/>
              <w:left w:val="nil"/>
              <w:right w:val="single" w:color="auto" w:sz="4" w:space="0"/>
            </w:tcBorders>
            <w:hideMark/>
          </w:tcPr>
          <w:p w:rsidRPr="003F0198" w:rsidR="00226F72" w:rsidP="00FC2FB7" w:rsidRDefault="00226F72" w14:paraId="15188745" w14:textId="77777777">
            <w:pPr>
              <w:tabs>
                <w:tab w:val="left" w:leader="hyphen" w:pos="9356"/>
              </w:tabs>
              <w:spacing w:before="120" w:after="120" w:line="460" w:lineRule="exact"/>
              <w:jc w:val="both"/>
              <w:rPr>
                <w:b/>
                <w:bCs/>
                <w:sz w:val="16"/>
                <w:szCs w:val="16"/>
              </w:rPr>
            </w:pPr>
            <w:r w:rsidRPr="003F0198">
              <w:rPr>
                <w:b/>
                <w:bCs/>
                <w:sz w:val="16"/>
                <w:szCs w:val="16"/>
              </w:rPr>
              <w:t> </w:t>
            </w:r>
          </w:p>
          <w:p w:rsidRPr="003F0198" w:rsidR="00226F72" w:rsidP="00FC2FB7" w:rsidRDefault="00226F72" w14:paraId="690A0D99" w14:textId="77777777">
            <w:pPr>
              <w:tabs>
                <w:tab w:val="left" w:leader="hyphen" w:pos="9356"/>
              </w:tabs>
              <w:spacing w:before="120" w:after="120" w:line="460" w:lineRule="exact"/>
              <w:jc w:val="both"/>
              <w:rPr>
                <w:b/>
                <w:bCs/>
                <w:sz w:val="16"/>
                <w:szCs w:val="16"/>
              </w:rPr>
            </w:pPr>
            <w:proofErr w:type="gramStart"/>
            <w:r w:rsidRPr="003F0198">
              <w:rPr>
                <w:b/>
                <w:bCs/>
                <w:sz w:val="16"/>
                <w:szCs w:val="16"/>
              </w:rPr>
              <w:t>F.E</w:t>
            </w:r>
            <w:proofErr w:type="gramEnd"/>
          </w:p>
        </w:tc>
        <w:tc>
          <w:tcPr>
            <w:tcW w:w="914" w:type="pct"/>
            <w:tcBorders>
              <w:top w:val="single" w:color="auto" w:sz="4" w:space="0"/>
              <w:left w:val="single" w:color="auto" w:sz="4" w:space="0"/>
              <w:right w:val="single" w:color="auto" w:sz="4" w:space="0"/>
            </w:tcBorders>
            <w:hideMark/>
          </w:tcPr>
          <w:p w:rsidRPr="003F0198" w:rsidR="00226F72" w:rsidP="00FC2FB7" w:rsidRDefault="00226F72" w14:paraId="41B894E0" w14:textId="77777777">
            <w:pPr>
              <w:tabs>
                <w:tab w:val="left" w:leader="hyphen" w:pos="9356"/>
              </w:tabs>
              <w:spacing w:before="120" w:after="120" w:line="460" w:lineRule="exact"/>
              <w:jc w:val="both"/>
              <w:rPr>
                <w:b/>
                <w:bCs/>
                <w:sz w:val="16"/>
                <w:szCs w:val="16"/>
              </w:rPr>
            </w:pPr>
            <w:r w:rsidRPr="003F0198">
              <w:rPr>
                <w:b/>
                <w:bCs/>
                <w:sz w:val="16"/>
                <w:szCs w:val="16"/>
              </w:rPr>
              <w:t>Criterio de declaratoria</w:t>
            </w:r>
          </w:p>
        </w:tc>
      </w:tr>
      <w:tr w:rsidRPr="003F0198" w:rsidR="00226F72" w:rsidTr="00B748BA" w14:paraId="5691D922" w14:textId="77777777">
        <w:tc>
          <w:tcPr>
            <w:tcW w:w="146" w:type="pct"/>
            <w:vMerge/>
            <w:tcBorders>
              <w:top w:val="single" w:color="auto" w:sz="4" w:space="0"/>
              <w:left w:val="single" w:color="auto" w:sz="4" w:space="0"/>
              <w:bottom w:val="single" w:color="auto" w:sz="4" w:space="0"/>
              <w:right w:val="single" w:color="auto" w:sz="4" w:space="0"/>
            </w:tcBorders>
            <w:vAlign w:val="center"/>
            <w:hideMark/>
          </w:tcPr>
          <w:p w:rsidRPr="003F0198" w:rsidR="00226F72" w:rsidP="00FC2FB7" w:rsidRDefault="00226F72" w14:paraId="2C2C09D3" w14:textId="77777777">
            <w:pPr>
              <w:tabs>
                <w:tab w:val="left" w:leader="hyphen" w:pos="9356"/>
              </w:tabs>
              <w:spacing w:before="120" w:after="120" w:line="460" w:lineRule="exact"/>
              <w:jc w:val="both"/>
              <w:rPr>
                <w:b/>
                <w:bCs/>
                <w:sz w:val="16"/>
                <w:szCs w:val="16"/>
              </w:rPr>
            </w:pPr>
          </w:p>
        </w:tc>
        <w:tc>
          <w:tcPr>
            <w:tcW w:w="709" w:type="pct"/>
            <w:vMerge/>
            <w:tcBorders>
              <w:top w:val="single" w:color="auto" w:sz="4" w:space="0"/>
              <w:left w:val="single" w:color="auto" w:sz="4" w:space="0"/>
              <w:bottom w:val="single" w:color="auto" w:sz="4" w:space="0"/>
              <w:right w:val="single" w:color="auto" w:sz="4" w:space="0"/>
            </w:tcBorders>
            <w:vAlign w:val="center"/>
            <w:hideMark/>
          </w:tcPr>
          <w:p w:rsidRPr="003F0198" w:rsidR="00226F72" w:rsidP="00FC2FB7" w:rsidRDefault="00226F72" w14:paraId="3081A511" w14:textId="77777777">
            <w:pPr>
              <w:tabs>
                <w:tab w:val="left" w:leader="hyphen" w:pos="9356"/>
              </w:tabs>
              <w:spacing w:before="120" w:after="120" w:line="460" w:lineRule="exact"/>
              <w:jc w:val="both"/>
              <w:rPr>
                <w:b/>
                <w:bCs/>
                <w:sz w:val="16"/>
                <w:szCs w:val="16"/>
              </w:rPr>
            </w:pPr>
          </w:p>
        </w:tc>
        <w:tc>
          <w:tcPr>
            <w:tcW w:w="1081" w:type="pct"/>
            <w:vMerge/>
            <w:tcBorders>
              <w:top w:val="single" w:color="auto" w:sz="4" w:space="0"/>
              <w:left w:val="single" w:color="auto" w:sz="4" w:space="0"/>
              <w:bottom w:val="single" w:color="auto" w:sz="4" w:space="0"/>
              <w:right w:val="single" w:color="auto" w:sz="4" w:space="0"/>
            </w:tcBorders>
            <w:vAlign w:val="center"/>
            <w:hideMark/>
          </w:tcPr>
          <w:p w:rsidRPr="003F0198" w:rsidR="00226F72" w:rsidP="00FC2FB7" w:rsidRDefault="00226F72" w14:paraId="78A6469A" w14:textId="77777777">
            <w:pPr>
              <w:tabs>
                <w:tab w:val="left" w:leader="hyphen" w:pos="9356"/>
              </w:tabs>
              <w:spacing w:before="120" w:after="120" w:line="460" w:lineRule="exact"/>
              <w:jc w:val="both"/>
              <w:rPr>
                <w:b/>
                <w:bCs/>
                <w:sz w:val="16"/>
                <w:szCs w:val="16"/>
              </w:rPr>
            </w:pPr>
          </w:p>
        </w:tc>
        <w:tc>
          <w:tcPr>
            <w:tcW w:w="271" w:type="pct"/>
            <w:tcBorders>
              <w:top w:val="nil"/>
              <w:left w:val="nil"/>
              <w:bottom w:val="single" w:color="auto" w:sz="4" w:space="0"/>
              <w:right w:val="single" w:color="auto" w:sz="4" w:space="0"/>
            </w:tcBorders>
            <w:hideMark/>
          </w:tcPr>
          <w:p w:rsidRPr="003F0198" w:rsidR="00226F72" w:rsidP="00FC2FB7" w:rsidRDefault="00226F72" w14:paraId="1DEF8273" w14:textId="77777777">
            <w:pPr>
              <w:tabs>
                <w:tab w:val="left" w:leader="hyphen" w:pos="9356"/>
              </w:tabs>
              <w:spacing w:before="120" w:after="120" w:line="460" w:lineRule="exact"/>
              <w:jc w:val="both"/>
              <w:rPr>
                <w:b/>
                <w:bCs/>
                <w:sz w:val="16"/>
                <w:szCs w:val="16"/>
              </w:rPr>
            </w:pPr>
            <w:r w:rsidRPr="003F0198">
              <w:rPr>
                <w:b/>
                <w:bCs/>
                <w:sz w:val="16"/>
                <w:szCs w:val="16"/>
              </w:rPr>
              <w:t>P</w:t>
            </w:r>
          </w:p>
        </w:tc>
        <w:tc>
          <w:tcPr>
            <w:tcW w:w="243" w:type="pct"/>
            <w:tcBorders>
              <w:top w:val="nil"/>
              <w:left w:val="nil"/>
              <w:bottom w:val="single" w:color="auto" w:sz="4" w:space="0"/>
              <w:right w:val="single" w:color="auto" w:sz="4" w:space="0"/>
            </w:tcBorders>
            <w:hideMark/>
          </w:tcPr>
          <w:p w:rsidRPr="003F0198" w:rsidR="00226F72" w:rsidP="00FC2FB7" w:rsidRDefault="00226F72" w14:paraId="086C3D0A" w14:textId="77777777">
            <w:pPr>
              <w:tabs>
                <w:tab w:val="left" w:leader="hyphen" w:pos="9356"/>
              </w:tabs>
              <w:spacing w:before="120" w:after="120" w:line="460" w:lineRule="exact"/>
              <w:jc w:val="both"/>
              <w:rPr>
                <w:b/>
                <w:bCs/>
                <w:sz w:val="16"/>
                <w:szCs w:val="16"/>
              </w:rPr>
            </w:pPr>
            <w:r w:rsidRPr="003F0198">
              <w:rPr>
                <w:b/>
                <w:bCs/>
                <w:sz w:val="16"/>
                <w:szCs w:val="16"/>
              </w:rPr>
              <w:t>Cant</w:t>
            </w:r>
          </w:p>
        </w:tc>
        <w:tc>
          <w:tcPr>
            <w:tcW w:w="187" w:type="pct"/>
            <w:tcBorders>
              <w:top w:val="nil"/>
              <w:left w:val="nil"/>
              <w:bottom w:val="single" w:color="auto" w:sz="4" w:space="0"/>
              <w:right w:val="single" w:color="auto" w:sz="4" w:space="0"/>
            </w:tcBorders>
            <w:hideMark/>
          </w:tcPr>
          <w:p w:rsidRPr="003F0198" w:rsidR="00226F72" w:rsidP="00FC2FB7" w:rsidRDefault="00226F72" w14:paraId="3B6E5225" w14:textId="77777777">
            <w:pPr>
              <w:tabs>
                <w:tab w:val="left" w:leader="hyphen" w:pos="9356"/>
              </w:tabs>
              <w:spacing w:before="120" w:after="120" w:line="460" w:lineRule="exact"/>
              <w:jc w:val="both"/>
              <w:rPr>
                <w:b/>
                <w:bCs/>
                <w:sz w:val="16"/>
                <w:szCs w:val="16"/>
              </w:rPr>
            </w:pPr>
            <w:r w:rsidRPr="003F0198">
              <w:rPr>
                <w:b/>
                <w:bCs/>
                <w:sz w:val="16"/>
                <w:szCs w:val="16"/>
              </w:rPr>
              <w:t>UM</w:t>
            </w:r>
          </w:p>
        </w:tc>
        <w:tc>
          <w:tcPr>
            <w:tcW w:w="274" w:type="pct"/>
            <w:tcBorders>
              <w:left w:val="nil"/>
              <w:bottom w:val="single" w:color="auto" w:sz="4" w:space="0"/>
              <w:right w:val="single" w:color="auto" w:sz="4" w:space="0"/>
            </w:tcBorders>
            <w:hideMark/>
          </w:tcPr>
          <w:p w:rsidRPr="003F0198" w:rsidR="00226F72" w:rsidP="00FC2FB7" w:rsidRDefault="00226F72" w14:paraId="1252210C" w14:textId="77777777">
            <w:pPr>
              <w:tabs>
                <w:tab w:val="left" w:leader="hyphen" w:pos="9356"/>
              </w:tabs>
              <w:spacing w:before="120" w:after="120" w:line="460" w:lineRule="exact"/>
              <w:jc w:val="both"/>
              <w:rPr>
                <w:b/>
                <w:bCs/>
                <w:sz w:val="16"/>
                <w:szCs w:val="16"/>
              </w:rPr>
            </w:pPr>
          </w:p>
        </w:tc>
        <w:tc>
          <w:tcPr>
            <w:tcW w:w="473" w:type="pct"/>
            <w:tcBorders>
              <w:top w:val="nil"/>
              <w:left w:val="nil"/>
              <w:bottom w:val="single" w:color="auto" w:sz="4" w:space="0"/>
              <w:right w:val="single" w:color="auto" w:sz="4" w:space="0"/>
            </w:tcBorders>
            <w:hideMark/>
          </w:tcPr>
          <w:p w:rsidRPr="003F0198" w:rsidR="00226F72" w:rsidP="00FC2FB7" w:rsidRDefault="00226F72" w14:paraId="73CA8766" w14:textId="77777777">
            <w:pPr>
              <w:tabs>
                <w:tab w:val="left" w:leader="hyphen" w:pos="9356"/>
              </w:tabs>
              <w:spacing w:before="120" w:after="120" w:line="460" w:lineRule="exact"/>
              <w:jc w:val="both"/>
              <w:rPr>
                <w:b/>
                <w:bCs/>
                <w:sz w:val="16"/>
                <w:szCs w:val="16"/>
              </w:rPr>
            </w:pPr>
            <w:r w:rsidRPr="003F0198">
              <w:rPr>
                <w:b/>
                <w:bCs/>
                <w:sz w:val="16"/>
                <w:szCs w:val="16"/>
              </w:rPr>
              <w:t>E</w:t>
            </w:r>
          </w:p>
        </w:tc>
        <w:tc>
          <w:tcPr>
            <w:tcW w:w="242" w:type="pct"/>
            <w:tcBorders>
              <w:top w:val="nil"/>
              <w:left w:val="nil"/>
              <w:bottom w:val="single" w:color="auto" w:sz="4" w:space="0"/>
              <w:right w:val="single" w:color="auto" w:sz="4" w:space="0"/>
            </w:tcBorders>
            <w:hideMark/>
          </w:tcPr>
          <w:p w:rsidRPr="003F0198" w:rsidR="00226F72" w:rsidP="00FC2FB7" w:rsidRDefault="00226F72" w14:paraId="3BB93D2E" w14:textId="77777777">
            <w:pPr>
              <w:tabs>
                <w:tab w:val="left" w:leader="hyphen" w:pos="9356"/>
              </w:tabs>
              <w:spacing w:before="120" w:after="120" w:line="460" w:lineRule="exact"/>
              <w:jc w:val="both"/>
              <w:rPr>
                <w:b/>
                <w:bCs/>
                <w:sz w:val="16"/>
                <w:szCs w:val="16"/>
              </w:rPr>
            </w:pPr>
            <w:r w:rsidRPr="003F0198">
              <w:rPr>
                <w:b/>
                <w:bCs/>
                <w:sz w:val="16"/>
                <w:szCs w:val="16"/>
              </w:rPr>
              <w:t>Cant</w:t>
            </w:r>
          </w:p>
        </w:tc>
        <w:tc>
          <w:tcPr>
            <w:tcW w:w="186" w:type="pct"/>
            <w:tcBorders>
              <w:top w:val="nil"/>
              <w:left w:val="nil"/>
              <w:bottom w:val="single" w:color="auto" w:sz="4" w:space="0"/>
              <w:right w:val="single" w:color="auto" w:sz="4" w:space="0"/>
            </w:tcBorders>
            <w:hideMark/>
          </w:tcPr>
          <w:p w:rsidRPr="003F0198" w:rsidR="00226F72" w:rsidP="00FC2FB7" w:rsidRDefault="00226F72" w14:paraId="4C6CE18E" w14:textId="77777777">
            <w:pPr>
              <w:tabs>
                <w:tab w:val="left" w:leader="hyphen" w:pos="9356"/>
              </w:tabs>
              <w:spacing w:before="120" w:after="120" w:line="460" w:lineRule="exact"/>
              <w:jc w:val="both"/>
              <w:rPr>
                <w:b/>
                <w:bCs/>
                <w:sz w:val="16"/>
                <w:szCs w:val="16"/>
              </w:rPr>
            </w:pPr>
            <w:r w:rsidRPr="003F0198">
              <w:rPr>
                <w:b/>
                <w:bCs/>
                <w:sz w:val="16"/>
                <w:szCs w:val="16"/>
              </w:rPr>
              <w:t>UM</w:t>
            </w:r>
          </w:p>
        </w:tc>
        <w:tc>
          <w:tcPr>
            <w:tcW w:w="274" w:type="pct"/>
            <w:tcBorders>
              <w:left w:val="nil"/>
              <w:bottom w:val="single" w:color="auto" w:sz="4" w:space="0"/>
              <w:right w:val="single" w:color="auto" w:sz="4" w:space="0"/>
            </w:tcBorders>
            <w:hideMark/>
          </w:tcPr>
          <w:p w:rsidRPr="003F0198" w:rsidR="00226F72" w:rsidP="00FC2FB7" w:rsidRDefault="00226F72" w14:paraId="0815E83F" w14:textId="77777777">
            <w:pPr>
              <w:tabs>
                <w:tab w:val="left" w:leader="hyphen" w:pos="9356"/>
              </w:tabs>
              <w:spacing w:before="120" w:after="120" w:line="460" w:lineRule="exact"/>
              <w:jc w:val="both"/>
              <w:rPr>
                <w:b/>
                <w:bCs/>
                <w:sz w:val="16"/>
                <w:szCs w:val="16"/>
              </w:rPr>
            </w:pPr>
          </w:p>
        </w:tc>
        <w:tc>
          <w:tcPr>
            <w:tcW w:w="914" w:type="pct"/>
            <w:tcBorders>
              <w:left w:val="single" w:color="auto" w:sz="4" w:space="0"/>
              <w:bottom w:val="single" w:color="auto" w:sz="4" w:space="0"/>
              <w:right w:val="single" w:color="auto" w:sz="4" w:space="0"/>
            </w:tcBorders>
            <w:vAlign w:val="center"/>
            <w:hideMark/>
          </w:tcPr>
          <w:p w:rsidRPr="003F0198" w:rsidR="00226F72" w:rsidP="00FC2FB7" w:rsidRDefault="00226F72" w14:paraId="4B7B5C54" w14:textId="77777777">
            <w:pPr>
              <w:tabs>
                <w:tab w:val="left" w:leader="hyphen" w:pos="9356"/>
              </w:tabs>
              <w:spacing w:before="120" w:after="120" w:line="460" w:lineRule="exact"/>
              <w:jc w:val="both"/>
              <w:rPr>
                <w:b/>
                <w:bCs/>
                <w:sz w:val="16"/>
                <w:szCs w:val="16"/>
              </w:rPr>
            </w:pPr>
          </w:p>
        </w:tc>
      </w:tr>
      <w:tr w:rsidRPr="003F0198" w:rsidR="00226F72" w:rsidTr="00B748BA" w14:paraId="232CFBAB" w14:textId="77777777">
        <w:tc>
          <w:tcPr>
            <w:tcW w:w="146" w:type="pct"/>
            <w:tcBorders>
              <w:top w:val="single" w:color="auto" w:sz="4" w:space="0"/>
              <w:left w:val="single" w:color="auto" w:sz="4" w:space="0"/>
              <w:bottom w:val="single" w:color="auto" w:sz="4" w:space="0"/>
              <w:right w:val="single" w:color="auto" w:sz="4" w:space="0"/>
            </w:tcBorders>
          </w:tcPr>
          <w:p w:rsidRPr="003F0198" w:rsidR="00226F72" w:rsidP="00FC2FB7" w:rsidRDefault="00226F72" w14:paraId="3443C64B" w14:textId="77777777">
            <w:pPr>
              <w:tabs>
                <w:tab w:val="left" w:leader="hyphen" w:pos="9356"/>
              </w:tabs>
              <w:spacing w:before="120" w:after="120" w:line="460" w:lineRule="exact"/>
              <w:jc w:val="both"/>
              <w:rPr>
                <w:sz w:val="22"/>
                <w:szCs w:val="22"/>
              </w:rPr>
            </w:pPr>
            <w:r w:rsidRPr="003F0198">
              <w:rPr>
                <w:sz w:val="22"/>
                <w:szCs w:val="22"/>
              </w:rPr>
              <w:t>6</w:t>
            </w:r>
          </w:p>
        </w:tc>
        <w:tc>
          <w:tcPr>
            <w:tcW w:w="709" w:type="pct"/>
            <w:tcBorders>
              <w:top w:val="single" w:color="auto" w:sz="4" w:space="0"/>
              <w:left w:val="single" w:color="auto" w:sz="4" w:space="0"/>
              <w:bottom w:val="single" w:color="auto" w:sz="4" w:space="0"/>
              <w:right w:val="single" w:color="auto" w:sz="4" w:space="0"/>
            </w:tcBorders>
          </w:tcPr>
          <w:p w:rsidRPr="003F0198" w:rsidR="00226F72" w:rsidP="00FC2FB7" w:rsidRDefault="00226F72" w14:paraId="271AF607" w14:textId="77777777">
            <w:pPr>
              <w:tabs>
                <w:tab w:val="left" w:leader="hyphen" w:pos="9356"/>
              </w:tabs>
              <w:spacing w:before="120" w:after="120" w:line="460" w:lineRule="exact"/>
              <w:jc w:val="both"/>
              <w:rPr>
                <w:sz w:val="22"/>
                <w:szCs w:val="22"/>
              </w:rPr>
            </w:pPr>
            <w:r w:rsidRPr="003F0198">
              <w:rPr>
                <w:sz w:val="22"/>
                <w:szCs w:val="22"/>
              </w:rPr>
              <w:t>Expedientes sobre proyectos del Centro Nacional de Innovaciones Biotecnológicas (</w:t>
            </w:r>
            <w:proofErr w:type="spellStart"/>
            <w:r w:rsidRPr="003F0198">
              <w:rPr>
                <w:sz w:val="22"/>
                <w:szCs w:val="22"/>
              </w:rPr>
              <w:t>CENIBiot</w:t>
            </w:r>
            <w:proofErr w:type="spellEnd"/>
            <w:r w:rsidRPr="003F0198">
              <w:rPr>
                <w:sz w:val="22"/>
                <w:szCs w:val="22"/>
              </w:rPr>
              <w:t>). O sin C</w:t>
            </w:r>
          </w:p>
        </w:tc>
        <w:tc>
          <w:tcPr>
            <w:tcW w:w="1081" w:type="pct"/>
            <w:tcBorders>
              <w:top w:val="single" w:color="auto" w:sz="4" w:space="0"/>
              <w:left w:val="single" w:color="auto" w:sz="4" w:space="0"/>
              <w:bottom w:val="single" w:color="auto" w:sz="4" w:space="0"/>
              <w:right w:val="single" w:color="auto" w:sz="4" w:space="0"/>
            </w:tcBorders>
          </w:tcPr>
          <w:p w:rsidRPr="003F0198" w:rsidR="00226F72" w:rsidP="00FC2FB7" w:rsidRDefault="00226F72" w14:paraId="505D28A8" w14:textId="77777777">
            <w:pPr>
              <w:tabs>
                <w:tab w:val="left" w:leader="hyphen" w:pos="9356"/>
              </w:tabs>
              <w:spacing w:before="120" w:after="120" w:line="460" w:lineRule="exact"/>
              <w:jc w:val="both"/>
              <w:rPr>
                <w:sz w:val="22"/>
                <w:szCs w:val="22"/>
              </w:rPr>
            </w:pPr>
            <w:r w:rsidRPr="003F0198">
              <w:rPr>
                <w:sz w:val="22"/>
                <w:szCs w:val="22"/>
              </w:rPr>
              <w:t xml:space="preserve">El </w:t>
            </w:r>
            <w:proofErr w:type="spellStart"/>
            <w:r w:rsidRPr="003F0198">
              <w:rPr>
                <w:sz w:val="22"/>
                <w:szCs w:val="22"/>
              </w:rPr>
              <w:t>CENIBiot</w:t>
            </w:r>
            <w:proofErr w:type="spellEnd"/>
            <w:r w:rsidRPr="003F0198">
              <w:rPr>
                <w:sz w:val="22"/>
                <w:szCs w:val="22"/>
              </w:rPr>
              <w:t xml:space="preserve"> es un laboratorio del Centro Nacional de Alta Tecnología (CeNAT-CONARE) que trabaja en el escalamiento biotecnológico, con el propósito de potenciar el desarrollo de la </w:t>
            </w:r>
            <w:r w:rsidRPr="003F0198">
              <w:rPr>
                <w:sz w:val="22"/>
                <w:szCs w:val="22"/>
              </w:rPr>
              <w:t>biotecnología en la región.</w:t>
            </w:r>
            <w:r w:rsidRPr="003F0198">
              <w:rPr>
                <w:sz w:val="22"/>
                <w:szCs w:val="22"/>
              </w:rPr>
              <w:br w:type="page"/>
            </w:r>
            <w:r w:rsidRPr="003F0198">
              <w:rPr>
                <w:sz w:val="22"/>
                <w:szCs w:val="22"/>
              </w:rPr>
              <w:t xml:space="preserve">Los proyectos del </w:t>
            </w:r>
            <w:proofErr w:type="spellStart"/>
            <w:r w:rsidRPr="003F0198">
              <w:rPr>
                <w:sz w:val="22"/>
                <w:szCs w:val="22"/>
              </w:rPr>
              <w:t>CENIBiot</w:t>
            </w:r>
            <w:proofErr w:type="spellEnd"/>
            <w:r w:rsidRPr="003F0198">
              <w:rPr>
                <w:sz w:val="22"/>
                <w:szCs w:val="22"/>
              </w:rPr>
              <w:t xml:space="preserve"> consistían en convenio de cooperación para financiar proyectos piloto comerciales, de conformidad con el Convenio de Financiación ALA/2005/017-534 para el desarrollo e implementación de los proyectos comerciales y de las acciones demostrativas del </w:t>
            </w:r>
            <w:proofErr w:type="spellStart"/>
            <w:r w:rsidRPr="003F0198">
              <w:rPr>
                <w:sz w:val="22"/>
                <w:szCs w:val="22"/>
              </w:rPr>
              <w:t>CENIBiot</w:t>
            </w:r>
            <w:proofErr w:type="spellEnd"/>
            <w:r w:rsidRPr="003F0198">
              <w:rPr>
                <w:sz w:val="22"/>
                <w:szCs w:val="22"/>
              </w:rPr>
              <w:t>.</w:t>
            </w:r>
            <w:r w:rsidRPr="003F0198">
              <w:rPr>
                <w:sz w:val="22"/>
                <w:szCs w:val="22"/>
              </w:rPr>
              <w:br w:type="page"/>
            </w:r>
            <w:r w:rsidRPr="003F0198">
              <w:rPr>
                <w:sz w:val="22"/>
                <w:szCs w:val="22"/>
              </w:rPr>
              <w:t xml:space="preserve">Los expedientes sobre proyectos del </w:t>
            </w:r>
            <w:proofErr w:type="spellStart"/>
            <w:r w:rsidRPr="003F0198">
              <w:rPr>
                <w:sz w:val="22"/>
                <w:szCs w:val="22"/>
              </w:rPr>
              <w:t>CENIBiot</w:t>
            </w:r>
            <w:proofErr w:type="spellEnd"/>
            <w:r w:rsidRPr="003F0198">
              <w:rPr>
                <w:sz w:val="22"/>
                <w:szCs w:val="22"/>
              </w:rPr>
              <w:t xml:space="preserve"> nace de la gestión del equipo de colaboración CONICIT/</w:t>
            </w:r>
            <w:proofErr w:type="spellStart"/>
            <w:r w:rsidRPr="003F0198">
              <w:rPr>
                <w:sz w:val="22"/>
                <w:szCs w:val="22"/>
              </w:rPr>
              <w:t>CENIBiot</w:t>
            </w:r>
            <w:proofErr w:type="spellEnd"/>
            <w:r w:rsidRPr="003F0198">
              <w:rPr>
                <w:sz w:val="22"/>
                <w:szCs w:val="22"/>
              </w:rPr>
              <w:t xml:space="preserve">, </w:t>
            </w:r>
            <w:r w:rsidRPr="003F0198">
              <w:rPr>
                <w:sz w:val="22"/>
                <w:szCs w:val="22"/>
              </w:rPr>
              <w:t xml:space="preserve">contienen correspondencia, consecutivos, memorandos, planes de trabajo, elaboración de términos de referencia, propuestas de proyectos, evaluaciones, transferencias de fondos, conciliaciones bancarias, copias de facturas, Informes de auditoría, Informe final del proyecto </w:t>
            </w:r>
            <w:proofErr w:type="spellStart"/>
            <w:r w:rsidRPr="003F0198">
              <w:rPr>
                <w:sz w:val="22"/>
                <w:szCs w:val="22"/>
              </w:rPr>
              <w:t>CENIBiot</w:t>
            </w:r>
            <w:proofErr w:type="spellEnd"/>
            <w:r w:rsidRPr="003F0198">
              <w:rPr>
                <w:sz w:val="22"/>
                <w:szCs w:val="22"/>
              </w:rPr>
              <w:t>.</w:t>
            </w:r>
          </w:p>
        </w:tc>
        <w:tc>
          <w:tcPr>
            <w:tcW w:w="271" w:type="pct"/>
            <w:tcBorders>
              <w:top w:val="single" w:color="auto" w:sz="4" w:space="0"/>
              <w:left w:val="single" w:color="auto" w:sz="4" w:space="0"/>
              <w:bottom w:val="single" w:color="auto" w:sz="4" w:space="0"/>
              <w:right w:val="single" w:color="auto" w:sz="4" w:space="0"/>
            </w:tcBorders>
          </w:tcPr>
          <w:p w:rsidRPr="003F0198" w:rsidR="00226F72" w:rsidP="00FC2FB7" w:rsidRDefault="00226F72" w14:paraId="20EDA520" w14:textId="77777777">
            <w:pPr>
              <w:tabs>
                <w:tab w:val="left" w:leader="hyphen" w:pos="9356"/>
              </w:tabs>
              <w:spacing w:before="120" w:after="120" w:line="460" w:lineRule="exact"/>
              <w:jc w:val="both"/>
              <w:rPr>
                <w:sz w:val="22"/>
                <w:szCs w:val="22"/>
              </w:rPr>
            </w:pPr>
            <w:r w:rsidRPr="003F0198">
              <w:rPr>
                <w:sz w:val="22"/>
                <w:szCs w:val="22"/>
              </w:rPr>
              <w:t>Papel</w:t>
            </w:r>
          </w:p>
        </w:tc>
        <w:tc>
          <w:tcPr>
            <w:tcW w:w="243" w:type="pct"/>
            <w:tcBorders>
              <w:top w:val="single" w:color="auto" w:sz="4" w:space="0"/>
              <w:left w:val="single" w:color="auto" w:sz="4" w:space="0"/>
              <w:bottom w:val="single" w:color="auto" w:sz="4" w:space="0"/>
              <w:right w:val="single" w:color="auto" w:sz="4" w:space="0"/>
            </w:tcBorders>
          </w:tcPr>
          <w:p w:rsidRPr="003F0198" w:rsidR="00226F72" w:rsidP="00FC2FB7" w:rsidRDefault="00226F72" w14:paraId="57E48C46" w14:textId="77777777">
            <w:pPr>
              <w:tabs>
                <w:tab w:val="left" w:leader="hyphen" w:pos="9356"/>
              </w:tabs>
              <w:spacing w:before="120" w:after="120" w:line="460" w:lineRule="exact"/>
              <w:jc w:val="both"/>
              <w:rPr>
                <w:sz w:val="22"/>
                <w:szCs w:val="22"/>
              </w:rPr>
            </w:pPr>
            <w:r w:rsidRPr="003F0198">
              <w:rPr>
                <w:sz w:val="22"/>
                <w:szCs w:val="22"/>
              </w:rPr>
              <w:t>3,6</w:t>
            </w:r>
          </w:p>
        </w:tc>
        <w:tc>
          <w:tcPr>
            <w:tcW w:w="187" w:type="pct"/>
            <w:tcBorders>
              <w:top w:val="single" w:color="auto" w:sz="4" w:space="0"/>
              <w:left w:val="single" w:color="auto" w:sz="4" w:space="0"/>
              <w:bottom w:val="single" w:color="auto" w:sz="4" w:space="0"/>
              <w:right w:val="single" w:color="auto" w:sz="4" w:space="0"/>
            </w:tcBorders>
          </w:tcPr>
          <w:p w:rsidRPr="003F0198" w:rsidR="00226F72" w:rsidP="00FC2FB7" w:rsidRDefault="00226F72" w14:paraId="75E6367D" w14:textId="77777777">
            <w:pPr>
              <w:tabs>
                <w:tab w:val="left" w:leader="hyphen" w:pos="9356"/>
              </w:tabs>
              <w:spacing w:before="120" w:after="120" w:line="460" w:lineRule="exact"/>
              <w:jc w:val="both"/>
              <w:rPr>
                <w:sz w:val="22"/>
                <w:szCs w:val="22"/>
              </w:rPr>
            </w:pPr>
            <w:r w:rsidRPr="003F0198">
              <w:rPr>
                <w:sz w:val="22"/>
                <w:szCs w:val="22"/>
              </w:rPr>
              <w:t>m</w:t>
            </w:r>
          </w:p>
        </w:tc>
        <w:tc>
          <w:tcPr>
            <w:tcW w:w="274" w:type="pct"/>
            <w:tcBorders>
              <w:top w:val="single" w:color="auto" w:sz="4" w:space="0"/>
              <w:left w:val="single" w:color="auto" w:sz="4" w:space="0"/>
              <w:bottom w:val="single" w:color="auto" w:sz="4" w:space="0"/>
              <w:right w:val="single" w:color="auto" w:sz="4" w:space="0"/>
            </w:tcBorders>
          </w:tcPr>
          <w:p w:rsidRPr="003F0198" w:rsidR="00226F72" w:rsidP="00FC2FB7" w:rsidRDefault="00226F72" w14:paraId="1BC54A2E" w14:textId="77777777">
            <w:pPr>
              <w:tabs>
                <w:tab w:val="left" w:leader="hyphen" w:pos="9356"/>
              </w:tabs>
              <w:spacing w:before="120" w:after="120" w:line="460" w:lineRule="exact"/>
              <w:jc w:val="both"/>
              <w:rPr>
                <w:sz w:val="22"/>
                <w:szCs w:val="22"/>
              </w:rPr>
            </w:pPr>
            <w:r w:rsidRPr="003F0198">
              <w:rPr>
                <w:sz w:val="22"/>
                <w:szCs w:val="22"/>
              </w:rPr>
              <w:t>2006-2012</w:t>
            </w:r>
          </w:p>
        </w:tc>
        <w:tc>
          <w:tcPr>
            <w:tcW w:w="473" w:type="pct"/>
            <w:tcBorders>
              <w:top w:val="single" w:color="auto" w:sz="4" w:space="0"/>
              <w:left w:val="single" w:color="auto" w:sz="4" w:space="0"/>
              <w:bottom w:val="single" w:color="auto" w:sz="4" w:space="0"/>
              <w:right w:val="single" w:color="auto" w:sz="4" w:space="0"/>
            </w:tcBorders>
          </w:tcPr>
          <w:p w:rsidRPr="003F0198" w:rsidR="00226F72" w:rsidP="00FC2FB7" w:rsidRDefault="00226F72" w14:paraId="7ABB886B" w14:textId="77777777">
            <w:pPr>
              <w:tabs>
                <w:tab w:val="left" w:leader="hyphen" w:pos="9356"/>
              </w:tabs>
              <w:spacing w:before="120" w:after="120" w:line="460" w:lineRule="exact"/>
              <w:jc w:val="both"/>
              <w:rPr>
                <w:sz w:val="22"/>
                <w:szCs w:val="22"/>
              </w:rPr>
            </w:pPr>
            <w:r w:rsidRPr="003F0198">
              <w:rPr>
                <w:sz w:val="22"/>
                <w:szCs w:val="22"/>
              </w:rPr>
              <w:t> </w:t>
            </w:r>
          </w:p>
        </w:tc>
        <w:tc>
          <w:tcPr>
            <w:tcW w:w="242" w:type="pct"/>
            <w:tcBorders>
              <w:top w:val="single" w:color="auto" w:sz="4" w:space="0"/>
              <w:left w:val="single" w:color="auto" w:sz="4" w:space="0"/>
              <w:bottom w:val="single" w:color="auto" w:sz="4" w:space="0"/>
              <w:right w:val="single" w:color="auto" w:sz="4" w:space="0"/>
            </w:tcBorders>
          </w:tcPr>
          <w:p w:rsidRPr="003F0198" w:rsidR="00226F72" w:rsidP="00FC2FB7" w:rsidRDefault="00226F72" w14:paraId="076D7C8B" w14:textId="77777777">
            <w:pPr>
              <w:tabs>
                <w:tab w:val="left" w:leader="hyphen" w:pos="9356"/>
              </w:tabs>
              <w:spacing w:before="120" w:after="120" w:line="460" w:lineRule="exact"/>
              <w:jc w:val="both"/>
              <w:rPr>
                <w:sz w:val="22"/>
                <w:szCs w:val="22"/>
              </w:rPr>
            </w:pPr>
            <w:r w:rsidRPr="003F0198">
              <w:rPr>
                <w:sz w:val="22"/>
                <w:szCs w:val="22"/>
              </w:rPr>
              <w:t> </w:t>
            </w:r>
          </w:p>
        </w:tc>
        <w:tc>
          <w:tcPr>
            <w:tcW w:w="186" w:type="pct"/>
            <w:tcBorders>
              <w:top w:val="single" w:color="auto" w:sz="4" w:space="0"/>
              <w:left w:val="single" w:color="auto" w:sz="4" w:space="0"/>
              <w:bottom w:val="single" w:color="auto" w:sz="4" w:space="0"/>
              <w:right w:val="single" w:color="auto" w:sz="4" w:space="0"/>
            </w:tcBorders>
          </w:tcPr>
          <w:p w:rsidRPr="003F0198" w:rsidR="00226F72" w:rsidP="00FC2FB7" w:rsidRDefault="00226F72" w14:paraId="0E4F83CA" w14:textId="77777777">
            <w:pPr>
              <w:tabs>
                <w:tab w:val="left" w:leader="hyphen" w:pos="9356"/>
              </w:tabs>
              <w:spacing w:before="120" w:after="120" w:line="460" w:lineRule="exact"/>
              <w:jc w:val="both"/>
              <w:rPr>
                <w:sz w:val="22"/>
                <w:szCs w:val="22"/>
              </w:rPr>
            </w:pPr>
            <w:r w:rsidRPr="003F0198">
              <w:rPr>
                <w:sz w:val="22"/>
                <w:szCs w:val="22"/>
              </w:rPr>
              <w:t> </w:t>
            </w:r>
          </w:p>
        </w:tc>
        <w:tc>
          <w:tcPr>
            <w:tcW w:w="274" w:type="pct"/>
            <w:tcBorders>
              <w:top w:val="single" w:color="auto" w:sz="4" w:space="0"/>
              <w:left w:val="single" w:color="auto" w:sz="4" w:space="0"/>
              <w:bottom w:val="single" w:color="auto" w:sz="4" w:space="0"/>
              <w:right w:val="single" w:color="auto" w:sz="4" w:space="0"/>
            </w:tcBorders>
          </w:tcPr>
          <w:p w:rsidRPr="003F0198" w:rsidR="00226F72" w:rsidP="00FC2FB7" w:rsidRDefault="00226F72" w14:paraId="1B7FA511" w14:textId="77777777">
            <w:pPr>
              <w:tabs>
                <w:tab w:val="left" w:leader="hyphen" w:pos="9356"/>
              </w:tabs>
              <w:spacing w:before="120" w:after="120" w:line="460" w:lineRule="exact"/>
              <w:jc w:val="both"/>
              <w:rPr>
                <w:sz w:val="22"/>
                <w:szCs w:val="22"/>
              </w:rPr>
            </w:pPr>
            <w:r w:rsidRPr="003F0198">
              <w:rPr>
                <w:sz w:val="22"/>
                <w:szCs w:val="22"/>
              </w:rPr>
              <w:t> </w:t>
            </w:r>
          </w:p>
        </w:tc>
        <w:tc>
          <w:tcPr>
            <w:tcW w:w="914" w:type="pct"/>
            <w:tcBorders>
              <w:top w:val="single" w:color="auto" w:sz="4" w:space="0"/>
              <w:left w:val="single" w:color="auto" w:sz="4" w:space="0"/>
              <w:bottom w:val="single" w:color="auto" w:sz="4" w:space="0"/>
              <w:right w:val="single" w:color="auto" w:sz="4" w:space="0"/>
            </w:tcBorders>
          </w:tcPr>
          <w:p w:rsidRPr="003F0198" w:rsidR="00226F72" w:rsidP="00FC2FB7" w:rsidRDefault="00226F72" w14:paraId="0AEC3800" w14:textId="77777777">
            <w:pPr>
              <w:tabs>
                <w:tab w:val="left" w:leader="hyphen" w:pos="9356"/>
              </w:tabs>
              <w:spacing w:before="120" w:after="120" w:line="460" w:lineRule="exact"/>
              <w:jc w:val="both"/>
              <w:rPr>
                <w:sz w:val="22"/>
                <w:szCs w:val="22"/>
              </w:rPr>
            </w:pPr>
            <w:r w:rsidRPr="003F0198">
              <w:rPr>
                <w:sz w:val="22"/>
                <w:szCs w:val="22"/>
              </w:rPr>
              <w:t xml:space="preserve">Sí, debido a que esta serie documental contiene expedientes completos de proyectos de investigación e innovación biotecnológica, desarrollados </w:t>
            </w:r>
            <w:r w:rsidRPr="003F0198">
              <w:rPr>
                <w:sz w:val="22"/>
                <w:szCs w:val="22"/>
              </w:rPr>
              <w:t>mediante cooperación nacional e internacional, que documentan procesos científicos aplicados, transferencia tecnológica, evaluaciones técnicas e informes finales, constituyendo evidencia del desarrollo biotecnológico del país y dando continuidad a funciones históricamente declaradas con valor científico</w:t>
            </w:r>
            <w:r w:rsidRPr="003F0198">
              <w:rPr>
                <w:sz w:val="22"/>
                <w:szCs w:val="22"/>
              </w:rPr>
              <w:noBreakHyphen/>
            </w:r>
            <w:r w:rsidRPr="003F0198">
              <w:rPr>
                <w:sz w:val="22"/>
                <w:szCs w:val="22"/>
              </w:rPr>
              <w:t xml:space="preserve">cultural para </w:t>
            </w:r>
            <w:r w:rsidRPr="003F0198">
              <w:rPr>
                <w:sz w:val="22"/>
                <w:szCs w:val="22"/>
              </w:rPr>
              <w:t>la Promotora (antes CONICIT).</w:t>
            </w:r>
          </w:p>
        </w:tc>
      </w:tr>
      <w:tr w:rsidRPr="003F0198" w:rsidR="00226F72" w:rsidTr="00B748BA" w14:paraId="7A2E048C" w14:textId="77777777">
        <w:tc>
          <w:tcPr>
            <w:tcW w:w="146" w:type="pct"/>
            <w:tcBorders>
              <w:top w:val="single" w:color="auto" w:sz="4" w:space="0"/>
              <w:left w:val="single" w:color="auto" w:sz="4" w:space="0"/>
              <w:bottom w:val="single" w:color="auto" w:sz="4" w:space="0"/>
              <w:right w:val="single" w:color="auto" w:sz="4" w:space="0"/>
            </w:tcBorders>
          </w:tcPr>
          <w:p w:rsidRPr="003F0198" w:rsidR="00226F72" w:rsidP="00FC2FB7" w:rsidRDefault="00226F72" w14:paraId="0FBF9448" w14:textId="77777777">
            <w:pPr>
              <w:tabs>
                <w:tab w:val="left" w:leader="hyphen" w:pos="9356"/>
              </w:tabs>
              <w:spacing w:before="120" w:after="120" w:line="460" w:lineRule="exact"/>
              <w:jc w:val="both"/>
              <w:rPr>
                <w:sz w:val="22"/>
                <w:szCs w:val="22"/>
              </w:rPr>
            </w:pPr>
            <w:r w:rsidRPr="003F0198">
              <w:rPr>
                <w:sz w:val="22"/>
                <w:szCs w:val="22"/>
              </w:rPr>
              <w:t>9</w:t>
            </w:r>
          </w:p>
        </w:tc>
        <w:tc>
          <w:tcPr>
            <w:tcW w:w="709" w:type="pct"/>
            <w:tcBorders>
              <w:top w:val="single" w:color="auto" w:sz="4" w:space="0"/>
              <w:left w:val="single" w:color="auto" w:sz="4" w:space="0"/>
              <w:bottom w:val="single" w:color="auto" w:sz="4" w:space="0"/>
              <w:right w:val="single" w:color="auto" w:sz="4" w:space="0"/>
            </w:tcBorders>
          </w:tcPr>
          <w:p w:rsidRPr="003F0198" w:rsidR="00226F72" w:rsidP="00FC2FB7" w:rsidRDefault="00226F72" w14:paraId="43A85ABC" w14:textId="77777777">
            <w:pPr>
              <w:tabs>
                <w:tab w:val="left" w:leader="hyphen" w:pos="9356"/>
              </w:tabs>
              <w:spacing w:before="120" w:after="120" w:line="460" w:lineRule="exact"/>
              <w:jc w:val="both"/>
              <w:rPr>
                <w:sz w:val="22"/>
                <w:szCs w:val="22"/>
              </w:rPr>
            </w:pPr>
            <w:r w:rsidRPr="003F0198">
              <w:rPr>
                <w:sz w:val="22"/>
                <w:szCs w:val="22"/>
              </w:rPr>
              <w:t xml:space="preserve">Expedientes beneficiarios Programa de Innovación y </w:t>
            </w:r>
            <w:r w:rsidRPr="003F0198">
              <w:rPr>
                <w:sz w:val="22"/>
                <w:szCs w:val="22"/>
              </w:rPr>
              <w:t>Capital Humano para la Competitividad (PINN). O y C</w:t>
            </w:r>
          </w:p>
        </w:tc>
        <w:tc>
          <w:tcPr>
            <w:tcW w:w="1081" w:type="pct"/>
            <w:tcBorders>
              <w:top w:val="single" w:color="auto" w:sz="4" w:space="0"/>
              <w:left w:val="single" w:color="auto" w:sz="4" w:space="0"/>
              <w:bottom w:val="single" w:color="auto" w:sz="4" w:space="0"/>
              <w:right w:val="single" w:color="auto" w:sz="4" w:space="0"/>
            </w:tcBorders>
          </w:tcPr>
          <w:p w:rsidRPr="003F0198" w:rsidR="00226F72" w:rsidP="00FC2FB7" w:rsidRDefault="00226F72" w14:paraId="2CADAA33" w14:textId="77777777">
            <w:pPr>
              <w:tabs>
                <w:tab w:val="left" w:leader="hyphen" w:pos="9356"/>
              </w:tabs>
              <w:spacing w:before="120" w:after="120" w:line="460" w:lineRule="exact"/>
              <w:jc w:val="both"/>
              <w:rPr>
                <w:sz w:val="22"/>
                <w:szCs w:val="22"/>
              </w:rPr>
            </w:pPr>
            <w:r w:rsidRPr="003F0198">
              <w:rPr>
                <w:sz w:val="22"/>
                <w:szCs w:val="22"/>
              </w:rPr>
              <w:t xml:space="preserve">El PINN tiene como objetivo contribuir al crecimiento de la productividad mediante el </w:t>
            </w:r>
            <w:r w:rsidRPr="003F0198">
              <w:rPr>
                <w:sz w:val="22"/>
                <w:szCs w:val="22"/>
              </w:rPr>
              <w:t xml:space="preserve">apoyo a las actividades de innovación del sector productivo y la formación de capital humano avanzado en áreas estratégicas del Plan Nacional de Ciencia, Tecnología e Innovación (PNCTI). Los recursos son provenientes de un préstamo con el Banco Interamericano de Desarrollo (BID). </w:t>
            </w:r>
            <w:r w:rsidRPr="003F0198">
              <w:rPr>
                <w:sz w:val="22"/>
                <w:szCs w:val="22"/>
              </w:rPr>
              <w:br/>
            </w:r>
            <w:r w:rsidRPr="003F0198">
              <w:rPr>
                <w:sz w:val="22"/>
                <w:szCs w:val="22"/>
              </w:rPr>
              <w:t xml:space="preserve">Los expedientes del PINN contienen documentos administrativos como correspondencia, facturas y comprobantes de pagos, informes de los casos de </w:t>
            </w:r>
            <w:r w:rsidRPr="003F0198">
              <w:rPr>
                <w:sz w:val="22"/>
                <w:szCs w:val="22"/>
              </w:rPr>
              <w:t xml:space="preserve">incumplimiento, copias de resoluciones de cierres de proyectos, listas de contratos, copias de convenios entre MICITT-CONICIT sobre el PINN, con lo que se logra dar un debido seguimiento y monitoreo a los proyectos financiados dentro del programa que aún se encuentran activos o por el contrario requieren un cierre por finalización o incumplimiento. Los beneficiarios son todas aquellas personas físicas o jurídicas que resultan adjudicatarias de una </w:t>
            </w:r>
            <w:r w:rsidRPr="003F0198">
              <w:rPr>
                <w:sz w:val="22"/>
                <w:szCs w:val="22"/>
              </w:rPr>
              <w:t>ayuda financiera complementaria y no reembolsable de alguno de los subcomponentes del PINN. Los expedientes incluyen los documentos de requisitos para optar por el financiamiento, informes parciales o finales, correspondencia, liquidación de gastos.</w:t>
            </w:r>
          </w:p>
          <w:p w:rsidRPr="003F0198" w:rsidR="00226F72" w:rsidP="00FC2FB7" w:rsidRDefault="00226F72" w14:paraId="1D674072" w14:textId="77777777">
            <w:pPr>
              <w:tabs>
                <w:tab w:val="left" w:leader="hyphen" w:pos="9356"/>
              </w:tabs>
              <w:spacing w:before="120" w:after="120" w:line="460" w:lineRule="exact"/>
              <w:jc w:val="both"/>
              <w:rPr>
                <w:sz w:val="22"/>
                <w:szCs w:val="22"/>
              </w:rPr>
            </w:pPr>
          </w:p>
        </w:tc>
        <w:tc>
          <w:tcPr>
            <w:tcW w:w="271" w:type="pct"/>
            <w:tcBorders>
              <w:top w:val="single" w:color="auto" w:sz="4" w:space="0"/>
              <w:left w:val="single" w:color="auto" w:sz="4" w:space="0"/>
              <w:bottom w:val="single" w:color="auto" w:sz="4" w:space="0"/>
              <w:right w:val="single" w:color="auto" w:sz="4" w:space="0"/>
            </w:tcBorders>
          </w:tcPr>
          <w:p w:rsidRPr="003F0198" w:rsidR="00226F72" w:rsidP="00FC2FB7" w:rsidRDefault="00226F72" w14:paraId="1D2007B2" w14:textId="77777777">
            <w:pPr>
              <w:tabs>
                <w:tab w:val="left" w:leader="hyphen" w:pos="9356"/>
              </w:tabs>
              <w:spacing w:before="120" w:after="120" w:line="460" w:lineRule="exact"/>
              <w:jc w:val="both"/>
              <w:rPr>
                <w:sz w:val="22"/>
                <w:szCs w:val="22"/>
              </w:rPr>
            </w:pPr>
            <w:r w:rsidRPr="003F0198">
              <w:rPr>
                <w:sz w:val="22"/>
                <w:szCs w:val="22"/>
              </w:rPr>
              <w:t> </w:t>
            </w:r>
          </w:p>
        </w:tc>
        <w:tc>
          <w:tcPr>
            <w:tcW w:w="243" w:type="pct"/>
            <w:tcBorders>
              <w:top w:val="single" w:color="auto" w:sz="4" w:space="0"/>
              <w:left w:val="single" w:color="auto" w:sz="4" w:space="0"/>
              <w:bottom w:val="single" w:color="auto" w:sz="4" w:space="0"/>
              <w:right w:val="single" w:color="auto" w:sz="4" w:space="0"/>
            </w:tcBorders>
          </w:tcPr>
          <w:p w:rsidRPr="003F0198" w:rsidR="00226F72" w:rsidP="00FC2FB7" w:rsidRDefault="00226F72" w14:paraId="70D3E691" w14:textId="77777777">
            <w:pPr>
              <w:tabs>
                <w:tab w:val="left" w:leader="hyphen" w:pos="9356"/>
              </w:tabs>
              <w:spacing w:before="120" w:after="120" w:line="460" w:lineRule="exact"/>
              <w:jc w:val="both"/>
              <w:rPr>
                <w:sz w:val="22"/>
                <w:szCs w:val="22"/>
              </w:rPr>
            </w:pPr>
            <w:r w:rsidRPr="003F0198">
              <w:rPr>
                <w:sz w:val="22"/>
                <w:szCs w:val="22"/>
              </w:rPr>
              <w:t> </w:t>
            </w:r>
          </w:p>
        </w:tc>
        <w:tc>
          <w:tcPr>
            <w:tcW w:w="187" w:type="pct"/>
            <w:tcBorders>
              <w:top w:val="single" w:color="auto" w:sz="4" w:space="0"/>
              <w:left w:val="single" w:color="auto" w:sz="4" w:space="0"/>
              <w:bottom w:val="single" w:color="auto" w:sz="4" w:space="0"/>
              <w:right w:val="single" w:color="auto" w:sz="4" w:space="0"/>
            </w:tcBorders>
          </w:tcPr>
          <w:p w:rsidRPr="003F0198" w:rsidR="00226F72" w:rsidP="00FC2FB7" w:rsidRDefault="00226F72" w14:paraId="0C413DA4" w14:textId="77777777">
            <w:pPr>
              <w:tabs>
                <w:tab w:val="left" w:leader="hyphen" w:pos="9356"/>
              </w:tabs>
              <w:spacing w:before="120" w:after="120" w:line="460" w:lineRule="exact"/>
              <w:jc w:val="both"/>
              <w:rPr>
                <w:sz w:val="22"/>
                <w:szCs w:val="22"/>
              </w:rPr>
            </w:pPr>
            <w:r w:rsidRPr="003F0198">
              <w:rPr>
                <w:sz w:val="22"/>
                <w:szCs w:val="22"/>
              </w:rPr>
              <w:t> </w:t>
            </w:r>
          </w:p>
        </w:tc>
        <w:tc>
          <w:tcPr>
            <w:tcW w:w="274" w:type="pct"/>
            <w:tcBorders>
              <w:top w:val="single" w:color="auto" w:sz="4" w:space="0"/>
              <w:left w:val="single" w:color="auto" w:sz="4" w:space="0"/>
              <w:bottom w:val="single" w:color="auto" w:sz="4" w:space="0"/>
              <w:right w:val="single" w:color="auto" w:sz="4" w:space="0"/>
            </w:tcBorders>
          </w:tcPr>
          <w:p w:rsidRPr="003F0198" w:rsidR="00226F72" w:rsidP="00FC2FB7" w:rsidRDefault="00226F72" w14:paraId="3DE684E2" w14:textId="77777777">
            <w:pPr>
              <w:tabs>
                <w:tab w:val="left" w:leader="hyphen" w:pos="9356"/>
              </w:tabs>
              <w:spacing w:before="120" w:after="120" w:line="460" w:lineRule="exact"/>
              <w:jc w:val="both"/>
              <w:rPr>
                <w:sz w:val="22"/>
                <w:szCs w:val="22"/>
              </w:rPr>
            </w:pPr>
            <w:r w:rsidRPr="003F0198">
              <w:rPr>
                <w:sz w:val="22"/>
                <w:szCs w:val="22"/>
              </w:rPr>
              <w:t> </w:t>
            </w:r>
          </w:p>
        </w:tc>
        <w:tc>
          <w:tcPr>
            <w:tcW w:w="473" w:type="pct"/>
            <w:tcBorders>
              <w:top w:val="single" w:color="auto" w:sz="4" w:space="0"/>
              <w:left w:val="single" w:color="auto" w:sz="4" w:space="0"/>
              <w:bottom w:val="single" w:color="auto" w:sz="4" w:space="0"/>
              <w:right w:val="single" w:color="auto" w:sz="4" w:space="0"/>
            </w:tcBorders>
          </w:tcPr>
          <w:p w:rsidRPr="003F0198" w:rsidR="00226F72" w:rsidP="00FC2FB7" w:rsidRDefault="00226F72" w14:paraId="4F84B6CE" w14:textId="77777777">
            <w:pPr>
              <w:tabs>
                <w:tab w:val="left" w:leader="hyphen" w:pos="9356"/>
              </w:tabs>
              <w:spacing w:before="120" w:after="120" w:line="460" w:lineRule="exact"/>
              <w:jc w:val="both"/>
              <w:rPr>
                <w:sz w:val="22"/>
                <w:szCs w:val="22"/>
              </w:rPr>
            </w:pPr>
            <w:r w:rsidRPr="003F0198">
              <w:rPr>
                <w:sz w:val="22"/>
                <w:szCs w:val="22"/>
              </w:rPr>
              <w:t>Electrónico</w:t>
            </w:r>
          </w:p>
        </w:tc>
        <w:tc>
          <w:tcPr>
            <w:tcW w:w="242" w:type="pct"/>
            <w:tcBorders>
              <w:top w:val="single" w:color="auto" w:sz="4" w:space="0"/>
              <w:left w:val="single" w:color="auto" w:sz="4" w:space="0"/>
              <w:bottom w:val="single" w:color="auto" w:sz="4" w:space="0"/>
              <w:right w:val="single" w:color="auto" w:sz="4" w:space="0"/>
            </w:tcBorders>
          </w:tcPr>
          <w:p w:rsidRPr="003F0198" w:rsidR="00226F72" w:rsidP="00FC2FB7" w:rsidRDefault="00226F72" w14:paraId="3165DB79" w14:textId="77777777">
            <w:pPr>
              <w:tabs>
                <w:tab w:val="left" w:leader="hyphen" w:pos="9356"/>
              </w:tabs>
              <w:spacing w:before="120" w:after="120" w:line="460" w:lineRule="exact"/>
              <w:jc w:val="both"/>
              <w:rPr>
                <w:sz w:val="22"/>
                <w:szCs w:val="22"/>
              </w:rPr>
            </w:pPr>
            <w:r w:rsidRPr="003F0198">
              <w:rPr>
                <w:sz w:val="22"/>
                <w:szCs w:val="22"/>
              </w:rPr>
              <w:t>20</w:t>
            </w:r>
          </w:p>
        </w:tc>
        <w:tc>
          <w:tcPr>
            <w:tcW w:w="186" w:type="pct"/>
            <w:tcBorders>
              <w:top w:val="single" w:color="auto" w:sz="4" w:space="0"/>
              <w:left w:val="single" w:color="auto" w:sz="4" w:space="0"/>
              <w:bottom w:val="single" w:color="auto" w:sz="4" w:space="0"/>
              <w:right w:val="single" w:color="auto" w:sz="4" w:space="0"/>
            </w:tcBorders>
          </w:tcPr>
          <w:p w:rsidRPr="003F0198" w:rsidR="00226F72" w:rsidP="00FC2FB7" w:rsidRDefault="00226F72" w14:paraId="2BA1743F" w14:textId="77777777">
            <w:pPr>
              <w:tabs>
                <w:tab w:val="left" w:leader="hyphen" w:pos="9356"/>
              </w:tabs>
              <w:spacing w:before="120" w:after="120" w:line="460" w:lineRule="exact"/>
              <w:jc w:val="both"/>
              <w:rPr>
                <w:sz w:val="22"/>
                <w:szCs w:val="22"/>
              </w:rPr>
            </w:pPr>
            <w:r w:rsidRPr="003F0198">
              <w:rPr>
                <w:sz w:val="22"/>
                <w:szCs w:val="22"/>
              </w:rPr>
              <w:t>GB</w:t>
            </w:r>
          </w:p>
        </w:tc>
        <w:tc>
          <w:tcPr>
            <w:tcW w:w="274" w:type="pct"/>
            <w:tcBorders>
              <w:top w:val="single" w:color="auto" w:sz="4" w:space="0"/>
              <w:left w:val="single" w:color="auto" w:sz="4" w:space="0"/>
              <w:bottom w:val="single" w:color="auto" w:sz="4" w:space="0"/>
              <w:right w:val="single" w:color="auto" w:sz="4" w:space="0"/>
            </w:tcBorders>
          </w:tcPr>
          <w:p w:rsidRPr="003F0198" w:rsidR="00226F72" w:rsidP="00FC2FB7" w:rsidRDefault="00226F72" w14:paraId="6BF54CB5" w14:textId="77777777">
            <w:pPr>
              <w:tabs>
                <w:tab w:val="left" w:leader="hyphen" w:pos="9356"/>
              </w:tabs>
              <w:spacing w:before="120" w:after="120" w:line="460" w:lineRule="exact"/>
              <w:jc w:val="both"/>
              <w:rPr>
                <w:sz w:val="22"/>
                <w:szCs w:val="22"/>
              </w:rPr>
            </w:pPr>
            <w:r w:rsidRPr="003F0198">
              <w:rPr>
                <w:sz w:val="22"/>
                <w:szCs w:val="22"/>
              </w:rPr>
              <w:t>2014-2025</w:t>
            </w:r>
          </w:p>
        </w:tc>
        <w:tc>
          <w:tcPr>
            <w:tcW w:w="914" w:type="pct"/>
            <w:tcBorders>
              <w:top w:val="single" w:color="auto" w:sz="4" w:space="0"/>
              <w:left w:val="single" w:color="auto" w:sz="4" w:space="0"/>
              <w:bottom w:val="single" w:color="auto" w:sz="4" w:space="0"/>
              <w:right w:val="single" w:color="auto" w:sz="4" w:space="0"/>
            </w:tcBorders>
          </w:tcPr>
          <w:p w:rsidRPr="003F0198" w:rsidR="00226F72" w:rsidP="00FC2FB7" w:rsidRDefault="00226F72" w14:paraId="3C8CA1F5" w14:textId="77777777">
            <w:pPr>
              <w:tabs>
                <w:tab w:val="left" w:leader="hyphen" w:pos="9356"/>
              </w:tabs>
              <w:spacing w:before="120" w:after="120" w:line="460" w:lineRule="exact"/>
              <w:jc w:val="both"/>
              <w:rPr>
                <w:sz w:val="22"/>
                <w:szCs w:val="22"/>
              </w:rPr>
            </w:pPr>
            <w:r w:rsidRPr="003F0198">
              <w:rPr>
                <w:sz w:val="22"/>
                <w:szCs w:val="22"/>
              </w:rPr>
              <w:t xml:space="preserve">Sí, debido a que esta serie documental contiene expedientes de beneficiarios de un </w:t>
            </w:r>
            <w:r w:rsidRPr="003F0198">
              <w:rPr>
                <w:sz w:val="22"/>
                <w:szCs w:val="22"/>
              </w:rPr>
              <w:t>programa nacional financiado con recursos del Banco Interamericano de Desarrollo, orientado al fortalecimiento de la innovación y del capital humano avanzado, constituyendo evidencia de la ejecución de política pública en Ciencia, Tecnología e Innovación.</w:t>
            </w:r>
            <w:r w:rsidRPr="003F0198">
              <w:rPr>
                <w:sz w:val="22"/>
                <w:szCs w:val="22"/>
              </w:rPr>
              <w:br/>
            </w:r>
            <w:r w:rsidRPr="003F0198">
              <w:rPr>
                <w:sz w:val="22"/>
                <w:szCs w:val="22"/>
              </w:rPr>
              <w:br/>
            </w:r>
            <w:r w:rsidRPr="003F0198">
              <w:rPr>
                <w:sz w:val="22"/>
                <w:szCs w:val="22"/>
              </w:rPr>
              <w:t xml:space="preserve">Conservar una muestra de los expedientes correspondientes a </w:t>
            </w:r>
            <w:r w:rsidRPr="003F0198">
              <w:rPr>
                <w:sz w:val="22"/>
                <w:szCs w:val="22"/>
              </w:rPr>
              <w:t>proyectos con mayor impacto en innovación y desarrollo tecnológico, así como aquellos representativos de cada convocatoria, seleccionados por la jefatura de la oficina productora y la persona encargada del Archivo Central.</w:t>
            </w:r>
          </w:p>
        </w:tc>
      </w:tr>
      <w:tr w:rsidRPr="003F0198" w:rsidR="00226F72" w:rsidTr="001A2E00" w14:paraId="772C186C" w14:textId="77777777">
        <w:tc>
          <w:tcPr>
            <w:tcW w:w="5000" w:type="pct"/>
            <w:gridSpan w:val="12"/>
            <w:tcBorders>
              <w:top w:val="single" w:color="auto" w:sz="4" w:space="0"/>
              <w:left w:val="single" w:color="auto" w:sz="4" w:space="0"/>
              <w:bottom w:val="single" w:color="auto" w:sz="4" w:space="0"/>
              <w:right w:val="single" w:color="auto" w:sz="4" w:space="0"/>
            </w:tcBorders>
          </w:tcPr>
          <w:p w:rsidRPr="003F0198" w:rsidR="00226F72" w:rsidP="00FC2FB7" w:rsidRDefault="00226F72" w14:paraId="5271792D" w14:textId="77777777">
            <w:pPr>
              <w:tabs>
                <w:tab w:val="left" w:leader="hyphen" w:pos="9356"/>
              </w:tabs>
              <w:spacing w:before="120" w:after="120" w:line="460" w:lineRule="exact"/>
              <w:jc w:val="both"/>
              <w:rPr>
                <w:sz w:val="22"/>
                <w:szCs w:val="22"/>
              </w:rPr>
            </w:pPr>
            <w:r w:rsidRPr="003F0198">
              <w:rPr>
                <w:b/>
                <w:bCs/>
                <w:sz w:val="22"/>
                <w:szCs w:val="22"/>
              </w:rPr>
              <w:t>Fondo:</w:t>
            </w:r>
            <w:r w:rsidRPr="003F0198">
              <w:rPr>
                <w:sz w:val="22"/>
                <w:szCs w:val="22"/>
              </w:rPr>
              <w:t xml:space="preserve"> Promotora Costarricense de Innovación e Investigación</w:t>
            </w:r>
          </w:p>
          <w:p w:rsidRPr="003F0198" w:rsidR="00226F72" w:rsidP="00FC2FB7" w:rsidRDefault="00226F72" w14:paraId="6642992C" w14:textId="77777777">
            <w:pPr>
              <w:tabs>
                <w:tab w:val="left" w:leader="hyphen" w:pos="9356"/>
              </w:tabs>
              <w:spacing w:before="120" w:after="120" w:line="460" w:lineRule="exact"/>
              <w:jc w:val="both"/>
              <w:rPr>
                <w:sz w:val="22"/>
                <w:szCs w:val="22"/>
              </w:rPr>
            </w:pPr>
            <w:r w:rsidRPr="003F0198">
              <w:rPr>
                <w:b/>
                <w:bCs/>
                <w:sz w:val="22"/>
                <w:szCs w:val="22"/>
              </w:rPr>
              <w:t>Subfondo 1:</w:t>
            </w:r>
            <w:r w:rsidRPr="003F0198">
              <w:rPr>
                <w:sz w:val="22"/>
                <w:szCs w:val="22"/>
              </w:rPr>
              <w:t xml:space="preserve"> Junta Administrativa*</w:t>
            </w:r>
          </w:p>
          <w:p w:rsidRPr="003F0198" w:rsidR="00226F72" w:rsidP="00FC2FB7" w:rsidRDefault="00226F72" w14:paraId="23FB276B" w14:textId="77777777">
            <w:pPr>
              <w:tabs>
                <w:tab w:val="left" w:leader="hyphen" w:pos="9356"/>
              </w:tabs>
              <w:spacing w:before="120" w:after="120" w:line="460" w:lineRule="exact"/>
              <w:jc w:val="both"/>
              <w:rPr>
                <w:b/>
                <w:sz w:val="22"/>
                <w:szCs w:val="22"/>
              </w:rPr>
            </w:pPr>
            <w:r w:rsidRPr="003F0198">
              <w:rPr>
                <w:b/>
                <w:bCs/>
                <w:sz w:val="22"/>
                <w:szCs w:val="22"/>
              </w:rPr>
              <w:t>Subfondo 1.1:</w:t>
            </w:r>
            <w:r w:rsidRPr="003F0198">
              <w:rPr>
                <w:sz w:val="22"/>
                <w:szCs w:val="22"/>
              </w:rPr>
              <w:t xml:space="preserve"> Gerencia General*</w:t>
            </w:r>
          </w:p>
          <w:p w:rsidRPr="003F0198" w:rsidR="00226F72" w:rsidP="00FC2FB7" w:rsidRDefault="00226F72" w14:paraId="75240611" w14:textId="77777777">
            <w:pPr>
              <w:tabs>
                <w:tab w:val="left" w:leader="hyphen" w:pos="9356"/>
              </w:tabs>
              <w:spacing w:before="120" w:after="120" w:line="460" w:lineRule="exact"/>
              <w:jc w:val="both"/>
              <w:rPr>
                <w:b/>
                <w:sz w:val="22"/>
                <w:szCs w:val="22"/>
              </w:rPr>
            </w:pPr>
            <w:r w:rsidRPr="003F0198">
              <w:rPr>
                <w:b/>
                <w:sz w:val="22"/>
                <w:szCs w:val="22"/>
              </w:rPr>
              <w:t>Subfondo 1.1.1:</w:t>
            </w:r>
            <w:r w:rsidRPr="003F0198">
              <w:rPr>
                <w:sz w:val="22"/>
                <w:szCs w:val="22"/>
              </w:rPr>
              <w:t xml:space="preserve"> Dirección Programas de Innovación e Investigación</w:t>
            </w:r>
          </w:p>
          <w:p w:rsidRPr="003F0198" w:rsidR="00226F72" w:rsidP="00B748BA" w:rsidRDefault="00226F72" w14:paraId="618645AE" w14:textId="605F2594">
            <w:pPr>
              <w:pStyle w:val="Ttulo3"/>
              <w:tabs>
                <w:tab w:val="left" w:leader="hyphen" w:pos="9356"/>
              </w:tabs>
              <w:spacing w:before="120" w:after="120" w:line="460" w:lineRule="exact"/>
              <w:jc w:val="both"/>
              <w:rPr>
                <w:rFonts w:cs="Arial"/>
                <w:b/>
                <w:bCs/>
                <w:color w:val="auto"/>
                <w:sz w:val="22"/>
                <w:szCs w:val="22"/>
              </w:rPr>
            </w:pPr>
            <w:bookmarkStart w:name="_Toc225241668" w:id="19"/>
            <w:r w:rsidRPr="003F0198">
              <w:rPr>
                <w:rFonts w:cs="Arial"/>
                <w:color w:val="auto"/>
                <w:sz w:val="22"/>
                <w:szCs w:val="22"/>
              </w:rPr>
              <w:t>Subfondo 1.1.1.1: Unidad de Gestión de Programas</w:t>
            </w:r>
            <w:bookmarkEnd w:id="19"/>
            <w:r w:rsidRPr="003F0198">
              <w:rPr>
                <w:rFonts w:cs="Arial"/>
                <w:color w:val="auto"/>
                <w:sz w:val="22"/>
                <w:szCs w:val="22"/>
              </w:rPr>
              <w:t xml:space="preserve"> </w:t>
            </w:r>
          </w:p>
        </w:tc>
      </w:tr>
      <w:tr w:rsidRPr="003F0198" w:rsidR="00226F72" w:rsidTr="00B748BA" w14:paraId="0CF06072" w14:textId="77777777">
        <w:tc>
          <w:tcPr>
            <w:tcW w:w="146" w:type="pct"/>
            <w:tcBorders>
              <w:top w:val="single" w:color="auto" w:sz="4" w:space="0"/>
              <w:left w:val="single" w:color="auto" w:sz="4" w:space="0"/>
              <w:bottom w:val="single" w:color="auto" w:sz="4" w:space="0"/>
              <w:right w:val="single" w:color="auto" w:sz="4" w:space="0"/>
            </w:tcBorders>
          </w:tcPr>
          <w:p w:rsidRPr="003F0198" w:rsidR="00226F72" w:rsidP="00FC2FB7" w:rsidRDefault="00226F72" w14:paraId="462C6DD0" w14:textId="77777777">
            <w:pPr>
              <w:tabs>
                <w:tab w:val="left" w:leader="hyphen" w:pos="9356"/>
              </w:tabs>
              <w:spacing w:before="120" w:after="120" w:line="460" w:lineRule="exact"/>
              <w:jc w:val="both"/>
              <w:rPr>
                <w:sz w:val="22"/>
                <w:szCs w:val="22"/>
              </w:rPr>
            </w:pPr>
            <w:r w:rsidRPr="003F0198">
              <w:rPr>
                <w:sz w:val="22"/>
                <w:szCs w:val="22"/>
              </w:rPr>
              <w:t>5</w:t>
            </w:r>
          </w:p>
        </w:tc>
        <w:tc>
          <w:tcPr>
            <w:tcW w:w="709" w:type="pct"/>
            <w:tcBorders>
              <w:top w:val="single" w:color="auto" w:sz="4" w:space="0"/>
              <w:left w:val="single" w:color="auto" w:sz="4" w:space="0"/>
              <w:bottom w:val="single" w:color="auto" w:sz="4" w:space="0"/>
              <w:right w:val="single" w:color="auto" w:sz="4" w:space="0"/>
            </w:tcBorders>
          </w:tcPr>
          <w:p w:rsidRPr="003F0198" w:rsidR="00226F72" w:rsidP="00FC2FB7" w:rsidRDefault="00226F72" w14:paraId="317DA8AB" w14:textId="77777777">
            <w:pPr>
              <w:tabs>
                <w:tab w:val="left" w:leader="hyphen" w:pos="9356"/>
              </w:tabs>
              <w:spacing w:before="120" w:after="120" w:line="460" w:lineRule="exact"/>
              <w:jc w:val="both"/>
              <w:rPr>
                <w:sz w:val="22"/>
                <w:szCs w:val="22"/>
              </w:rPr>
            </w:pPr>
            <w:r w:rsidRPr="003F0198">
              <w:rPr>
                <w:sz w:val="22"/>
                <w:szCs w:val="22"/>
              </w:rPr>
              <w:t>Expedientes de Fondos de Incentivos. O sin C</w:t>
            </w:r>
          </w:p>
        </w:tc>
        <w:tc>
          <w:tcPr>
            <w:tcW w:w="1081" w:type="pct"/>
            <w:tcBorders>
              <w:top w:val="single" w:color="auto" w:sz="4" w:space="0"/>
              <w:left w:val="single" w:color="auto" w:sz="4" w:space="0"/>
              <w:bottom w:val="single" w:color="auto" w:sz="4" w:space="0"/>
              <w:right w:val="single" w:color="auto" w:sz="4" w:space="0"/>
            </w:tcBorders>
          </w:tcPr>
          <w:p w:rsidRPr="003F0198" w:rsidR="00226F72" w:rsidP="00FC2FB7" w:rsidRDefault="00226F72" w14:paraId="3CBC755F" w14:textId="77777777">
            <w:pPr>
              <w:tabs>
                <w:tab w:val="left" w:leader="hyphen" w:pos="9356"/>
              </w:tabs>
              <w:spacing w:before="120" w:after="120" w:line="460" w:lineRule="exact"/>
              <w:jc w:val="both"/>
              <w:rPr>
                <w:sz w:val="22"/>
                <w:szCs w:val="22"/>
              </w:rPr>
            </w:pPr>
            <w:r w:rsidRPr="003F0198">
              <w:rPr>
                <w:sz w:val="22"/>
                <w:szCs w:val="22"/>
              </w:rPr>
              <w:t>De acuerdo con la Ley 9971 de Creación de la Promotora, los recursos del fondo de incentivos son otorgados para la promoción y el desarrollo de la ciencia, la tecnología y la innovación.</w:t>
            </w:r>
            <w:r w:rsidRPr="003F0198">
              <w:rPr>
                <w:sz w:val="22"/>
                <w:szCs w:val="22"/>
              </w:rPr>
              <w:br w:type="page"/>
            </w:r>
            <w:r w:rsidRPr="003F0198">
              <w:rPr>
                <w:sz w:val="22"/>
                <w:szCs w:val="22"/>
              </w:rPr>
              <w:t xml:space="preserve">El Fondo de Incentivos tiene como objetivo otorgar contenido financiero a los planes, programas y proyectos que se desarrollan en virtud del cumplimiento de los objetivos y políticas científicas y tecnológicas planteadas en los instrumentos de </w:t>
            </w:r>
            <w:r w:rsidRPr="003F0198">
              <w:rPr>
                <w:sz w:val="22"/>
                <w:szCs w:val="22"/>
              </w:rPr>
              <w:t>planificación institucional. De estos fondos de ayuda financiera complementaria no reembolsables pueden hacer uso las personas físicas y jurídicas merecedoras de los incentivos establecidos en la Ley Nº 7169 Ley de Promoción del Desarrollo Científico y Tecnológico.</w:t>
            </w:r>
            <w:r w:rsidRPr="003F0198">
              <w:rPr>
                <w:sz w:val="22"/>
                <w:szCs w:val="22"/>
              </w:rPr>
              <w:br w:type="page"/>
            </w:r>
            <w:r w:rsidRPr="003F0198">
              <w:rPr>
                <w:sz w:val="22"/>
                <w:szCs w:val="22"/>
              </w:rPr>
              <w:t xml:space="preserve">Los expedientes de Fondos de Incentivos se desprenden de la función esencial llevada a cabo actualmente por la Unidad de Gestión de Programas en el otorgamiento de fondos </w:t>
            </w:r>
            <w:r w:rsidRPr="003F0198">
              <w:rPr>
                <w:sz w:val="22"/>
                <w:szCs w:val="22"/>
              </w:rPr>
              <w:t>económicos no reembolsables para los beneficiarios de los diferentes programas y/o convocatorias para participar por estos beneficios. Anteriormente estos expedientes eran administrados por las unidades de Evaluación Técnica y Gestión del Financiamiento (unidades que se unificaron en la actual Unidad de Gestión de Programas dentro de la estructura orgánica vigente.)</w:t>
            </w:r>
            <w:r w:rsidRPr="003F0198">
              <w:rPr>
                <w:sz w:val="22"/>
                <w:szCs w:val="22"/>
              </w:rPr>
              <w:br w:type="page"/>
            </w:r>
            <w:r w:rsidRPr="003F0198">
              <w:rPr>
                <w:sz w:val="22"/>
                <w:szCs w:val="22"/>
              </w:rPr>
              <w:t xml:space="preserve">Dentro de estos expedientes de fondos de incentivos se incluyen los </w:t>
            </w:r>
            <w:r w:rsidRPr="003F0198">
              <w:rPr>
                <w:sz w:val="22"/>
                <w:szCs w:val="22"/>
              </w:rPr>
              <w:t>expedientes de los fondos concursables que se dejaron de producir, pero con la misma naturaleza y finalidades.</w:t>
            </w:r>
            <w:r w:rsidRPr="003F0198">
              <w:rPr>
                <w:sz w:val="22"/>
                <w:szCs w:val="22"/>
              </w:rPr>
              <w:br w:type="page"/>
            </w:r>
            <w:r w:rsidRPr="003F0198">
              <w:rPr>
                <w:sz w:val="22"/>
                <w:szCs w:val="22"/>
              </w:rPr>
              <w:t xml:space="preserve">Los fondos de incentivos obtienen sus recursos económicos de diferentes fuentes, de conformidad con el artículo 39 de la Ley No. 7169, principalmente de transferencias del gobierno de la República; las donaciones, las transferencias, las contribuciones y los aportes, a título gratuito, que realicen las personas físicas y las entidades </w:t>
            </w:r>
            <w:r w:rsidRPr="003F0198">
              <w:rPr>
                <w:sz w:val="22"/>
                <w:szCs w:val="22"/>
              </w:rPr>
              <w:t>públicas o privadas, nacionales o extranjeras; además, las instituciones del sector público y las empresas privadas que pueden incluir aportes en sus presupuestos para este Fondo, asimismo, el presupuesto específico que destinen para ciencia, tecnología e innovación</w:t>
            </w:r>
            <w:r w:rsidRPr="003F0198">
              <w:rPr>
                <w:sz w:val="22"/>
                <w:szCs w:val="22"/>
              </w:rPr>
              <w:br w:type="page"/>
            </w:r>
            <w:r w:rsidRPr="003F0198">
              <w:rPr>
                <w:sz w:val="22"/>
                <w:szCs w:val="22"/>
              </w:rPr>
              <w:t xml:space="preserve">Contiene: correspondencia, bases de las convocatorias, consentimientos informados, declaraciones juradas, constancias, certificaciones, copias de cédulas, listas de chequeo </w:t>
            </w:r>
            <w:r w:rsidRPr="003F0198">
              <w:rPr>
                <w:sz w:val="22"/>
                <w:szCs w:val="22"/>
              </w:rPr>
              <w:t>de requisitos, correos electrónicos, contratos de incentivos originales y copias, fotografías, audios, entre otros registros e instrumentos necesarios para la evaluación y seguimiento.</w:t>
            </w:r>
            <w:r w:rsidRPr="003F0198">
              <w:rPr>
                <w:sz w:val="22"/>
                <w:szCs w:val="22"/>
              </w:rPr>
              <w:br w:type="page"/>
            </w:r>
            <w:r w:rsidRPr="003F0198">
              <w:rPr>
                <w:sz w:val="22"/>
                <w:szCs w:val="22"/>
              </w:rPr>
              <w:t>A partir del 2019 esta serie documental se lleva completamente en soporte electrónico</w:t>
            </w:r>
            <w:r w:rsidRPr="003F0198">
              <w:rPr>
                <w:sz w:val="22"/>
                <w:szCs w:val="22"/>
              </w:rPr>
              <w:br w:type="page"/>
            </w:r>
            <w:r w:rsidRPr="003F0198">
              <w:rPr>
                <w:sz w:val="22"/>
                <w:szCs w:val="22"/>
              </w:rPr>
              <w:br w:type="page"/>
            </w:r>
          </w:p>
        </w:tc>
        <w:tc>
          <w:tcPr>
            <w:tcW w:w="271" w:type="pct"/>
            <w:tcBorders>
              <w:top w:val="single" w:color="auto" w:sz="4" w:space="0"/>
              <w:left w:val="single" w:color="auto" w:sz="4" w:space="0"/>
              <w:bottom w:val="single" w:color="auto" w:sz="4" w:space="0"/>
              <w:right w:val="single" w:color="auto" w:sz="4" w:space="0"/>
            </w:tcBorders>
          </w:tcPr>
          <w:p w:rsidRPr="003F0198" w:rsidR="00226F72" w:rsidP="00FC2FB7" w:rsidRDefault="00226F72" w14:paraId="24EFA1C5" w14:textId="77777777">
            <w:pPr>
              <w:tabs>
                <w:tab w:val="left" w:leader="hyphen" w:pos="9356"/>
              </w:tabs>
              <w:spacing w:before="120" w:after="120" w:line="460" w:lineRule="exact"/>
              <w:jc w:val="both"/>
              <w:rPr>
                <w:sz w:val="22"/>
                <w:szCs w:val="22"/>
              </w:rPr>
            </w:pPr>
            <w:r w:rsidRPr="003F0198">
              <w:rPr>
                <w:sz w:val="22"/>
                <w:szCs w:val="22"/>
              </w:rPr>
              <w:t>Papel</w:t>
            </w:r>
          </w:p>
        </w:tc>
        <w:tc>
          <w:tcPr>
            <w:tcW w:w="243" w:type="pct"/>
            <w:tcBorders>
              <w:top w:val="single" w:color="auto" w:sz="4" w:space="0"/>
              <w:left w:val="single" w:color="auto" w:sz="4" w:space="0"/>
              <w:bottom w:val="single" w:color="auto" w:sz="4" w:space="0"/>
              <w:right w:val="single" w:color="auto" w:sz="4" w:space="0"/>
            </w:tcBorders>
          </w:tcPr>
          <w:p w:rsidRPr="003F0198" w:rsidR="00226F72" w:rsidP="00FC2FB7" w:rsidRDefault="00226F72" w14:paraId="181DB765" w14:textId="77777777">
            <w:pPr>
              <w:tabs>
                <w:tab w:val="left" w:leader="hyphen" w:pos="9356"/>
              </w:tabs>
              <w:spacing w:before="120" w:after="120" w:line="460" w:lineRule="exact"/>
              <w:jc w:val="both"/>
              <w:rPr>
                <w:sz w:val="22"/>
                <w:szCs w:val="22"/>
              </w:rPr>
            </w:pPr>
            <w:r w:rsidRPr="003F0198">
              <w:rPr>
                <w:sz w:val="22"/>
                <w:szCs w:val="22"/>
              </w:rPr>
              <w:t>87</w:t>
            </w:r>
          </w:p>
        </w:tc>
        <w:tc>
          <w:tcPr>
            <w:tcW w:w="187" w:type="pct"/>
            <w:tcBorders>
              <w:top w:val="single" w:color="auto" w:sz="4" w:space="0"/>
              <w:left w:val="single" w:color="auto" w:sz="4" w:space="0"/>
              <w:bottom w:val="single" w:color="auto" w:sz="4" w:space="0"/>
              <w:right w:val="single" w:color="auto" w:sz="4" w:space="0"/>
            </w:tcBorders>
          </w:tcPr>
          <w:p w:rsidRPr="003F0198" w:rsidR="00226F72" w:rsidP="00FC2FB7" w:rsidRDefault="00226F72" w14:paraId="47115357" w14:textId="77777777">
            <w:pPr>
              <w:tabs>
                <w:tab w:val="left" w:leader="hyphen" w:pos="9356"/>
              </w:tabs>
              <w:spacing w:before="120" w:after="120" w:line="460" w:lineRule="exact"/>
              <w:jc w:val="both"/>
              <w:rPr>
                <w:sz w:val="22"/>
                <w:szCs w:val="22"/>
              </w:rPr>
            </w:pPr>
            <w:r w:rsidRPr="003F0198">
              <w:rPr>
                <w:sz w:val="22"/>
                <w:szCs w:val="22"/>
              </w:rPr>
              <w:t>m</w:t>
            </w:r>
          </w:p>
        </w:tc>
        <w:tc>
          <w:tcPr>
            <w:tcW w:w="274" w:type="pct"/>
            <w:tcBorders>
              <w:top w:val="single" w:color="auto" w:sz="4" w:space="0"/>
              <w:left w:val="single" w:color="auto" w:sz="4" w:space="0"/>
              <w:bottom w:val="single" w:color="auto" w:sz="4" w:space="0"/>
              <w:right w:val="single" w:color="auto" w:sz="4" w:space="0"/>
            </w:tcBorders>
          </w:tcPr>
          <w:p w:rsidRPr="003F0198" w:rsidR="00226F72" w:rsidP="00FC2FB7" w:rsidRDefault="00226F72" w14:paraId="7EB70C8A" w14:textId="77777777">
            <w:pPr>
              <w:tabs>
                <w:tab w:val="left" w:leader="hyphen" w:pos="9356"/>
              </w:tabs>
              <w:spacing w:before="120" w:after="120" w:line="460" w:lineRule="exact"/>
              <w:jc w:val="both"/>
              <w:rPr>
                <w:sz w:val="22"/>
                <w:szCs w:val="22"/>
              </w:rPr>
            </w:pPr>
            <w:r w:rsidRPr="003F0198">
              <w:rPr>
                <w:sz w:val="22"/>
                <w:szCs w:val="22"/>
              </w:rPr>
              <w:t>1995-2019</w:t>
            </w:r>
          </w:p>
        </w:tc>
        <w:tc>
          <w:tcPr>
            <w:tcW w:w="473" w:type="pct"/>
            <w:tcBorders>
              <w:top w:val="single" w:color="auto" w:sz="4" w:space="0"/>
              <w:left w:val="single" w:color="auto" w:sz="4" w:space="0"/>
              <w:bottom w:val="single" w:color="auto" w:sz="4" w:space="0"/>
              <w:right w:val="single" w:color="auto" w:sz="4" w:space="0"/>
            </w:tcBorders>
          </w:tcPr>
          <w:p w:rsidRPr="003F0198" w:rsidR="00226F72" w:rsidP="00FC2FB7" w:rsidRDefault="00226F72" w14:paraId="4F690577" w14:textId="77777777">
            <w:pPr>
              <w:tabs>
                <w:tab w:val="left" w:leader="hyphen" w:pos="9356"/>
              </w:tabs>
              <w:spacing w:before="120" w:after="120" w:line="460" w:lineRule="exact"/>
              <w:jc w:val="both"/>
              <w:rPr>
                <w:sz w:val="22"/>
                <w:szCs w:val="22"/>
              </w:rPr>
            </w:pPr>
            <w:r w:rsidRPr="003F0198">
              <w:rPr>
                <w:sz w:val="22"/>
                <w:szCs w:val="22"/>
              </w:rPr>
              <w:t>Electrónico</w:t>
            </w:r>
          </w:p>
        </w:tc>
        <w:tc>
          <w:tcPr>
            <w:tcW w:w="242" w:type="pct"/>
            <w:tcBorders>
              <w:top w:val="single" w:color="auto" w:sz="4" w:space="0"/>
              <w:left w:val="single" w:color="auto" w:sz="4" w:space="0"/>
              <w:bottom w:val="single" w:color="auto" w:sz="4" w:space="0"/>
              <w:right w:val="single" w:color="auto" w:sz="4" w:space="0"/>
            </w:tcBorders>
          </w:tcPr>
          <w:p w:rsidRPr="003F0198" w:rsidR="00226F72" w:rsidP="00FC2FB7" w:rsidRDefault="00226F72" w14:paraId="0B037F79" w14:textId="77777777">
            <w:pPr>
              <w:tabs>
                <w:tab w:val="left" w:leader="hyphen" w:pos="9356"/>
              </w:tabs>
              <w:spacing w:before="120" w:after="120" w:line="460" w:lineRule="exact"/>
              <w:jc w:val="both"/>
              <w:rPr>
                <w:sz w:val="22"/>
                <w:szCs w:val="22"/>
              </w:rPr>
            </w:pPr>
            <w:r w:rsidRPr="003F0198">
              <w:rPr>
                <w:sz w:val="22"/>
                <w:szCs w:val="22"/>
              </w:rPr>
              <w:t>16</w:t>
            </w:r>
          </w:p>
        </w:tc>
        <w:tc>
          <w:tcPr>
            <w:tcW w:w="186" w:type="pct"/>
            <w:tcBorders>
              <w:top w:val="single" w:color="auto" w:sz="4" w:space="0"/>
              <w:left w:val="single" w:color="auto" w:sz="4" w:space="0"/>
              <w:bottom w:val="single" w:color="auto" w:sz="4" w:space="0"/>
              <w:right w:val="single" w:color="auto" w:sz="4" w:space="0"/>
            </w:tcBorders>
          </w:tcPr>
          <w:p w:rsidRPr="003F0198" w:rsidR="00226F72" w:rsidP="00FC2FB7" w:rsidRDefault="00226F72" w14:paraId="203E053F" w14:textId="77777777">
            <w:pPr>
              <w:tabs>
                <w:tab w:val="left" w:leader="hyphen" w:pos="9356"/>
              </w:tabs>
              <w:spacing w:before="120" w:after="120" w:line="460" w:lineRule="exact"/>
              <w:jc w:val="both"/>
              <w:rPr>
                <w:sz w:val="22"/>
                <w:szCs w:val="22"/>
              </w:rPr>
            </w:pPr>
            <w:r w:rsidRPr="003F0198">
              <w:rPr>
                <w:sz w:val="22"/>
                <w:szCs w:val="22"/>
              </w:rPr>
              <w:t>GB</w:t>
            </w:r>
          </w:p>
        </w:tc>
        <w:tc>
          <w:tcPr>
            <w:tcW w:w="274" w:type="pct"/>
            <w:tcBorders>
              <w:top w:val="single" w:color="auto" w:sz="4" w:space="0"/>
              <w:left w:val="single" w:color="auto" w:sz="4" w:space="0"/>
              <w:bottom w:val="single" w:color="auto" w:sz="4" w:space="0"/>
              <w:right w:val="single" w:color="auto" w:sz="4" w:space="0"/>
            </w:tcBorders>
          </w:tcPr>
          <w:p w:rsidRPr="003F0198" w:rsidR="00226F72" w:rsidP="00FC2FB7" w:rsidRDefault="00226F72" w14:paraId="065C15E3" w14:textId="77777777">
            <w:pPr>
              <w:tabs>
                <w:tab w:val="left" w:leader="hyphen" w:pos="9356"/>
              </w:tabs>
              <w:spacing w:before="120" w:after="120" w:line="460" w:lineRule="exact"/>
              <w:jc w:val="both"/>
              <w:rPr>
                <w:sz w:val="22"/>
                <w:szCs w:val="22"/>
              </w:rPr>
            </w:pPr>
            <w:r w:rsidRPr="003F0198">
              <w:rPr>
                <w:sz w:val="22"/>
                <w:szCs w:val="22"/>
              </w:rPr>
              <w:t>2018-2025</w:t>
            </w:r>
          </w:p>
        </w:tc>
        <w:tc>
          <w:tcPr>
            <w:tcW w:w="914" w:type="pct"/>
            <w:tcBorders>
              <w:top w:val="single" w:color="auto" w:sz="4" w:space="0"/>
              <w:left w:val="single" w:color="auto" w:sz="4" w:space="0"/>
              <w:bottom w:val="single" w:color="auto" w:sz="4" w:space="0"/>
              <w:right w:val="single" w:color="auto" w:sz="4" w:space="0"/>
            </w:tcBorders>
          </w:tcPr>
          <w:p w:rsidRPr="003F0198" w:rsidR="00226F72" w:rsidP="00FC2FB7" w:rsidRDefault="00226F72" w14:paraId="15C04A55" w14:textId="77777777">
            <w:pPr>
              <w:tabs>
                <w:tab w:val="left" w:leader="hyphen" w:pos="9356"/>
              </w:tabs>
              <w:spacing w:before="120" w:after="120" w:line="460" w:lineRule="exact"/>
              <w:jc w:val="both"/>
              <w:rPr>
                <w:sz w:val="22"/>
                <w:szCs w:val="22"/>
              </w:rPr>
            </w:pPr>
            <w:r w:rsidRPr="003F0198">
              <w:rPr>
                <w:sz w:val="22"/>
                <w:szCs w:val="22"/>
              </w:rPr>
              <w:t xml:space="preserve">Serie documental previamente declarada con valor científico cultural en la sesión de la CNSED N° 5-2002 de 17 de julio de 2002, específicamente en el subfondo "Secretaría Ejecutiva" del antiguo CONICIT. </w:t>
            </w:r>
            <w:r w:rsidRPr="003F0198">
              <w:rPr>
                <w:sz w:val="22"/>
                <w:szCs w:val="22"/>
              </w:rPr>
              <w:br w:type="page"/>
            </w:r>
            <w:r w:rsidRPr="003F0198">
              <w:rPr>
                <w:sz w:val="22"/>
                <w:szCs w:val="22"/>
              </w:rPr>
              <w:br w:type="page"/>
            </w:r>
            <w:r w:rsidRPr="003F0198">
              <w:rPr>
                <w:sz w:val="22"/>
                <w:szCs w:val="22"/>
              </w:rPr>
              <w:t xml:space="preserve">Conservar una muestra de los expedientes más relevantes, correspondientes a proyectos con mayor impacto científico, tecnológico o institucional, así como </w:t>
            </w:r>
            <w:r w:rsidRPr="003F0198">
              <w:rPr>
                <w:sz w:val="22"/>
                <w:szCs w:val="22"/>
              </w:rPr>
              <w:t>aquellos representativos de cada período o convocatoria, seleccionados a criterio de la jefatura de la unidad productora y la persona encargada del Archivo Central</w:t>
            </w:r>
          </w:p>
        </w:tc>
      </w:tr>
      <w:tr w:rsidRPr="003F0198" w:rsidR="00226F72" w:rsidTr="00B748BA" w14:paraId="539940AD" w14:textId="77777777">
        <w:tc>
          <w:tcPr>
            <w:tcW w:w="146" w:type="pct"/>
            <w:tcBorders>
              <w:top w:val="single" w:color="auto" w:sz="4" w:space="0"/>
              <w:left w:val="single" w:color="auto" w:sz="4" w:space="0"/>
              <w:bottom w:val="single" w:color="auto" w:sz="4" w:space="0"/>
              <w:right w:val="single" w:color="auto" w:sz="4" w:space="0"/>
            </w:tcBorders>
          </w:tcPr>
          <w:p w:rsidRPr="003F0198" w:rsidR="00226F72" w:rsidP="00FC2FB7" w:rsidRDefault="00226F72" w14:paraId="7CB0A66A" w14:textId="77777777">
            <w:pPr>
              <w:tabs>
                <w:tab w:val="left" w:leader="hyphen" w:pos="9356"/>
              </w:tabs>
              <w:spacing w:before="120" w:after="120" w:line="460" w:lineRule="exact"/>
              <w:jc w:val="both"/>
              <w:rPr>
                <w:sz w:val="22"/>
                <w:szCs w:val="22"/>
              </w:rPr>
            </w:pPr>
            <w:r w:rsidRPr="003F0198">
              <w:rPr>
                <w:sz w:val="22"/>
                <w:szCs w:val="22"/>
              </w:rPr>
              <w:t>6</w:t>
            </w:r>
          </w:p>
        </w:tc>
        <w:tc>
          <w:tcPr>
            <w:tcW w:w="709" w:type="pct"/>
            <w:tcBorders>
              <w:top w:val="single" w:color="auto" w:sz="4" w:space="0"/>
              <w:left w:val="single" w:color="auto" w:sz="4" w:space="0"/>
              <w:bottom w:val="single" w:color="auto" w:sz="4" w:space="0"/>
              <w:right w:val="single" w:color="auto" w:sz="4" w:space="0"/>
            </w:tcBorders>
          </w:tcPr>
          <w:p w:rsidRPr="003F0198" w:rsidR="00226F72" w:rsidP="00FC2FB7" w:rsidRDefault="00226F72" w14:paraId="1FED28C5" w14:textId="77777777">
            <w:pPr>
              <w:tabs>
                <w:tab w:val="left" w:leader="hyphen" w:pos="9356"/>
              </w:tabs>
              <w:spacing w:before="120" w:after="120" w:line="460" w:lineRule="exact"/>
              <w:jc w:val="both"/>
              <w:rPr>
                <w:sz w:val="22"/>
                <w:szCs w:val="22"/>
              </w:rPr>
            </w:pPr>
            <w:r w:rsidRPr="003F0198">
              <w:rPr>
                <w:sz w:val="22"/>
                <w:szCs w:val="22"/>
              </w:rPr>
              <w:t>Expedientes del Programa de Apoyo a la Pequeña y Mediana Empresa (</w:t>
            </w:r>
            <w:proofErr w:type="spellStart"/>
            <w:r w:rsidRPr="003F0198">
              <w:rPr>
                <w:sz w:val="22"/>
                <w:szCs w:val="22"/>
              </w:rPr>
              <w:t>Propyme</w:t>
            </w:r>
            <w:proofErr w:type="spellEnd"/>
            <w:r w:rsidRPr="003F0198">
              <w:rPr>
                <w:sz w:val="22"/>
                <w:szCs w:val="22"/>
              </w:rPr>
              <w:t>)</w:t>
            </w:r>
          </w:p>
        </w:tc>
        <w:tc>
          <w:tcPr>
            <w:tcW w:w="1081" w:type="pct"/>
            <w:tcBorders>
              <w:top w:val="single" w:color="auto" w:sz="4" w:space="0"/>
              <w:left w:val="single" w:color="auto" w:sz="4" w:space="0"/>
              <w:bottom w:val="single" w:color="auto" w:sz="4" w:space="0"/>
              <w:right w:val="single" w:color="auto" w:sz="4" w:space="0"/>
            </w:tcBorders>
          </w:tcPr>
          <w:p w:rsidRPr="003F0198" w:rsidR="00226F72" w:rsidP="00FC2FB7" w:rsidRDefault="00226F72" w14:paraId="6841D592" w14:textId="77777777">
            <w:pPr>
              <w:tabs>
                <w:tab w:val="left" w:leader="hyphen" w:pos="9356"/>
              </w:tabs>
              <w:spacing w:before="120" w:after="120" w:line="460" w:lineRule="exact"/>
              <w:jc w:val="both"/>
              <w:rPr>
                <w:sz w:val="22"/>
                <w:szCs w:val="22"/>
              </w:rPr>
            </w:pPr>
            <w:r w:rsidRPr="003F0198">
              <w:rPr>
                <w:sz w:val="22"/>
                <w:szCs w:val="22"/>
              </w:rPr>
              <w:t>Los fondos del Programa de Apoyo a la Pequeña y Mediana Empresa (</w:t>
            </w:r>
            <w:proofErr w:type="spellStart"/>
            <w:r w:rsidRPr="003F0198">
              <w:rPr>
                <w:sz w:val="22"/>
                <w:szCs w:val="22"/>
              </w:rPr>
              <w:t>Propyme</w:t>
            </w:r>
            <w:proofErr w:type="spellEnd"/>
            <w:r w:rsidRPr="003F0198">
              <w:rPr>
                <w:sz w:val="22"/>
                <w:szCs w:val="22"/>
              </w:rPr>
              <w:t xml:space="preserve">) son fondos no reembolsables para promover y mejorar la capacidad de gestión y </w:t>
            </w:r>
            <w:r w:rsidRPr="003F0198">
              <w:rPr>
                <w:sz w:val="22"/>
                <w:szCs w:val="22"/>
              </w:rPr>
              <w:t>competitividad de emprendimientos costarricenses relacionados con proyectos de innovación y/o desarrollo tecnológico.</w:t>
            </w:r>
            <w:r w:rsidRPr="003F0198">
              <w:rPr>
                <w:sz w:val="22"/>
                <w:szCs w:val="22"/>
              </w:rPr>
              <w:br/>
            </w:r>
            <w:r w:rsidRPr="003F0198">
              <w:rPr>
                <w:sz w:val="22"/>
                <w:szCs w:val="22"/>
              </w:rPr>
              <w:t>Los recursos provienen de transferencias efectuadas por el Poder Ejecutivo dentro del marco de cumplimiento a la Ley 8262 “Ley de Fortalecimiento de las Pequeñas y Medianas Empresas”, y su Reglamentos No. 39295 y No. 37168 del Fondo PROPYME.</w:t>
            </w:r>
            <w:r w:rsidRPr="003F0198">
              <w:rPr>
                <w:sz w:val="22"/>
                <w:szCs w:val="22"/>
              </w:rPr>
              <w:br/>
            </w:r>
            <w:r w:rsidRPr="003F0198">
              <w:rPr>
                <w:sz w:val="22"/>
                <w:szCs w:val="22"/>
              </w:rPr>
              <w:t xml:space="preserve">Estos expedientes contienen documentos </w:t>
            </w:r>
            <w:r w:rsidRPr="003F0198">
              <w:rPr>
                <w:sz w:val="22"/>
                <w:szCs w:val="22"/>
              </w:rPr>
              <w:t>similares a la serie documental “Expedientes de Fondos de Incentivos”, se hace la separación por tener una fuente de financiamiento distinta y establecida por ley.</w:t>
            </w:r>
          </w:p>
        </w:tc>
        <w:tc>
          <w:tcPr>
            <w:tcW w:w="271" w:type="pct"/>
            <w:tcBorders>
              <w:top w:val="single" w:color="auto" w:sz="4" w:space="0"/>
              <w:left w:val="single" w:color="auto" w:sz="4" w:space="0"/>
              <w:bottom w:val="single" w:color="auto" w:sz="4" w:space="0"/>
              <w:right w:val="single" w:color="auto" w:sz="4" w:space="0"/>
            </w:tcBorders>
          </w:tcPr>
          <w:p w:rsidRPr="003F0198" w:rsidR="00226F72" w:rsidP="00FC2FB7" w:rsidRDefault="00226F72" w14:paraId="40AB313C" w14:textId="77777777">
            <w:pPr>
              <w:tabs>
                <w:tab w:val="left" w:leader="hyphen" w:pos="9356"/>
              </w:tabs>
              <w:spacing w:before="120" w:after="120" w:line="460" w:lineRule="exact"/>
              <w:jc w:val="both"/>
              <w:rPr>
                <w:sz w:val="22"/>
                <w:szCs w:val="22"/>
              </w:rPr>
            </w:pPr>
            <w:r w:rsidRPr="003F0198">
              <w:rPr>
                <w:sz w:val="22"/>
                <w:szCs w:val="22"/>
              </w:rPr>
              <w:t>Papel</w:t>
            </w:r>
          </w:p>
        </w:tc>
        <w:tc>
          <w:tcPr>
            <w:tcW w:w="243" w:type="pct"/>
            <w:tcBorders>
              <w:top w:val="single" w:color="auto" w:sz="4" w:space="0"/>
              <w:left w:val="single" w:color="auto" w:sz="4" w:space="0"/>
              <w:bottom w:val="single" w:color="auto" w:sz="4" w:space="0"/>
              <w:right w:val="single" w:color="auto" w:sz="4" w:space="0"/>
            </w:tcBorders>
          </w:tcPr>
          <w:p w:rsidRPr="003F0198" w:rsidR="00226F72" w:rsidP="00FC2FB7" w:rsidRDefault="00226F72" w14:paraId="028C938E" w14:textId="77777777">
            <w:pPr>
              <w:tabs>
                <w:tab w:val="left" w:leader="hyphen" w:pos="9356"/>
              </w:tabs>
              <w:spacing w:before="120" w:after="120" w:line="460" w:lineRule="exact"/>
              <w:jc w:val="both"/>
              <w:rPr>
                <w:sz w:val="22"/>
                <w:szCs w:val="22"/>
              </w:rPr>
            </w:pPr>
            <w:r w:rsidRPr="003F0198">
              <w:rPr>
                <w:sz w:val="22"/>
                <w:szCs w:val="22"/>
              </w:rPr>
              <w:t>9</w:t>
            </w:r>
          </w:p>
        </w:tc>
        <w:tc>
          <w:tcPr>
            <w:tcW w:w="187" w:type="pct"/>
            <w:tcBorders>
              <w:top w:val="single" w:color="auto" w:sz="4" w:space="0"/>
              <w:left w:val="single" w:color="auto" w:sz="4" w:space="0"/>
              <w:bottom w:val="single" w:color="auto" w:sz="4" w:space="0"/>
              <w:right w:val="single" w:color="auto" w:sz="4" w:space="0"/>
            </w:tcBorders>
          </w:tcPr>
          <w:p w:rsidRPr="003F0198" w:rsidR="00226F72" w:rsidP="00FC2FB7" w:rsidRDefault="00226F72" w14:paraId="6605705F" w14:textId="77777777">
            <w:pPr>
              <w:tabs>
                <w:tab w:val="left" w:leader="hyphen" w:pos="9356"/>
              </w:tabs>
              <w:spacing w:before="120" w:after="120" w:line="460" w:lineRule="exact"/>
              <w:jc w:val="both"/>
              <w:rPr>
                <w:sz w:val="22"/>
                <w:szCs w:val="22"/>
              </w:rPr>
            </w:pPr>
            <w:r w:rsidRPr="003F0198">
              <w:rPr>
                <w:sz w:val="22"/>
                <w:szCs w:val="22"/>
              </w:rPr>
              <w:t>m</w:t>
            </w:r>
          </w:p>
        </w:tc>
        <w:tc>
          <w:tcPr>
            <w:tcW w:w="274" w:type="pct"/>
            <w:tcBorders>
              <w:top w:val="single" w:color="auto" w:sz="4" w:space="0"/>
              <w:left w:val="single" w:color="auto" w:sz="4" w:space="0"/>
              <w:bottom w:val="single" w:color="auto" w:sz="4" w:space="0"/>
              <w:right w:val="single" w:color="auto" w:sz="4" w:space="0"/>
            </w:tcBorders>
          </w:tcPr>
          <w:p w:rsidRPr="003F0198" w:rsidR="00226F72" w:rsidP="00FC2FB7" w:rsidRDefault="00226F72" w14:paraId="79B4D8C8" w14:textId="77777777">
            <w:pPr>
              <w:tabs>
                <w:tab w:val="left" w:leader="hyphen" w:pos="9356"/>
              </w:tabs>
              <w:spacing w:before="120" w:after="120" w:line="460" w:lineRule="exact"/>
              <w:jc w:val="both"/>
              <w:rPr>
                <w:sz w:val="22"/>
                <w:szCs w:val="22"/>
              </w:rPr>
            </w:pPr>
            <w:r w:rsidRPr="003F0198">
              <w:rPr>
                <w:sz w:val="22"/>
                <w:szCs w:val="22"/>
              </w:rPr>
              <w:t>2003-2017</w:t>
            </w:r>
          </w:p>
        </w:tc>
        <w:tc>
          <w:tcPr>
            <w:tcW w:w="473" w:type="pct"/>
            <w:tcBorders>
              <w:top w:val="single" w:color="auto" w:sz="4" w:space="0"/>
              <w:left w:val="single" w:color="auto" w:sz="4" w:space="0"/>
              <w:bottom w:val="single" w:color="auto" w:sz="4" w:space="0"/>
              <w:right w:val="single" w:color="auto" w:sz="4" w:space="0"/>
            </w:tcBorders>
          </w:tcPr>
          <w:p w:rsidRPr="003F0198" w:rsidR="00226F72" w:rsidP="00FC2FB7" w:rsidRDefault="00226F72" w14:paraId="29ED738F" w14:textId="77777777">
            <w:pPr>
              <w:tabs>
                <w:tab w:val="left" w:leader="hyphen" w:pos="9356"/>
              </w:tabs>
              <w:spacing w:before="120" w:after="120" w:line="460" w:lineRule="exact"/>
              <w:jc w:val="both"/>
              <w:rPr>
                <w:sz w:val="22"/>
                <w:szCs w:val="22"/>
              </w:rPr>
            </w:pPr>
            <w:r w:rsidRPr="003F0198">
              <w:rPr>
                <w:sz w:val="22"/>
                <w:szCs w:val="22"/>
              </w:rPr>
              <w:t>Electrónico</w:t>
            </w:r>
          </w:p>
        </w:tc>
        <w:tc>
          <w:tcPr>
            <w:tcW w:w="242" w:type="pct"/>
            <w:tcBorders>
              <w:top w:val="single" w:color="auto" w:sz="4" w:space="0"/>
              <w:left w:val="single" w:color="auto" w:sz="4" w:space="0"/>
              <w:bottom w:val="single" w:color="auto" w:sz="4" w:space="0"/>
              <w:right w:val="single" w:color="auto" w:sz="4" w:space="0"/>
            </w:tcBorders>
          </w:tcPr>
          <w:p w:rsidRPr="003F0198" w:rsidR="00226F72" w:rsidP="00FC2FB7" w:rsidRDefault="00226F72" w14:paraId="1576F504" w14:textId="77777777">
            <w:pPr>
              <w:tabs>
                <w:tab w:val="left" w:leader="hyphen" w:pos="9356"/>
              </w:tabs>
              <w:spacing w:before="120" w:after="120" w:line="460" w:lineRule="exact"/>
              <w:jc w:val="both"/>
              <w:rPr>
                <w:sz w:val="22"/>
                <w:szCs w:val="22"/>
              </w:rPr>
            </w:pPr>
            <w:r w:rsidRPr="003F0198">
              <w:rPr>
                <w:sz w:val="22"/>
                <w:szCs w:val="22"/>
              </w:rPr>
              <w:t>93,5</w:t>
            </w:r>
          </w:p>
        </w:tc>
        <w:tc>
          <w:tcPr>
            <w:tcW w:w="186" w:type="pct"/>
            <w:tcBorders>
              <w:top w:val="single" w:color="auto" w:sz="4" w:space="0"/>
              <w:left w:val="single" w:color="auto" w:sz="4" w:space="0"/>
              <w:bottom w:val="single" w:color="auto" w:sz="4" w:space="0"/>
              <w:right w:val="single" w:color="auto" w:sz="4" w:space="0"/>
            </w:tcBorders>
          </w:tcPr>
          <w:p w:rsidRPr="003F0198" w:rsidR="00226F72" w:rsidP="00FC2FB7" w:rsidRDefault="00226F72" w14:paraId="0FA2598C" w14:textId="77777777">
            <w:pPr>
              <w:tabs>
                <w:tab w:val="left" w:leader="hyphen" w:pos="9356"/>
              </w:tabs>
              <w:spacing w:before="120" w:after="120" w:line="460" w:lineRule="exact"/>
              <w:jc w:val="both"/>
              <w:rPr>
                <w:sz w:val="22"/>
                <w:szCs w:val="22"/>
              </w:rPr>
            </w:pPr>
            <w:r w:rsidRPr="003F0198">
              <w:rPr>
                <w:sz w:val="22"/>
                <w:szCs w:val="22"/>
              </w:rPr>
              <w:t>GB</w:t>
            </w:r>
          </w:p>
        </w:tc>
        <w:tc>
          <w:tcPr>
            <w:tcW w:w="274" w:type="pct"/>
            <w:tcBorders>
              <w:top w:val="single" w:color="auto" w:sz="4" w:space="0"/>
              <w:left w:val="single" w:color="auto" w:sz="4" w:space="0"/>
              <w:bottom w:val="single" w:color="auto" w:sz="4" w:space="0"/>
              <w:right w:val="single" w:color="auto" w:sz="4" w:space="0"/>
            </w:tcBorders>
          </w:tcPr>
          <w:p w:rsidRPr="003F0198" w:rsidR="00226F72" w:rsidP="00FC2FB7" w:rsidRDefault="00226F72" w14:paraId="62520116" w14:textId="77777777">
            <w:pPr>
              <w:tabs>
                <w:tab w:val="left" w:leader="hyphen" w:pos="9356"/>
              </w:tabs>
              <w:spacing w:before="120" w:after="120" w:line="460" w:lineRule="exact"/>
              <w:jc w:val="both"/>
              <w:rPr>
                <w:sz w:val="22"/>
                <w:szCs w:val="22"/>
              </w:rPr>
            </w:pPr>
            <w:r w:rsidRPr="003F0198">
              <w:rPr>
                <w:sz w:val="22"/>
                <w:szCs w:val="22"/>
              </w:rPr>
              <w:t>2018-2025</w:t>
            </w:r>
          </w:p>
        </w:tc>
        <w:tc>
          <w:tcPr>
            <w:tcW w:w="914" w:type="pct"/>
            <w:tcBorders>
              <w:top w:val="single" w:color="auto" w:sz="4" w:space="0"/>
              <w:left w:val="single" w:color="auto" w:sz="4" w:space="0"/>
              <w:bottom w:val="single" w:color="auto" w:sz="4" w:space="0"/>
              <w:right w:val="single" w:color="auto" w:sz="4" w:space="0"/>
            </w:tcBorders>
          </w:tcPr>
          <w:p w:rsidRPr="003F0198" w:rsidR="00226F72" w:rsidP="00FC2FB7" w:rsidRDefault="00226F72" w14:paraId="7F008FCA" w14:textId="77777777">
            <w:pPr>
              <w:tabs>
                <w:tab w:val="left" w:leader="hyphen" w:pos="9356"/>
              </w:tabs>
              <w:spacing w:before="120" w:after="120" w:line="460" w:lineRule="exact"/>
              <w:jc w:val="both"/>
              <w:rPr>
                <w:sz w:val="22"/>
                <w:szCs w:val="22"/>
              </w:rPr>
            </w:pPr>
            <w:r w:rsidRPr="003F0198">
              <w:rPr>
                <w:sz w:val="22"/>
                <w:szCs w:val="22"/>
              </w:rPr>
              <w:t xml:space="preserve">Sí, debido a que esta serie documental documenta el financiamiento de proyectos de innovación y desarrollo tecnológico orientados </w:t>
            </w:r>
            <w:r w:rsidRPr="003F0198">
              <w:rPr>
                <w:sz w:val="22"/>
                <w:szCs w:val="22"/>
              </w:rPr>
              <w:t xml:space="preserve">al fortalecimiento de las pequeñas y medianas empresas, conforme a la Ley N° 8262, constituyendo evidencia de la política pública de innovación productiva. </w:t>
            </w:r>
            <w:r w:rsidRPr="003F0198">
              <w:rPr>
                <w:sz w:val="22"/>
                <w:szCs w:val="22"/>
              </w:rPr>
              <w:br/>
            </w:r>
            <w:r w:rsidRPr="003F0198">
              <w:rPr>
                <w:sz w:val="22"/>
                <w:szCs w:val="22"/>
              </w:rPr>
              <w:br/>
            </w:r>
            <w:r w:rsidRPr="003F0198">
              <w:rPr>
                <w:sz w:val="22"/>
                <w:szCs w:val="22"/>
              </w:rPr>
              <w:t xml:space="preserve">Conservar una muestra de los expedientes más sustantivos correspondientes a proyectos de mayor impacto en innovación y desarrollo tecnológico, así como aquellos </w:t>
            </w:r>
            <w:r w:rsidRPr="003F0198">
              <w:rPr>
                <w:sz w:val="22"/>
                <w:szCs w:val="22"/>
              </w:rPr>
              <w:t>representativos de cada convocatoria, seleccionados a criterio de la jefatura de la unidad productora y la persona encargada del Archivo Central.</w:t>
            </w:r>
          </w:p>
        </w:tc>
      </w:tr>
      <w:tr w:rsidRPr="003F0198" w:rsidR="00226F72" w:rsidTr="00B748BA" w14:paraId="4D339C7B" w14:textId="77777777">
        <w:tc>
          <w:tcPr>
            <w:tcW w:w="146" w:type="pct"/>
            <w:tcBorders>
              <w:top w:val="single" w:color="auto" w:sz="4" w:space="0"/>
              <w:left w:val="single" w:color="auto" w:sz="4" w:space="0"/>
              <w:bottom w:val="single" w:color="auto" w:sz="4" w:space="0"/>
              <w:right w:val="single" w:color="auto" w:sz="4" w:space="0"/>
            </w:tcBorders>
          </w:tcPr>
          <w:p w:rsidRPr="003F0198" w:rsidR="00226F72" w:rsidP="00FC2FB7" w:rsidRDefault="00226F72" w14:paraId="39531646" w14:textId="77777777">
            <w:pPr>
              <w:tabs>
                <w:tab w:val="left" w:leader="hyphen" w:pos="9356"/>
              </w:tabs>
              <w:spacing w:before="120" w:after="120" w:line="460" w:lineRule="exact"/>
              <w:jc w:val="both"/>
              <w:rPr>
                <w:sz w:val="22"/>
                <w:szCs w:val="22"/>
              </w:rPr>
            </w:pPr>
            <w:r w:rsidRPr="003F0198">
              <w:rPr>
                <w:sz w:val="22"/>
                <w:szCs w:val="22"/>
              </w:rPr>
              <w:t>7</w:t>
            </w:r>
          </w:p>
        </w:tc>
        <w:tc>
          <w:tcPr>
            <w:tcW w:w="709" w:type="pct"/>
            <w:tcBorders>
              <w:top w:val="single" w:color="auto" w:sz="4" w:space="0"/>
              <w:left w:val="single" w:color="auto" w:sz="4" w:space="0"/>
              <w:bottom w:val="single" w:color="auto" w:sz="4" w:space="0"/>
              <w:right w:val="single" w:color="auto" w:sz="4" w:space="0"/>
            </w:tcBorders>
          </w:tcPr>
          <w:p w:rsidRPr="003F0198" w:rsidR="00226F72" w:rsidP="00FC2FB7" w:rsidRDefault="00226F72" w14:paraId="438A44B6" w14:textId="77777777">
            <w:pPr>
              <w:tabs>
                <w:tab w:val="left" w:leader="hyphen" w:pos="9356"/>
              </w:tabs>
              <w:spacing w:before="120" w:after="120" w:line="460" w:lineRule="exact"/>
              <w:jc w:val="both"/>
              <w:rPr>
                <w:sz w:val="22"/>
                <w:szCs w:val="22"/>
              </w:rPr>
            </w:pPr>
            <w:r w:rsidRPr="003F0198">
              <w:rPr>
                <w:sz w:val="22"/>
                <w:szCs w:val="22"/>
              </w:rPr>
              <w:t>Expedientes Programa Tabaco</w:t>
            </w:r>
          </w:p>
        </w:tc>
        <w:tc>
          <w:tcPr>
            <w:tcW w:w="1081" w:type="pct"/>
            <w:tcBorders>
              <w:top w:val="single" w:color="auto" w:sz="4" w:space="0"/>
              <w:left w:val="single" w:color="auto" w:sz="4" w:space="0"/>
              <w:bottom w:val="single" w:color="auto" w:sz="4" w:space="0"/>
              <w:right w:val="single" w:color="auto" w:sz="4" w:space="0"/>
            </w:tcBorders>
          </w:tcPr>
          <w:p w:rsidRPr="003F0198" w:rsidR="00226F72" w:rsidP="00FC2FB7" w:rsidRDefault="00226F72" w14:paraId="2A7AC652" w14:textId="77777777">
            <w:pPr>
              <w:tabs>
                <w:tab w:val="left" w:leader="hyphen" w:pos="9356"/>
              </w:tabs>
              <w:spacing w:before="120" w:after="120" w:line="460" w:lineRule="exact"/>
              <w:jc w:val="both"/>
              <w:rPr>
                <w:sz w:val="22"/>
                <w:szCs w:val="22"/>
              </w:rPr>
            </w:pPr>
            <w:r w:rsidRPr="003F0198">
              <w:rPr>
                <w:sz w:val="22"/>
                <w:szCs w:val="22"/>
              </w:rPr>
              <w:t xml:space="preserve">El financiamiento no reembolsable proveniente del "Programa de Investigación, Desarrollo Tecnológico e Innovación en Salud en lo referente al tema de Control de Tabaco y Problemas de Salud Relacionados", conocido como “Programa Tabaco”, </w:t>
            </w:r>
            <w:r w:rsidRPr="003F0198">
              <w:rPr>
                <w:sz w:val="22"/>
                <w:szCs w:val="22"/>
              </w:rPr>
              <w:t xml:space="preserve">consiste en financiar proyectos de investigación aplicada y desarrollo experimental, para contribuir a la formulación de políticas públicas y a la medición del impacto de la aplicación de la Ley N° 9028 en beneficio de la salud de los costarricenses. Este programa nace de conformidad con la Carta de Entendimiento DM-JG-3138-2018 suscrita entre el Ministerio de Salud, Ministerio de Ciencia, Tecnología y Telecomunicaciones (MICITT) y el Consejo </w:t>
            </w:r>
            <w:r w:rsidRPr="003F0198">
              <w:rPr>
                <w:sz w:val="22"/>
                <w:szCs w:val="22"/>
              </w:rPr>
              <w:t>Nacional para Investigaciones Científicas y Tecnológicas-CONICIT (actualmente Promotora).</w:t>
            </w:r>
            <w:r w:rsidRPr="003F0198">
              <w:rPr>
                <w:sz w:val="22"/>
                <w:szCs w:val="22"/>
              </w:rPr>
              <w:br w:type="page"/>
            </w:r>
            <w:r w:rsidRPr="003F0198">
              <w:rPr>
                <w:sz w:val="22"/>
                <w:szCs w:val="22"/>
              </w:rPr>
              <w:t>Estos expedientes contienen documentos similares a la serie documental “Expedientes de Fondos de Incentivos”, se hace la separación por tener una fuente de financiamiento distinta y establecida por distinto marco normativo.</w:t>
            </w:r>
          </w:p>
        </w:tc>
        <w:tc>
          <w:tcPr>
            <w:tcW w:w="271" w:type="pct"/>
            <w:tcBorders>
              <w:top w:val="single" w:color="auto" w:sz="4" w:space="0"/>
              <w:left w:val="single" w:color="auto" w:sz="4" w:space="0"/>
              <w:bottom w:val="single" w:color="auto" w:sz="4" w:space="0"/>
              <w:right w:val="single" w:color="auto" w:sz="4" w:space="0"/>
            </w:tcBorders>
          </w:tcPr>
          <w:p w:rsidRPr="003F0198" w:rsidR="00226F72" w:rsidP="00FC2FB7" w:rsidRDefault="00226F72" w14:paraId="43170737" w14:textId="77777777">
            <w:pPr>
              <w:tabs>
                <w:tab w:val="left" w:leader="hyphen" w:pos="9356"/>
              </w:tabs>
              <w:spacing w:before="120" w:after="120" w:line="460" w:lineRule="exact"/>
              <w:jc w:val="both"/>
              <w:rPr>
                <w:sz w:val="22"/>
                <w:szCs w:val="22"/>
              </w:rPr>
            </w:pPr>
            <w:r w:rsidRPr="003F0198">
              <w:rPr>
                <w:sz w:val="22"/>
                <w:szCs w:val="22"/>
              </w:rPr>
              <w:t> </w:t>
            </w:r>
          </w:p>
        </w:tc>
        <w:tc>
          <w:tcPr>
            <w:tcW w:w="243" w:type="pct"/>
            <w:tcBorders>
              <w:top w:val="single" w:color="auto" w:sz="4" w:space="0"/>
              <w:left w:val="single" w:color="auto" w:sz="4" w:space="0"/>
              <w:bottom w:val="single" w:color="auto" w:sz="4" w:space="0"/>
              <w:right w:val="single" w:color="auto" w:sz="4" w:space="0"/>
            </w:tcBorders>
          </w:tcPr>
          <w:p w:rsidRPr="003F0198" w:rsidR="00226F72" w:rsidP="00FC2FB7" w:rsidRDefault="00226F72" w14:paraId="657C9122" w14:textId="77777777">
            <w:pPr>
              <w:tabs>
                <w:tab w:val="left" w:leader="hyphen" w:pos="9356"/>
              </w:tabs>
              <w:spacing w:before="120" w:after="120" w:line="460" w:lineRule="exact"/>
              <w:jc w:val="both"/>
              <w:rPr>
                <w:sz w:val="22"/>
                <w:szCs w:val="22"/>
              </w:rPr>
            </w:pPr>
            <w:r w:rsidRPr="003F0198">
              <w:rPr>
                <w:sz w:val="22"/>
                <w:szCs w:val="22"/>
              </w:rPr>
              <w:t> </w:t>
            </w:r>
          </w:p>
        </w:tc>
        <w:tc>
          <w:tcPr>
            <w:tcW w:w="187" w:type="pct"/>
            <w:tcBorders>
              <w:top w:val="single" w:color="auto" w:sz="4" w:space="0"/>
              <w:left w:val="single" w:color="auto" w:sz="4" w:space="0"/>
              <w:bottom w:val="single" w:color="auto" w:sz="4" w:space="0"/>
              <w:right w:val="single" w:color="auto" w:sz="4" w:space="0"/>
            </w:tcBorders>
          </w:tcPr>
          <w:p w:rsidRPr="003F0198" w:rsidR="00226F72" w:rsidP="00FC2FB7" w:rsidRDefault="00226F72" w14:paraId="76D8C27B" w14:textId="77777777">
            <w:pPr>
              <w:tabs>
                <w:tab w:val="left" w:leader="hyphen" w:pos="9356"/>
              </w:tabs>
              <w:spacing w:before="120" w:after="120" w:line="460" w:lineRule="exact"/>
              <w:jc w:val="both"/>
              <w:rPr>
                <w:sz w:val="22"/>
                <w:szCs w:val="22"/>
              </w:rPr>
            </w:pPr>
            <w:r w:rsidRPr="003F0198">
              <w:rPr>
                <w:sz w:val="22"/>
                <w:szCs w:val="22"/>
              </w:rPr>
              <w:t> </w:t>
            </w:r>
          </w:p>
        </w:tc>
        <w:tc>
          <w:tcPr>
            <w:tcW w:w="274" w:type="pct"/>
            <w:tcBorders>
              <w:top w:val="single" w:color="auto" w:sz="4" w:space="0"/>
              <w:left w:val="single" w:color="auto" w:sz="4" w:space="0"/>
              <w:bottom w:val="single" w:color="auto" w:sz="4" w:space="0"/>
              <w:right w:val="single" w:color="auto" w:sz="4" w:space="0"/>
            </w:tcBorders>
          </w:tcPr>
          <w:p w:rsidRPr="003F0198" w:rsidR="00226F72" w:rsidP="00FC2FB7" w:rsidRDefault="00226F72" w14:paraId="74A9CF8F" w14:textId="77777777">
            <w:pPr>
              <w:tabs>
                <w:tab w:val="left" w:leader="hyphen" w:pos="9356"/>
              </w:tabs>
              <w:spacing w:before="120" w:after="120" w:line="460" w:lineRule="exact"/>
              <w:jc w:val="both"/>
              <w:rPr>
                <w:sz w:val="22"/>
                <w:szCs w:val="22"/>
              </w:rPr>
            </w:pPr>
            <w:r w:rsidRPr="003F0198">
              <w:rPr>
                <w:sz w:val="22"/>
                <w:szCs w:val="22"/>
              </w:rPr>
              <w:t> </w:t>
            </w:r>
          </w:p>
        </w:tc>
        <w:tc>
          <w:tcPr>
            <w:tcW w:w="473" w:type="pct"/>
            <w:tcBorders>
              <w:top w:val="single" w:color="auto" w:sz="4" w:space="0"/>
              <w:left w:val="single" w:color="auto" w:sz="4" w:space="0"/>
              <w:bottom w:val="single" w:color="auto" w:sz="4" w:space="0"/>
              <w:right w:val="single" w:color="auto" w:sz="4" w:space="0"/>
            </w:tcBorders>
          </w:tcPr>
          <w:p w:rsidRPr="003F0198" w:rsidR="00226F72" w:rsidP="00FC2FB7" w:rsidRDefault="00226F72" w14:paraId="318C89ED" w14:textId="77777777">
            <w:pPr>
              <w:tabs>
                <w:tab w:val="left" w:leader="hyphen" w:pos="9356"/>
              </w:tabs>
              <w:spacing w:before="120" w:after="120" w:line="460" w:lineRule="exact"/>
              <w:jc w:val="both"/>
              <w:rPr>
                <w:sz w:val="22"/>
                <w:szCs w:val="22"/>
              </w:rPr>
            </w:pPr>
            <w:r w:rsidRPr="003F0198">
              <w:rPr>
                <w:sz w:val="22"/>
                <w:szCs w:val="22"/>
              </w:rPr>
              <w:t>Electrónico</w:t>
            </w:r>
          </w:p>
        </w:tc>
        <w:tc>
          <w:tcPr>
            <w:tcW w:w="242" w:type="pct"/>
            <w:tcBorders>
              <w:top w:val="single" w:color="auto" w:sz="4" w:space="0"/>
              <w:left w:val="single" w:color="auto" w:sz="4" w:space="0"/>
              <w:bottom w:val="single" w:color="auto" w:sz="4" w:space="0"/>
              <w:right w:val="single" w:color="auto" w:sz="4" w:space="0"/>
            </w:tcBorders>
          </w:tcPr>
          <w:p w:rsidRPr="003F0198" w:rsidR="00226F72" w:rsidP="00FC2FB7" w:rsidRDefault="00226F72" w14:paraId="77940F01" w14:textId="77777777">
            <w:pPr>
              <w:tabs>
                <w:tab w:val="left" w:leader="hyphen" w:pos="9356"/>
              </w:tabs>
              <w:spacing w:before="120" w:after="120" w:line="460" w:lineRule="exact"/>
              <w:jc w:val="both"/>
              <w:rPr>
                <w:sz w:val="22"/>
                <w:szCs w:val="22"/>
              </w:rPr>
            </w:pPr>
            <w:r w:rsidRPr="003F0198">
              <w:rPr>
                <w:sz w:val="22"/>
                <w:szCs w:val="22"/>
              </w:rPr>
              <w:t>172</w:t>
            </w:r>
          </w:p>
        </w:tc>
        <w:tc>
          <w:tcPr>
            <w:tcW w:w="186" w:type="pct"/>
            <w:tcBorders>
              <w:top w:val="single" w:color="auto" w:sz="4" w:space="0"/>
              <w:left w:val="single" w:color="auto" w:sz="4" w:space="0"/>
              <w:bottom w:val="single" w:color="auto" w:sz="4" w:space="0"/>
              <w:right w:val="single" w:color="auto" w:sz="4" w:space="0"/>
            </w:tcBorders>
          </w:tcPr>
          <w:p w:rsidRPr="003F0198" w:rsidR="00226F72" w:rsidP="00FC2FB7" w:rsidRDefault="00226F72" w14:paraId="06108544" w14:textId="77777777">
            <w:pPr>
              <w:tabs>
                <w:tab w:val="left" w:leader="hyphen" w:pos="9356"/>
              </w:tabs>
              <w:spacing w:before="120" w:after="120" w:line="460" w:lineRule="exact"/>
              <w:jc w:val="both"/>
              <w:rPr>
                <w:sz w:val="22"/>
                <w:szCs w:val="22"/>
              </w:rPr>
            </w:pPr>
            <w:r w:rsidRPr="003F0198">
              <w:rPr>
                <w:sz w:val="22"/>
                <w:szCs w:val="22"/>
              </w:rPr>
              <w:t>MB</w:t>
            </w:r>
          </w:p>
        </w:tc>
        <w:tc>
          <w:tcPr>
            <w:tcW w:w="274" w:type="pct"/>
            <w:tcBorders>
              <w:top w:val="single" w:color="auto" w:sz="4" w:space="0"/>
              <w:left w:val="single" w:color="auto" w:sz="4" w:space="0"/>
              <w:bottom w:val="single" w:color="auto" w:sz="4" w:space="0"/>
              <w:right w:val="single" w:color="auto" w:sz="4" w:space="0"/>
            </w:tcBorders>
          </w:tcPr>
          <w:p w:rsidRPr="003F0198" w:rsidR="00226F72" w:rsidP="00FC2FB7" w:rsidRDefault="00226F72" w14:paraId="42D52465" w14:textId="77777777">
            <w:pPr>
              <w:tabs>
                <w:tab w:val="left" w:leader="hyphen" w:pos="9356"/>
              </w:tabs>
              <w:spacing w:before="120" w:after="120" w:line="460" w:lineRule="exact"/>
              <w:jc w:val="both"/>
              <w:rPr>
                <w:sz w:val="22"/>
                <w:szCs w:val="22"/>
              </w:rPr>
            </w:pPr>
            <w:r w:rsidRPr="003F0198">
              <w:rPr>
                <w:sz w:val="22"/>
                <w:szCs w:val="22"/>
              </w:rPr>
              <w:t>2019-2025</w:t>
            </w:r>
          </w:p>
        </w:tc>
        <w:tc>
          <w:tcPr>
            <w:tcW w:w="914" w:type="pct"/>
            <w:tcBorders>
              <w:top w:val="single" w:color="auto" w:sz="4" w:space="0"/>
              <w:left w:val="single" w:color="auto" w:sz="4" w:space="0"/>
              <w:bottom w:val="single" w:color="auto" w:sz="4" w:space="0"/>
              <w:right w:val="single" w:color="auto" w:sz="4" w:space="0"/>
            </w:tcBorders>
          </w:tcPr>
          <w:p w:rsidRPr="003F0198" w:rsidR="00226F72" w:rsidP="00FC2FB7" w:rsidRDefault="00226F72" w14:paraId="05E2145B" w14:textId="77777777">
            <w:pPr>
              <w:tabs>
                <w:tab w:val="left" w:leader="hyphen" w:pos="9356"/>
              </w:tabs>
              <w:spacing w:before="120" w:after="120" w:line="460" w:lineRule="exact"/>
              <w:jc w:val="both"/>
              <w:rPr>
                <w:sz w:val="22"/>
                <w:szCs w:val="22"/>
              </w:rPr>
            </w:pPr>
            <w:r w:rsidRPr="003F0198">
              <w:rPr>
                <w:sz w:val="22"/>
                <w:szCs w:val="22"/>
              </w:rPr>
              <w:t xml:space="preserve">Sí, debido a que esta serie documental contiene expedientes de proyectos de investigación aplicada y desarrollo experimental orientados a la formulación y evaluación de políticas </w:t>
            </w:r>
            <w:r w:rsidRPr="003F0198">
              <w:rPr>
                <w:sz w:val="22"/>
                <w:szCs w:val="22"/>
              </w:rPr>
              <w:t xml:space="preserve">públicas en salud, documentando el uso de evidencia científica para la toma de decisiones estatales. </w:t>
            </w:r>
            <w:r w:rsidRPr="003F0198">
              <w:rPr>
                <w:sz w:val="22"/>
                <w:szCs w:val="22"/>
              </w:rPr>
              <w:br w:type="page"/>
            </w:r>
            <w:r w:rsidRPr="003F0198">
              <w:rPr>
                <w:sz w:val="22"/>
                <w:szCs w:val="22"/>
              </w:rPr>
              <w:br w:type="page"/>
            </w:r>
            <w:r w:rsidRPr="003F0198">
              <w:rPr>
                <w:sz w:val="22"/>
                <w:szCs w:val="22"/>
              </w:rPr>
              <w:t xml:space="preserve">Conservar una muestra de los expedientes correspondientes a proyectos con mayor impacto en investigación aplicada, formulación de políticas públicas o generación de evidencia científica relevante, seleccionados por la jefatura de la unidad </w:t>
            </w:r>
            <w:r w:rsidRPr="003F0198">
              <w:rPr>
                <w:sz w:val="22"/>
                <w:szCs w:val="22"/>
              </w:rPr>
              <w:t>productora y la persona encargada del Archivo Central.</w:t>
            </w:r>
          </w:p>
        </w:tc>
      </w:tr>
      <w:tr w:rsidRPr="003F0198" w:rsidR="00226F72" w:rsidTr="00B748BA" w14:paraId="726EA859" w14:textId="77777777">
        <w:tc>
          <w:tcPr>
            <w:tcW w:w="146" w:type="pct"/>
            <w:tcBorders>
              <w:top w:val="single" w:color="auto" w:sz="4" w:space="0"/>
              <w:left w:val="single" w:color="auto" w:sz="4" w:space="0"/>
              <w:bottom w:val="single" w:color="auto" w:sz="4" w:space="0"/>
              <w:right w:val="single" w:color="auto" w:sz="4" w:space="0"/>
            </w:tcBorders>
          </w:tcPr>
          <w:p w:rsidRPr="003F0198" w:rsidR="00226F72" w:rsidP="00FC2FB7" w:rsidRDefault="00226F72" w14:paraId="50070814" w14:textId="77777777">
            <w:pPr>
              <w:tabs>
                <w:tab w:val="left" w:leader="hyphen" w:pos="9356"/>
              </w:tabs>
              <w:spacing w:before="120" w:after="120" w:line="460" w:lineRule="exact"/>
              <w:jc w:val="both"/>
              <w:rPr>
                <w:sz w:val="22"/>
                <w:szCs w:val="22"/>
              </w:rPr>
            </w:pPr>
            <w:r w:rsidRPr="003F0198">
              <w:rPr>
                <w:sz w:val="22"/>
                <w:szCs w:val="22"/>
              </w:rPr>
              <w:t>8</w:t>
            </w:r>
          </w:p>
        </w:tc>
        <w:tc>
          <w:tcPr>
            <w:tcW w:w="709" w:type="pct"/>
            <w:tcBorders>
              <w:top w:val="single" w:color="auto" w:sz="4" w:space="0"/>
              <w:left w:val="single" w:color="auto" w:sz="4" w:space="0"/>
              <w:bottom w:val="single" w:color="auto" w:sz="4" w:space="0"/>
              <w:right w:val="single" w:color="auto" w:sz="4" w:space="0"/>
            </w:tcBorders>
          </w:tcPr>
          <w:p w:rsidRPr="003F0198" w:rsidR="00226F72" w:rsidP="00FC2FB7" w:rsidRDefault="00226F72" w14:paraId="38CDC899" w14:textId="77777777">
            <w:pPr>
              <w:tabs>
                <w:tab w:val="left" w:leader="hyphen" w:pos="9356"/>
              </w:tabs>
              <w:spacing w:before="120" w:after="120" w:line="460" w:lineRule="exact"/>
              <w:jc w:val="both"/>
              <w:rPr>
                <w:sz w:val="22"/>
                <w:szCs w:val="22"/>
              </w:rPr>
            </w:pPr>
            <w:r w:rsidRPr="003F0198">
              <w:rPr>
                <w:sz w:val="22"/>
                <w:szCs w:val="22"/>
              </w:rPr>
              <w:t xml:space="preserve">Expedientes del Fondo de Riesgo para la </w:t>
            </w:r>
            <w:r w:rsidRPr="003F0198">
              <w:rPr>
                <w:sz w:val="22"/>
                <w:szCs w:val="22"/>
              </w:rPr>
              <w:t>Investigación (FORINVES)</w:t>
            </w:r>
          </w:p>
        </w:tc>
        <w:tc>
          <w:tcPr>
            <w:tcW w:w="1081" w:type="pct"/>
            <w:tcBorders>
              <w:top w:val="single" w:color="auto" w:sz="4" w:space="0"/>
              <w:left w:val="single" w:color="auto" w:sz="4" w:space="0"/>
              <w:bottom w:val="single" w:color="auto" w:sz="4" w:space="0"/>
              <w:right w:val="single" w:color="auto" w:sz="4" w:space="0"/>
            </w:tcBorders>
          </w:tcPr>
          <w:p w:rsidRPr="003F0198" w:rsidR="00226F72" w:rsidP="00FC2FB7" w:rsidRDefault="00226F72" w14:paraId="49956D8C" w14:textId="77777777">
            <w:pPr>
              <w:tabs>
                <w:tab w:val="left" w:leader="hyphen" w:pos="9356"/>
              </w:tabs>
              <w:spacing w:before="120" w:after="120" w:line="460" w:lineRule="exact"/>
              <w:jc w:val="both"/>
              <w:rPr>
                <w:sz w:val="22"/>
                <w:szCs w:val="22"/>
              </w:rPr>
            </w:pPr>
            <w:r w:rsidRPr="003F0198">
              <w:rPr>
                <w:sz w:val="22"/>
                <w:szCs w:val="22"/>
              </w:rPr>
              <w:t xml:space="preserve">El Fondo de Riesgo para la Investigación (FORINVES) es un instrumento de financiamiento destinado a </w:t>
            </w:r>
            <w:r w:rsidRPr="003F0198">
              <w:rPr>
                <w:sz w:val="22"/>
                <w:szCs w:val="22"/>
              </w:rPr>
              <w:t>dotar a los investigadores nacionales de recursos que les permitan promover, fortalecer y desarrollar la investigación científica y tecnológica como factores que contribuyan al desarrollo del país.</w:t>
            </w:r>
            <w:r w:rsidRPr="003F0198">
              <w:rPr>
                <w:sz w:val="22"/>
                <w:szCs w:val="22"/>
              </w:rPr>
              <w:br w:type="page"/>
            </w:r>
            <w:r w:rsidRPr="003F0198">
              <w:rPr>
                <w:sz w:val="22"/>
                <w:szCs w:val="22"/>
              </w:rPr>
              <w:t xml:space="preserve">FORINVES es un fondo constituido con recursos provenientes de la Ley Nº 7099, en concordancia con el convenio suscrito entre Costa Rica y el Banco Interamericano de Desarrollo el 17 de febrero de 1988, ratificado por la Asamblea Legislativa y </w:t>
            </w:r>
            <w:r w:rsidRPr="003F0198">
              <w:rPr>
                <w:sz w:val="22"/>
                <w:szCs w:val="22"/>
              </w:rPr>
              <w:t>publicado en La Gaceta Nº 203 del 26 de octubre de 1988 y está dirigido a entidades jurídicas costarricenses, públicas y privadas sin fines de lucro, que presenten propuestas de financiamiento para el desarrollo de proyectos de investigación. Las propuestas pueden ser presentadas individualmente o en forma conjunta por dos o más entidades.</w:t>
            </w:r>
            <w:r w:rsidRPr="003F0198">
              <w:rPr>
                <w:sz w:val="22"/>
                <w:szCs w:val="22"/>
              </w:rPr>
              <w:br w:type="page"/>
            </w:r>
            <w:r w:rsidRPr="003F0198">
              <w:rPr>
                <w:sz w:val="22"/>
                <w:szCs w:val="22"/>
              </w:rPr>
              <w:t xml:space="preserve">Los recursos para este fondo son administrados por el fideicomiso 04-99 con el Banco de Costa Rica. El </w:t>
            </w:r>
            <w:r w:rsidRPr="003F0198">
              <w:rPr>
                <w:sz w:val="22"/>
                <w:szCs w:val="22"/>
              </w:rPr>
              <w:t>Fideicomiso 04-99 se encuentra cerrado.</w:t>
            </w:r>
            <w:r w:rsidRPr="003F0198">
              <w:rPr>
                <w:sz w:val="22"/>
                <w:szCs w:val="22"/>
              </w:rPr>
              <w:br w:type="page"/>
            </w:r>
            <w:r w:rsidRPr="003F0198">
              <w:rPr>
                <w:sz w:val="22"/>
                <w:szCs w:val="22"/>
              </w:rPr>
              <w:t>Estos expedientes contienen documentos similares a la serie documental “Expedientes de Fondos de Incentivos”, se hace la separación por tener una fuente de financiamiento distinta y establecida por distinto marco normativo.</w:t>
            </w:r>
          </w:p>
        </w:tc>
        <w:tc>
          <w:tcPr>
            <w:tcW w:w="271" w:type="pct"/>
            <w:tcBorders>
              <w:top w:val="single" w:color="auto" w:sz="4" w:space="0"/>
              <w:left w:val="single" w:color="auto" w:sz="4" w:space="0"/>
              <w:bottom w:val="single" w:color="auto" w:sz="4" w:space="0"/>
              <w:right w:val="single" w:color="auto" w:sz="4" w:space="0"/>
            </w:tcBorders>
          </w:tcPr>
          <w:p w:rsidRPr="003F0198" w:rsidR="00226F72" w:rsidP="00FC2FB7" w:rsidRDefault="00226F72" w14:paraId="04987725" w14:textId="77777777">
            <w:pPr>
              <w:tabs>
                <w:tab w:val="left" w:leader="hyphen" w:pos="9356"/>
              </w:tabs>
              <w:spacing w:before="120" w:after="120" w:line="460" w:lineRule="exact"/>
              <w:jc w:val="both"/>
              <w:rPr>
                <w:sz w:val="22"/>
                <w:szCs w:val="22"/>
              </w:rPr>
            </w:pPr>
            <w:r w:rsidRPr="003F0198">
              <w:rPr>
                <w:sz w:val="22"/>
                <w:szCs w:val="22"/>
              </w:rPr>
              <w:t> </w:t>
            </w:r>
          </w:p>
        </w:tc>
        <w:tc>
          <w:tcPr>
            <w:tcW w:w="243" w:type="pct"/>
            <w:tcBorders>
              <w:top w:val="single" w:color="auto" w:sz="4" w:space="0"/>
              <w:left w:val="single" w:color="auto" w:sz="4" w:space="0"/>
              <w:bottom w:val="single" w:color="auto" w:sz="4" w:space="0"/>
              <w:right w:val="single" w:color="auto" w:sz="4" w:space="0"/>
            </w:tcBorders>
          </w:tcPr>
          <w:p w:rsidRPr="003F0198" w:rsidR="00226F72" w:rsidP="00FC2FB7" w:rsidRDefault="00226F72" w14:paraId="681F6D67" w14:textId="77777777">
            <w:pPr>
              <w:tabs>
                <w:tab w:val="left" w:leader="hyphen" w:pos="9356"/>
              </w:tabs>
              <w:spacing w:before="120" w:after="120" w:line="460" w:lineRule="exact"/>
              <w:jc w:val="both"/>
              <w:rPr>
                <w:sz w:val="22"/>
                <w:szCs w:val="22"/>
              </w:rPr>
            </w:pPr>
            <w:r w:rsidRPr="003F0198">
              <w:rPr>
                <w:sz w:val="22"/>
                <w:szCs w:val="22"/>
              </w:rPr>
              <w:t>5,2</w:t>
            </w:r>
          </w:p>
        </w:tc>
        <w:tc>
          <w:tcPr>
            <w:tcW w:w="187" w:type="pct"/>
            <w:tcBorders>
              <w:top w:val="single" w:color="auto" w:sz="4" w:space="0"/>
              <w:left w:val="single" w:color="auto" w:sz="4" w:space="0"/>
              <w:bottom w:val="single" w:color="auto" w:sz="4" w:space="0"/>
              <w:right w:val="single" w:color="auto" w:sz="4" w:space="0"/>
            </w:tcBorders>
          </w:tcPr>
          <w:p w:rsidRPr="003F0198" w:rsidR="00226F72" w:rsidP="00FC2FB7" w:rsidRDefault="00226F72" w14:paraId="18B4F3A5" w14:textId="77777777">
            <w:pPr>
              <w:tabs>
                <w:tab w:val="left" w:leader="hyphen" w:pos="9356"/>
              </w:tabs>
              <w:spacing w:before="120" w:after="120" w:line="460" w:lineRule="exact"/>
              <w:jc w:val="both"/>
              <w:rPr>
                <w:sz w:val="22"/>
                <w:szCs w:val="22"/>
              </w:rPr>
            </w:pPr>
            <w:r w:rsidRPr="003F0198">
              <w:rPr>
                <w:sz w:val="22"/>
                <w:szCs w:val="22"/>
              </w:rPr>
              <w:t>m</w:t>
            </w:r>
          </w:p>
        </w:tc>
        <w:tc>
          <w:tcPr>
            <w:tcW w:w="274" w:type="pct"/>
            <w:tcBorders>
              <w:top w:val="single" w:color="auto" w:sz="4" w:space="0"/>
              <w:left w:val="single" w:color="auto" w:sz="4" w:space="0"/>
              <w:bottom w:val="single" w:color="auto" w:sz="4" w:space="0"/>
              <w:right w:val="single" w:color="auto" w:sz="4" w:space="0"/>
            </w:tcBorders>
          </w:tcPr>
          <w:p w:rsidRPr="003F0198" w:rsidR="00226F72" w:rsidP="00FC2FB7" w:rsidRDefault="00226F72" w14:paraId="70F3B1A4" w14:textId="77777777">
            <w:pPr>
              <w:tabs>
                <w:tab w:val="left" w:leader="hyphen" w:pos="9356"/>
              </w:tabs>
              <w:spacing w:before="120" w:after="120" w:line="460" w:lineRule="exact"/>
              <w:jc w:val="both"/>
              <w:rPr>
                <w:sz w:val="22"/>
                <w:szCs w:val="22"/>
              </w:rPr>
            </w:pPr>
            <w:r w:rsidRPr="003F0198">
              <w:rPr>
                <w:sz w:val="22"/>
                <w:szCs w:val="22"/>
              </w:rPr>
              <w:t>2002-2014</w:t>
            </w:r>
          </w:p>
        </w:tc>
        <w:tc>
          <w:tcPr>
            <w:tcW w:w="473" w:type="pct"/>
            <w:tcBorders>
              <w:top w:val="single" w:color="auto" w:sz="4" w:space="0"/>
              <w:left w:val="single" w:color="auto" w:sz="4" w:space="0"/>
              <w:bottom w:val="single" w:color="auto" w:sz="4" w:space="0"/>
              <w:right w:val="single" w:color="auto" w:sz="4" w:space="0"/>
            </w:tcBorders>
          </w:tcPr>
          <w:p w:rsidRPr="003F0198" w:rsidR="00226F72" w:rsidP="00FC2FB7" w:rsidRDefault="00226F72" w14:paraId="4FF2E354" w14:textId="77777777">
            <w:pPr>
              <w:tabs>
                <w:tab w:val="left" w:leader="hyphen" w:pos="9356"/>
              </w:tabs>
              <w:spacing w:before="120" w:after="120" w:line="460" w:lineRule="exact"/>
              <w:jc w:val="both"/>
              <w:rPr>
                <w:sz w:val="22"/>
                <w:szCs w:val="22"/>
              </w:rPr>
            </w:pPr>
            <w:r w:rsidRPr="003F0198">
              <w:rPr>
                <w:sz w:val="22"/>
                <w:szCs w:val="22"/>
              </w:rPr>
              <w:t> </w:t>
            </w:r>
          </w:p>
        </w:tc>
        <w:tc>
          <w:tcPr>
            <w:tcW w:w="242" w:type="pct"/>
            <w:tcBorders>
              <w:top w:val="single" w:color="auto" w:sz="4" w:space="0"/>
              <w:left w:val="single" w:color="auto" w:sz="4" w:space="0"/>
              <w:bottom w:val="single" w:color="auto" w:sz="4" w:space="0"/>
              <w:right w:val="single" w:color="auto" w:sz="4" w:space="0"/>
            </w:tcBorders>
          </w:tcPr>
          <w:p w:rsidRPr="003F0198" w:rsidR="00226F72" w:rsidP="00FC2FB7" w:rsidRDefault="00226F72" w14:paraId="3407E602" w14:textId="77777777">
            <w:pPr>
              <w:tabs>
                <w:tab w:val="left" w:leader="hyphen" w:pos="9356"/>
              </w:tabs>
              <w:spacing w:before="120" w:after="120" w:line="460" w:lineRule="exact"/>
              <w:jc w:val="both"/>
              <w:rPr>
                <w:sz w:val="22"/>
                <w:szCs w:val="22"/>
              </w:rPr>
            </w:pPr>
            <w:r w:rsidRPr="003F0198">
              <w:rPr>
                <w:sz w:val="22"/>
                <w:szCs w:val="22"/>
              </w:rPr>
              <w:t>2</w:t>
            </w:r>
          </w:p>
        </w:tc>
        <w:tc>
          <w:tcPr>
            <w:tcW w:w="186" w:type="pct"/>
            <w:tcBorders>
              <w:top w:val="single" w:color="auto" w:sz="4" w:space="0"/>
              <w:left w:val="single" w:color="auto" w:sz="4" w:space="0"/>
              <w:bottom w:val="single" w:color="auto" w:sz="4" w:space="0"/>
              <w:right w:val="single" w:color="auto" w:sz="4" w:space="0"/>
            </w:tcBorders>
          </w:tcPr>
          <w:p w:rsidRPr="003F0198" w:rsidR="00226F72" w:rsidP="00FC2FB7" w:rsidRDefault="00226F72" w14:paraId="2E0FA20F" w14:textId="77777777">
            <w:pPr>
              <w:tabs>
                <w:tab w:val="left" w:leader="hyphen" w:pos="9356"/>
              </w:tabs>
              <w:spacing w:before="120" w:after="120" w:line="460" w:lineRule="exact"/>
              <w:jc w:val="both"/>
              <w:rPr>
                <w:sz w:val="22"/>
                <w:szCs w:val="22"/>
              </w:rPr>
            </w:pPr>
            <w:r w:rsidRPr="003F0198">
              <w:rPr>
                <w:sz w:val="22"/>
                <w:szCs w:val="22"/>
              </w:rPr>
              <w:t>GB</w:t>
            </w:r>
          </w:p>
        </w:tc>
        <w:tc>
          <w:tcPr>
            <w:tcW w:w="274" w:type="pct"/>
            <w:tcBorders>
              <w:top w:val="single" w:color="auto" w:sz="4" w:space="0"/>
              <w:left w:val="single" w:color="auto" w:sz="4" w:space="0"/>
              <w:bottom w:val="single" w:color="auto" w:sz="4" w:space="0"/>
              <w:right w:val="single" w:color="auto" w:sz="4" w:space="0"/>
            </w:tcBorders>
          </w:tcPr>
          <w:p w:rsidRPr="003F0198" w:rsidR="00226F72" w:rsidP="00FC2FB7" w:rsidRDefault="00226F72" w14:paraId="28C8F04B" w14:textId="77777777">
            <w:pPr>
              <w:tabs>
                <w:tab w:val="left" w:leader="hyphen" w:pos="9356"/>
              </w:tabs>
              <w:spacing w:before="120" w:after="120" w:line="460" w:lineRule="exact"/>
              <w:jc w:val="both"/>
              <w:rPr>
                <w:sz w:val="22"/>
                <w:szCs w:val="22"/>
              </w:rPr>
            </w:pPr>
            <w:r w:rsidRPr="003F0198">
              <w:rPr>
                <w:sz w:val="22"/>
                <w:szCs w:val="22"/>
              </w:rPr>
              <w:t>2020-2021</w:t>
            </w:r>
          </w:p>
        </w:tc>
        <w:tc>
          <w:tcPr>
            <w:tcW w:w="914" w:type="pct"/>
            <w:tcBorders>
              <w:top w:val="single" w:color="auto" w:sz="4" w:space="0"/>
              <w:left w:val="single" w:color="auto" w:sz="4" w:space="0"/>
              <w:bottom w:val="single" w:color="auto" w:sz="4" w:space="0"/>
              <w:right w:val="single" w:color="auto" w:sz="4" w:space="0"/>
            </w:tcBorders>
          </w:tcPr>
          <w:p w:rsidRPr="003F0198" w:rsidR="00226F72" w:rsidP="00FC2FB7" w:rsidRDefault="00226F72" w14:paraId="3FB734BA" w14:textId="77777777">
            <w:pPr>
              <w:tabs>
                <w:tab w:val="left" w:leader="hyphen" w:pos="9356"/>
              </w:tabs>
              <w:spacing w:before="120" w:after="120" w:line="460" w:lineRule="exact"/>
              <w:jc w:val="both"/>
              <w:rPr>
                <w:sz w:val="22"/>
                <w:szCs w:val="22"/>
              </w:rPr>
            </w:pPr>
            <w:r w:rsidRPr="003F0198">
              <w:rPr>
                <w:sz w:val="22"/>
                <w:szCs w:val="22"/>
              </w:rPr>
              <w:t xml:space="preserve">Sí, debido a que esta serie documental contiene expedientes de financiamiento de </w:t>
            </w:r>
            <w:r w:rsidRPr="003F0198">
              <w:rPr>
                <w:sz w:val="22"/>
                <w:szCs w:val="22"/>
              </w:rPr>
              <w:t xml:space="preserve">proyectos de investigación científica y tecnológica gestionados mediante un fondo especializado con respaldo legal e internacional, constituyendo memoria del desarrollo científico nacional. </w:t>
            </w:r>
            <w:r w:rsidRPr="003F0198">
              <w:rPr>
                <w:sz w:val="22"/>
                <w:szCs w:val="22"/>
              </w:rPr>
              <w:br w:type="page"/>
            </w:r>
            <w:r w:rsidRPr="003F0198">
              <w:rPr>
                <w:sz w:val="22"/>
                <w:szCs w:val="22"/>
              </w:rPr>
              <w:br w:type="page"/>
            </w:r>
            <w:r w:rsidRPr="003F0198">
              <w:rPr>
                <w:sz w:val="22"/>
                <w:szCs w:val="22"/>
              </w:rPr>
              <w:t xml:space="preserve">Conservar una muestra de los expedientes más relevantes, correspondientes a proyectos de mayor impacto científico o institucional, así como aquellos </w:t>
            </w:r>
            <w:r w:rsidRPr="003F0198">
              <w:rPr>
                <w:sz w:val="22"/>
                <w:szCs w:val="22"/>
              </w:rPr>
              <w:t>representativos del funcionamiento histórico del fondo, seleccionados a criterio de la jefatura de la unidad productora y la persona encargada del Archivo Central</w:t>
            </w:r>
          </w:p>
        </w:tc>
      </w:tr>
      <w:tr w:rsidRPr="003F0198" w:rsidR="00226F72" w:rsidTr="001A2E00" w14:paraId="642CC85A" w14:textId="77777777">
        <w:tc>
          <w:tcPr>
            <w:tcW w:w="5000" w:type="pct"/>
            <w:gridSpan w:val="12"/>
            <w:tcBorders>
              <w:top w:val="single" w:color="auto" w:sz="4" w:space="0"/>
              <w:left w:val="single" w:color="auto" w:sz="4" w:space="0"/>
              <w:bottom w:val="single" w:color="auto" w:sz="4" w:space="0"/>
              <w:right w:val="single" w:color="auto" w:sz="4" w:space="0"/>
            </w:tcBorders>
          </w:tcPr>
          <w:p w:rsidRPr="003F0198" w:rsidR="00226F72" w:rsidP="00FC2FB7" w:rsidRDefault="00226F72" w14:paraId="1A3D43F0" w14:textId="77777777">
            <w:pPr>
              <w:tabs>
                <w:tab w:val="left" w:leader="hyphen" w:pos="9356"/>
              </w:tabs>
              <w:spacing w:before="120" w:after="120" w:line="460" w:lineRule="exact"/>
              <w:jc w:val="both"/>
              <w:rPr>
                <w:b/>
                <w:bCs/>
                <w:sz w:val="22"/>
                <w:szCs w:val="22"/>
              </w:rPr>
            </w:pPr>
            <w:r w:rsidRPr="003F0198">
              <w:rPr>
                <w:b/>
                <w:bCs/>
                <w:sz w:val="22"/>
                <w:szCs w:val="22"/>
              </w:rPr>
              <w:t>Fondo: Promotora Costarricense de Innovación e Investigación</w:t>
            </w:r>
          </w:p>
          <w:p w:rsidRPr="003F0198" w:rsidR="00226F72" w:rsidP="00FC2FB7" w:rsidRDefault="00226F72" w14:paraId="3B640D5A" w14:textId="77777777">
            <w:pPr>
              <w:tabs>
                <w:tab w:val="left" w:leader="hyphen" w:pos="9356"/>
              </w:tabs>
              <w:spacing w:before="120" w:after="120" w:line="460" w:lineRule="exact"/>
              <w:jc w:val="both"/>
              <w:rPr>
                <w:sz w:val="22"/>
                <w:szCs w:val="22"/>
              </w:rPr>
            </w:pPr>
            <w:r w:rsidRPr="003F0198">
              <w:rPr>
                <w:b/>
                <w:bCs/>
                <w:sz w:val="22"/>
                <w:szCs w:val="22"/>
              </w:rPr>
              <w:t>Subfondo 1:</w:t>
            </w:r>
            <w:r w:rsidRPr="003F0198">
              <w:rPr>
                <w:sz w:val="22"/>
                <w:szCs w:val="22"/>
              </w:rPr>
              <w:t xml:space="preserve"> Junta Administrativa*</w:t>
            </w:r>
          </w:p>
          <w:p w:rsidRPr="003F0198" w:rsidR="00226F72" w:rsidP="00FC2FB7" w:rsidRDefault="00226F72" w14:paraId="08611442" w14:textId="77777777">
            <w:pPr>
              <w:tabs>
                <w:tab w:val="left" w:leader="hyphen" w:pos="9356"/>
              </w:tabs>
              <w:spacing w:before="120" w:after="120" w:line="460" w:lineRule="exact"/>
              <w:jc w:val="both"/>
              <w:rPr>
                <w:b/>
                <w:sz w:val="22"/>
                <w:szCs w:val="22"/>
              </w:rPr>
            </w:pPr>
            <w:r w:rsidRPr="003F0198">
              <w:rPr>
                <w:b/>
                <w:bCs/>
                <w:sz w:val="22"/>
                <w:szCs w:val="22"/>
              </w:rPr>
              <w:t>Subfondo 1.1:</w:t>
            </w:r>
            <w:r w:rsidRPr="003F0198">
              <w:rPr>
                <w:sz w:val="22"/>
                <w:szCs w:val="22"/>
              </w:rPr>
              <w:t xml:space="preserve"> Gerencia General*</w:t>
            </w:r>
          </w:p>
          <w:p w:rsidRPr="003F0198" w:rsidR="00226F72" w:rsidP="00FC2FB7" w:rsidRDefault="00226F72" w14:paraId="0F52E44C" w14:textId="77777777">
            <w:pPr>
              <w:tabs>
                <w:tab w:val="left" w:leader="hyphen" w:pos="9356"/>
              </w:tabs>
              <w:spacing w:before="120" w:after="120" w:line="460" w:lineRule="exact"/>
              <w:jc w:val="both"/>
              <w:rPr>
                <w:b/>
                <w:sz w:val="22"/>
                <w:szCs w:val="22"/>
              </w:rPr>
            </w:pPr>
            <w:r w:rsidRPr="003F0198">
              <w:rPr>
                <w:b/>
                <w:sz w:val="22"/>
                <w:szCs w:val="22"/>
              </w:rPr>
              <w:t>Subfondo 1.1.1:</w:t>
            </w:r>
            <w:r w:rsidRPr="003F0198">
              <w:rPr>
                <w:sz w:val="22"/>
                <w:szCs w:val="22"/>
              </w:rPr>
              <w:t xml:space="preserve"> Dirección Programas de Innovación e Investigación</w:t>
            </w:r>
          </w:p>
          <w:p w:rsidRPr="003F0198" w:rsidR="00226F72" w:rsidP="00B748BA" w:rsidRDefault="00226F72" w14:paraId="61891D10" w14:textId="26751F11">
            <w:pPr>
              <w:pStyle w:val="Ttulo3"/>
              <w:tabs>
                <w:tab w:val="left" w:leader="hyphen" w:pos="9356"/>
              </w:tabs>
              <w:spacing w:before="120" w:after="120" w:line="460" w:lineRule="exact"/>
              <w:jc w:val="both"/>
              <w:rPr>
                <w:rFonts w:cs="Arial"/>
                <w:color w:val="auto"/>
                <w:sz w:val="22"/>
                <w:szCs w:val="22"/>
              </w:rPr>
            </w:pPr>
            <w:bookmarkStart w:name="_Toc225241669" w:id="20"/>
            <w:r w:rsidRPr="003F0198">
              <w:rPr>
                <w:rFonts w:cs="Arial"/>
                <w:color w:val="auto"/>
                <w:sz w:val="22"/>
                <w:szCs w:val="22"/>
              </w:rPr>
              <w:t>Subfondo 1.1.1.2: Unidad de Articulación e Inteligencia de Negocios</w:t>
            </w:r>
            <w:bookmarkEnd w:id="20"/>
          </w:p>
        </w:tc>
      </w:tr>
      <w:tr w:rsidRPr="003F0198" w:rsidR="00226F72" w:rsidTr="00B748BA" w14:paraId="7626998A" w14:textId="77777777">
        <w:tc>
          <w:tcPr>
            <w:tcW w:w="146" w:type="pct"/>
            <w:tcBorders>
              <w:top w:val="single" w:color="auto" w:sz="4" w:space="0"/>
              <w:left w:val="single" w:color="auto" w:sz="4" w:space="0"/>
              <w:bottom w:val="single" w:color="auto" w:sz="4" w:space="0"/>
              <w:right w:val="single" w:color="auto" w:sz="4" w:space="0"/>
            </w:tcBorders>
          </w:tcPr>
          <w:p w:rsidRPr="003F0198" w:rsidR="00226F72" w:rsidP="00FC2FB7" w:rsidRDefault="00226F72" w14:paraId="523C8572" w14:textId="77777777">
            <w:pPr>
              <w:tabs>
                <w:tab w:val="left" w:leader="hyphen" w:pos="9356"/>
              </w:tabs>
              <w:spacing w:before="120" w:after="120" w:line="460" w:lineRule="exact"/>
              <w:jc w:val="both"/>
              <w:rPr>
                <w:sz w:val="22"/>
                <w:szCs w:val="22"/>
              </w:rPr>
            </w:pPr>
            <w:r w:rsidRPr="003F0198">
              <w:rPr>
                <w:sz w:val="22"/>
                <w:szCs w:val="22"/>
              </w:rPr>
              <w:t>4</w:t>
            </w:r>
          </w:p>
        </w:tc>
        <w:tc>
          <w:tcPr>
            <w:tcW w:w="709" w:type="pct"/>
            <w:tcBorders>
              <w:top w:val="single" w:color="auto" w:sz="4" w:space="0"/>
              <w:left w:val="single" w:color="auto" w:sz="4" w:space="0"/>
              <w:bottom w:val="single" w:color="auto" w:sz="4" w:space="0"/>
              <w:right w:val="single" w:color="auto" w:sz="4" w:space="0"/>
            </w:tcBorders>
          </w:tcPr>
          <w:p w:rsidRPr="003F0198" w:rsidR="00226F72" w:rsidP="00FC2FB7" w:rsidRDefault="00226F72" w14:paraId="76D83C47" w14:textId="77777777">
            <w:pPr>
              <w:tabs>
                <w:tab w:val="left" w:leader="hyphen" w:pos="9356"/>
              </w:tabs>
              <w:spacing w:before="120" w:after="120" w:line="460" w:lineRule="exact"/>
              <w:jc w:val="both"/>
              <w:rPr>
                <w:sz w:val="22"/>
                <w:szCs w:val="22"/>
              </w:rPr>
            </w:pPr>
            <w:r w:rsidRPr="003F0198">
              <w:rPr>
                <w:sz w:val="22"/>
                <w:szCs w:val="22"/>
              </w:rPr>
              <w:t>Convenios de cooperación técnica. O sin C</w:t>
            </w:r>
          </w:p>
        </w:tc>
        <w:tc>
          <w:tcPr>
            <w:tcW w:w="1081" w:type="pct"/>
            <w:tcBorders>
              <w:top w:val="single" w:color="auto" w:sz="4" w:space="0"/>
              <w:left w:val="single" w:color="auto" w:sz="4" w:space="0"/>
              <w:bottom w:val="single" w:color="auto" w:sz="4" w:space="0"/>
              <w:right w:val="single" w:color="auto" w:sz="4" w:space="0"/>
            </w:tcBorders>
          </w:tcPr>
          <w:p w:rsidRPr="003F0198" w:rsidR="00226F72" w:rsidP="00FC2FB7" w:rsidRDefault="00226F72" w14:paraId="608D7623" w14:textId="77777777">
            <w:pPr>
              <w:tabs>
                <w:tab w:val="left" w:leader="hyphen" w:pos="9356"/>
              </w:tabs>
              <w:spacing w:before="120" w:after="120" w:line="460" w:lineRule="exact"/>
              <w:jc w:val="both"/>
              <w:rPr>
                <w:sz w:val="22"/>
                <w:szCs w:val="22"/>
              </w:rPr>
            </w:pPr>
            <w:r w:rsidRPr="003F0198">
              <w:rPr>
                <w:sz w:val="22"/>
                <w:szCs w:val="22"/>
              </w:rPr>
              <w:t xml:space="preserve">Convenios originales de cooperación entre la Promotora (anteriormente CONICIT) y otras instituciones nacionales o internacionales, dentro del marco científico, tecnológico y de innovación. </w:t>
            </w:r>
            <w:r w:rsidRPr="003F0198">
              <w:rPr>
                <w:sz w:val="22"/>
                <w:szCs w:val="22"/>
              </w:rPr>
              <w:br w:type="page"/>
            </w:r>
            <w:r w:rsidRPr="003F0198">
              <w:rPr>
                <w:sz w:val="22"/>
                <w:szCs w:val="22"/>
              </w:rPr>
              <w:t>Se incluyen: convenios marco, acuerdos de cooperación, convenios específicos, cartas y acuerdos de entendimiento, convenio de donación, convenio de colaboración, entre otros similares.</w:t>
            </w:r>
            <w:r w:rsidRPr="003F0198">
              <w:rPr>
                <w:sz w:val="22"/>
                <w:szCs w:val="22"/>
              </w:rPr>
              <w:br w:type="page"/>
            </w:r>
            <w:r w:rsidRPr="003F0198">
              <w:rPr>
                <w:sz w:val="22"/>
                <w:szCs w:val="22"/>
              </w:rPr>
              <w:t xml:space="preserve">El convenio dado en el año 1971 es anterior </w:t>
            </w:r>
            <w:r w:rsidRPr="003F0198">
              <w:rPr>
                <w:sz w:val="22"/>
                <w:szCs w:val="22"/>
              </w:rPr>
              <w:t>a la creación del CONICIT (1972) y a su año de inicio de labores (1975) debido a que se realizó entre el Gobierno de Costa Rica y otro país, siendo posteriormente fue asignado a la Promotora (anteriormente CONICIT) por las diferentes temáticas relacionadas con la ciencia y tecnología.</w:t>
            </w:r>
          </w:p>
        </w:tc>
        <w:tc>
          <w:tcPr>
            <w:tcW w:w="271" w:type="pct"/>
            <w:tcBorders>
              <w:top w:val="single" w:color="auto" w:sz="4" w:space="0"/>
              <w:left w:val="single" w:color="auto" w:sz="4" w:space="0"/>
              <w:bottom w:val="single" w:color="auto" w:sz="4" w:space="0"/>
              <w:right w:val="single" w:color="auto" w:sz="4" w:space="0"/>
            </w:tcBorders>
          </w:tcPr>
          <w:p w:rsidRPr="003F0198" w:rsidR="00226F72" w:rsidP="00FC2FB7" w:rsidRDefault="00226F72" w14:paraId="2DFA10C8" w14:textId="77777777">
            <w:pPr>
              <w:tabs>
                <w:tab w:val="left" w:leader="hyphen" w:pos="9356"/>
              </w:tabs>
              <w:spacing w:before="120" w:after="120" w:line="460" w:lineRule="exact"/>
              <w:jc w:val="both"/>
              <w:rPr>
                <w:sz w:val="22"/>
                <w:szCs w:val="22"/>
              </w:rPr>
            </w:pPr>
            <w:r w:rsidRPr="003F0198">
              <w:rPr>
                <w:sz w:val="22"/>
                <w:szCs w:val="22"/>
              </w:rPr>
              <w:t>Papel</w:t>
            </w:r>
          </w:p>
        </w:tc>
        <w:tc>
          <w:tcPr>
            <w:tcW w:w="243" w:type="pct"/>
            <w:tcBorders>
              <w:top w:val="single" w:color="auto" w:sz="4" w:space="0"/>
              <w:left w:val="single" w:color="auto" w:sz="4" w:space="0"/>
              <w:bottom w:val="single" w:color="auto" w:sz="4" w:space="0"/>
              <w:right w:val="single" w:color="auto" w:sz="4" w:space="0"/>
            </w:tcBorders>
          </w:tcPr>
          <w:p w:rsidRPr="003F0198" w:rsidR="00226F72" w:rsidP="00FC2FB7" w:rsidRDefault="00226F72" w14:paraId="6D6289FE" w14:textId="77777777">
            <w:pPr>
              <w:tabs>
                <w:tab w:val="left" w:leader="hyphen" w:pos="9356"/>
              </w:tabs>
              <w:spacing w:before="120" w:after="120" w:line="460" w:lineRule="exact"/>
              <w:jc w:val="both"/>
              <w:rPr>
                <w:sz w:val="22"/>
                <w:szCs w:val="22"/>
              </w:rPr>
            </w:pPr>
            <w:r w:rsidRPr="003F0198">
              <w:rPr>
                <w:sz w:val="22"/>
                <w:szCs w:val="22"/>
              </w:rPr>
              <w:t>0,1</w:t>
            </w:r>
          </w:p>
        </w:tc>
        <w:tc>
          <w:tcPr>
            <w:tcW w:w="187" w:type="pct"/>
            <w:tcBorders>
              <w:top w:val="single" w:color="auto" w:sz="4" w:space="0"/>
              <w:left w:val="single" w:color="auto" w:sz="4" w:space="0"/>
              <w:bottom w:val="single" w:color="auto" w:sz="4" w:space="0"/>
              <w:right w:val="single" w:color="auto" w:sz="4" w:space="0"/>
            </w:tcBorders>
          </w:tcPr>
          <w:p w:rsidRPr="003F0198" w:rsidR="00226F72" w:rsidP="00FC2FB7" w:rsidRDefault="00226F72" w14:paraId="7854BE18" w14:textId="77777777">
            <w:pPr>
              <w:tabs>
                <w:tab w:val="left" w:leader="hyphen" w:pos="9356"/>
              </w:tabs>
              <w:spacing w:before="120" w:after="120" w:line="460" w:lineRule="exact"/>
              <w:jc w:val="both"/>
              <w:rPr>
                <w:sz w:val="22"/>
                <w:szCs w:val="22"/>
              </w:rPr>
            </w:pPr>
            <w:r w:rsidRPr="003F0198">
              <w:rPr>
                <w:sz w:val="22"/>
                <w:szCs w:val="22"/>
              </w:rPr>
              <w:t>m</w:t>
            </w:r>
          </w:p>
        </w:tc>
        <w:tc>
          <w:tcPr>
            <w:tcW w:w="274" w:type="pct"/>
            <w:tcBorders>
              <w:top w:val="single" w:color="auto" w:sz="4" w:space="0"/>
              <w:left w:val="single" w:color="auto" w:sz="4" w:space="0"/>
              <w:bottom w:val="single" w:color="auto" w:sz="4" w:space="0"/>
              <w:right w:val="single" w:color="auto" w:sz="4" w:space="0"/>
            </w:tcBorders>
          </w:tcPr>
          <w:p w:rsidRPr="003F0198" w:rsidR="00226F72" w:rsidP="00FC2FB7" w:rsidRDefault="00226F72" w14:paraId="660DA36A" w14:textId="77777777">
            <w:pPr>
              <w:tabs>
                <w:tab w:val="left" w:leader="hyphen" w:pos="9356"/>
              </w:tabs>
              <w:spacing w:before="120" w:after="120" w:line="460" w:lineRule="exact"/>
              <w:jc w:val="both"/>
              <w:rPr>
                <w:sz w:val="22"/>
                <w:szCs w:val="22"/>
              </w:rPr>
            </w:pPr>
            <w:r w:rsidRPr="003F0198">
              <w:rPr>
                <w:sz w:val="22"/>
                <w:szCs w:val="22"/>
              </w:rPr>
              <w:t>1971-2019</w:t>
            </w:r>
          </w:p>
        </w:tc>
        <w:tc>
          <w:tcPr>
            <w:tcW w:w="473" w:type="pct"/>
            <w:tcBorders>
              <w:top w:val="single" w:color="auto" w:sz="4" w:space="0"/>
              <w:left w:val="single" w:color="auto" w:sz="4" w:space="0"/>
              <w:bottom w:val="single" w:color="auto" w:sz="4" w:space="0"/>
              <w:right w:val="single" w:color="auto" w:sz="4" w:space="0"/>
            </w:tcBorders>
          </w:tcPr>
          <w:p w:rsidRPr="003F0198" w:rsidR="00226F72" w:rsidP="00FC2FB7" w:rsidRDefault="00226F72" w14:paraId="34430DB9" w14:textId="77777777">
            <w:pPr>
              <w:tabs>
                <w:tab w:val="left" w:leader="hyphen" w:pos="9356"/>
              </w:tabs>
              <w:spacing w:before="120" w:after="120" w:line="460" w:lineRule="exact"/>
              <w:jc w:val="both"/>
              <w:rPr>
                <w:sz w:val="22"/>
                <w:szCs w:val="22"/>
              </w:rPr>
            </w:pPr>
            <w:r w:rsidRPr="003F0198">
              <w:rPr>
                <w:sz w:val="22"/>
                <w:szCs w:val="22"/>
              </w:rPr>
              <w:t>Electrónico</w:t>
            </w:r>
          </w:p>
        </w:tc>
        <w:tc>
          <w:tcPr>
            <w:tcW w:w="242" w:type="pct"/>
            <w:tcBorders>
              <w:top w:val="single" w:color="auto" w:sz="4" w:space="0"/>
              <w:left w:val="single" w:color="auto" w:sz="4" w:space="0"/>
              <w:bottom w:val="single" w:color="auto" w:sz="4" w:space="0"/>
              <w:right w:val="single" w:color="auto" w:sz="4" w:space="0"/>
            </w:tcBorders>
          </w:tcPr>
          <w:p w:rsidRPr="003F0198" w:rsidR="00226F72" w:rsidP="00FC2FB7" w:rsidRDefault="00226F72" w14:paraId="0B72417C" w14:textId="77777777">
            <w:pPr>
              <w:tabs>
                <w:tab w:val="left" w:leader="hyphen" w:pos="9356"/>
              </w:tabs>
              <w:spacing w:before="120" w:after="120" w:line="460" w:lineRule="exact"/>
              <w:jc w:val="both"/>
              <w:rPr>
                <w:sz w:val="22"/>
                <w:szCs w:val="22"/>
              </w:rPr>
            </w:pPr>
            <w:r w:rsidRPr="003F0198">
              <w:rPr>
                <w:sz w:val="22"/>
                <w:szCs w:val="22"/>
              </w:rPr>
              <w:t>123</w:t>
            </w:r>
          </w:p>
        </w:tc>
        <w:tc>
          <w:tcPr>
            <w:tcW w:w="186" w:type="pct"/>
            <w:tcBorders>
              <w:top w:val="single" w:color="auto" w:sz="4" w:space="0"/>
              <w:left w:val="single" w:color="auto" w:sz="4" w:space="0"/>
              <w:bottom w:val="single" w:color="auto" w:sz="4" w:space="0"/>
              <w:right w:val="single" w:color="auto" w:sz="4" w:space="0"/>
            </w:tcBorders>
          </w:tcPr>
          <w:p w:rsidRPr="003F0198" w:rsidR="00226F72" w:rsidP="00FC2FB7" w:rsidRDefault="00226F72" w14:paraId="3946EC44" w14:textId="77777777">
            <w:pPr>
              <w:tabs>
                <w:tab w:val="left" w:leader="hyphen" w:pos="9356"/>
              </w:tabs>
              <w:spacing w:before="120" w:after="120" w:line="460" w:lineRule="exact"/>
              <w:jc w:val="both"/>
              <w:rPr>
                <w:sz w:val="22"/>
                <w:szCs w:val="22"/>
              </w:rPr>
            </w:pPr>
            <w:r w:rsidRPr="003F0198">
              <w:rPr>
                <w:sz w:val="22"/>
                <w:szCs w:val="22"/>
              </w:rPr>
              <w:t>MB</w:t>
            </w:r>
          </w:p>
        </w:tc>
        <w:tc>
          <w:tcPr>
            <w:tcW w:w="274" w:type="pct"/>
            <w:tcBorders>
              <w:top w:val="single" w:color="auto" w:sz="4" w:space="0"/>
              <w:left w:val="single" w:color="auto" w:sz="4" w:space="0"/>
              <w:bottom w:val="single" w:color="auto" w:sz="4" w:space="0"/>
              <w:right w:val="single" w:color="auto" w:sz="4" w:space="0"/>
            </w:tcBorders>
          </w:tcPr>
          <w:p w:rsidRPr="003F0198" w:rsidR="00226F72" w:rsidP="00FC2FB7" w:rsidRDefault="00226F72" w14:paraId="70E2CBB6" w14:textId="77777777">
            <w:pPr>
              <w:tabs>
                <w:tab w:val="left" w:leader="hyphen" w:pos="9356"/>
              </w:tabs>
              <w:spacing w:before="120" w:after="120" w:line="460" w:lineRule="exact"/>
              <w:jc w:val="both"/>
              <w:rPr>
                <w:sz w:val="22"/>
                <w:szCs w:val="22"/>
              </w:rPr>
            </w:pPr>
            <w:r w:rsidRPr="003F0198">
              <w:rPr>
                <w:sz w:val="22"/>
                <w:szCs w:val="22"/>
              </w:rPr>
              <w:t>1971-2025</w:t>
            </w:r>
          </w:p>
        </w:tc>
        <w:tc>
          <w:tcPr>
            <w:tcW w:w="914" w:type="pct"/>
            <w:tcBorders>
              <w:top w:val="single" w:color="auto" w:sz="4" w:space="0"/>
              <w:left w:val="single" w:color="auto" w:sz="4" w:space="0"/>
              <w:bottom w:val="single" w:color="auto" w:sz="4" w:space="0"/>
              <w:right w:val="single" w:color="auto" w:sz="4" w:space="0"/>
            </w:tcBorders>
          </w:tcPr>
          <w:p w:rsidRPr="003F0198" w:rsidR="00226F72" w:rsidP="00FC2FB7" w:rsidRDefault="00226F72" w14:paraId="47ADEB3F" w14:textId="77777777">
            <w:pPr>
              <w:tabs>
                <w:tab w:val="left" w:leader="hyphen" w:pos="9356"/>
              </w:tabs>
              <w:spacing w:before="120" w:after="120" w:line="460" w:lineRule="exact"/>
              <w:jc w:val="both"/>
              <w:rPr>
                <w:sz w:val="22"/>
                <w:szCs w:val="22"/>
              </w:rPr>
            </w:pPr>
            <w:r w:rsidRPr="003F0198">
              <w:rPr>
                <w:sz w:val="22"/>
                <w:szCs w:val="22"/>
              </w:rPr>
              <w:t xml:space="preserve">Serie documental declarada con valor científico cultural en la sesión de la CNSED N° 05-2002 de 17 de julio de 2002 en el subfondo: "Cooperación Técnica" correspondientes al período 1981-2001. </w:t>
            </w:r>
          </w:p>
        </w:tc>
      </w:tr>
      <w:tr w:rsidRPr="003F0198" w:rsidR="00226F72" w:rsidTr="00B748BA" w14:paraId="0C4C3805" w14:textId="77777777">
        <w:tc>
          <w:tcPr>
            <w:tcW w:w="146" w:type="pct"/>
            <w:tcBorders>
              <w:top w:val="single" w:color="auto" w:sz="4" w:space="0"/>
              <w:left w:val="single" w:color="auto" w:sz="4" w:space="0"/>
              <w:bottom w:val="single" w:color="auto" w:sz="4" w:space="0"/>
              <w:right w:val="single" w:color="auto" w:sz="4" w:space="0"/>
            </w:tcBorders>
          </w:tcPr>
          <w:p w:rsidRPr="003F0198" w:rsidR="00226F72" w:rsidP="00FC2FB7" w:rsidRDefault="00226F72" w14:paraId="41DD322D" w14:textId="77777777">
            <w:pPr>
              <w:tabs>
                <w:tab w:val="left" w:leader="hyphen" w:pos="9356"/>
              </w:tabs>
              <w:spacing w:before="120" w:after="120" w:line="460" w:lineRule="exact"/>
              <w:jc w:val="both"/>
              <w:rPr>
                <w:sz w:val="22"/>
                <w:szCs w:val="22"/>
              </w:rPr>
            </w:pPr>
            <w:r w:rsidRPr="003F0198">
              <w:rPr>
                <w:sz w:val="22"/>
                <w:szCs w:val="22"/>
              </w:rPr>
              <w:t>5</w:t>
            </w:r>
          </w:p>
        </w:tc>
        <w:tc>
          <w:tcPr>
            <w:tcW w:w="709" w:type="pct"/>
            <w:tcBorders>
              <w:top w:val="single" w:color="auto" w:sz="4" w:space="0"/>
              <w:left w:val="single" w:color="auto" w:sz="4" w:space="0"/>
              <w:bottom w:val="single" w:color="auto" w:sz="4" w:space="0"/>
              <w:right w:val="single" w:color="auto" w:sz="4" w:space="0"/>
            </w:tcBorders>
          </w:tcPr>
          <w:p w:rsidRPr="003F0198" w:rsidR="00226F72" w:rsidP="00FC2FB7" w:rsidRDefault="00226F72" w14:paraId="5DDAC9AE" w14:textId="77777777">
            <w:pPr>
              <w:tabs>
                <w:tab w:val="left" w:leader="hyphen" w:pos="9356"/>
              </w:tabs>
              <w:spacing w:before="120" w:after="120" w:line="460" w:lineRule="exact"/>
              <w:jc w:val="both"/>
              <w:rPr>
                <w:sz w:val="22"/>
                <w:szCs w:val="22"/>
              </w:rPr>
            </w:pPr>
            <w:r w:rsidRPr="003F0198">
              <w:rPr>
                <w:sz w:val="22"/>
                <w:szCs w:val="22"/>
              </w:rPr>
              <w:t>Expedientes de Convenios de cooperación técnica. O sin C</w:t>
            </w:r>
          </w:p>
        </w:tc>
        <w:tc>
          <w:tcPr>
            <w:tcW w:w="1081" w:type="pct"/>
            <w:tcBorders>
              <w:top w:val="single" w:color="auto" w:sz="4" w:space="0"/>
              <w:left w:val="single" w:color="auto" w:sz="4" w:space="0"/>
              <w:bottom w:val="single" w:color="auto" w:sz="4" w:space="0"/>
              <w:right w:val="single" w:color="auto" w:sz="4" w:space="0"/>
            </w:tcBorders>
          </w:tcPr>
          <w:p w:rsidRPr="003F0198" w:rsidR="00226F72" w:rsidP="00FC2FB7" w:rsidRDefault="00226F72" w14:paraId="2D77F02E" w14:textId="77777777">
            <w:pPr>
              <w:tabs>
                <w:tab w:val="left" w:leader="hyphen" w:pos="9356"/>
              </w:tabs>
              <w:spacing w:before="120" w:after="120" w:line="460" w:lineRule="exact"/>
              <w:jc w:val="both"/>
              <w:rPr>
                <w:sz w:val="22"/>
                <w:szCs w:val="22"/>
              </w:rPr>
            </w:pPr>
            <w:r w:rsidRPr="003F0198">
              <w:rPr>
                <w:sz w:val="22"/>
                <w:szCs w:val="22"/>
              </w:rPr>
              <w:t xml:space="preserve">Expedientes sobre convenios de cooperación entre la Promotora (anteriormente CONICIT) y otras instituciones nacionales o </w:t>
            </w:r>
            <w:r w:rsidRPr="003F0198">
              <w:rPr>
                <w:sz w:val="22"/>
                <w:szCs w:val="22"/>
              </w:rPr>
              <w:t>internacionales. Incluye copias y algunos borradores de los convenios firmados, correspondencia. Se incluyen los expedientes de proyectos de cooperación que han sido negociados, aprobados o rechazados.</w:t>
            </w:r>
          </w:p>
        </w:tc>
        <w:tc>
          <w:tcPr>
            <w:tcW w:w="271" w:type="pct"/>
            <w:tcBorders>
              <w:top w:val="single" w:color="auto" w:sz="4" w:space="0"/>
              <w:left w:val="single" w:color="auto" w:sz="4" w:space="0"/>
              <w:bottom w:val="single" w:color="auto" w:sz="4" w:space="0"/>
              <w:right w:val="single" w:color="auto" w:sz="4" w:space="0"/>
            </w:tcBorders>
          </w:tcPr>
          <w:p w:rsidRPr="003F0198" w:rsidR="00226F72" w:rsidP="00FC2FB7" w:rsidRDefault="00226F72" w14:paraId="6D45D1A0" w14:textId="77777777">
            <w:pPr>
              <w:tabs>
                <w:tab w:val="left" w:leader="hyphen" w:pos="9356"/>
              </w:tabs>
              <w:spacing w:before="120" w:after="120" w:line="460" w:lineRule="exact"/>
              <w:jc w:val="both"/>
              <w:rPr>
                <w:sz w:val="22"/>
                <w:szCs w:val="22"/>
              </w:rPr>
            </w:pPr>
            <w:r w:rsidRPr="003F0198">
              <w:rPr>
                <w:sz w:val="22"/>
                <w:szCs w:val="22"/>
              </w:rPr>
              <w:t>Papel</w:t>
            </w:r>
          </w:p>
        </w:tc>
        <w:tc>
          <w:tcPr>
            <w:tcW w:w="243" w:type="pct"/>
            <w:tcBorders>
              <w:top w:val="single" w:color="auto" w:sz="4" w:space="0"/>
              <w:left w:val="single" w:color="auto" w:sz="4" w:space="0"/>
              <w:bottom w:val="single" w:color="auto" w:sz="4" w:space="0"/>
              <w:right w:val="single" w:color="auto" w:sz="4" w:space="0"/>
            </w:tcBorders>
          </w:tcPr>
          <w:p w:rsidRPr="003F0198" w:rsidR="00226F72" w:rsidP="00FC2FB7" w:rsidRDefault="00226F72" w14:paraId="2A87DAD1" w14:textId="77777777">
            <w:pPr>
              <w:tabs>
                <w:tab w:val="left" w:leader="hyphen" w:pos="9356"/>
              </w:tabs>
              <w:spacing w:before="120" w:after="120" w:line="460" w:lineRule="exact"/>
              <w:jc w:val="both"/>
              <w:rPr>
                <w:sz w:val="22"/>
                <w:szCs w:val="22"/>
              </w:rPr>
            </w:pPr>
            <w:r w:rsidRPr="003F0198">
              <w:rPr>
                <w:sz w:val="22"/>
                <w:szCs w:val="22"/>
              </w:rPr>
              <w:t>1</w:t>
            </w:r>
          </w:p>
        </w:tc>
        <w:tc>
          <w:tcPr>
            <w:tcW w:w="187" w:type="pct"/>
            <w:tcBorders>
              <w:top w:val="single" w:color="auto" w:sz="4" w:space="0"/>
              <w:left w:val="single" w:color="auto" w:sz="4" w:space="0"/>
              <w:bottom w:val="single" w:color="auto" w:sz="4" w:space="0"/>
              <w:right w:val="single" w:color="auto" w:sz="4" w:space="0"/>
            </w:tcBorders>
          </w:tcPr>
          <w:p w:rsidRPr="003F0198" w:rsidR="00226F72" w:rsidP="00FC2FB7" w:rsidRDefault="00226F72" w14:paraId="38E248C9" w14:textId="77777777">
            <w:pPr>
              <w:tabs>
                <w:tab w:val="left" w:leader="hyphen" w:pos="9356"/>
              </w:tabs>
              <w:spacing w:before="120" w:after="120" w:line="460" w:lineRule="exact"/>
              <w:jc w:val="both"/>
              <w:rPr>
                <w:sz w:val="22"/>
                <w:szCs w:val="22"/>
              </w:rPr>
            </w:pPr>
            <w:r w:rsidRPr="003F0198">
              <w:rPr>
                <w:sz w:val="22"/>
                <w:szCs w:val="22"/>
              </w:rPr>
              <w:t>m</w:t>
            </w:r>
          </w:p>
        </w:tc>
        <w:tc>
          <w:tcPr>
            <w:tcW w:w="274" w:type="pct"/>
            <w:tcBorders>
              <w:top w:val="single" w:color="auto" w:sz="4" w:space="0"/>
              <w:left w:val="single" w:color="auto" w:sz="4" w:space="0"/>
              <w:bottom w:val="single" w:color="auto" w:sz="4" w:space="0"/>
              <w:right w:val="single" w:color="auto" w:sz="4" w:space="0"/>
            </w:tcBorders>
          </w:tcPr>
          <w:p w:rsidRPr="003F0198" w:rsidR="00226F72" w:rsidP="00FC2FB7" w:rsidRDefault="00226F72" w14:paraId="5C0F1E16" w14:textId="77777777">
            <w:pPr>
              <w:tabs>
                <w:tab w:val="left" w:leader="hyphen" w:pos="9356"/>
              </w:tabs>
              <w:spacing w:before="120" w:after="120" w:line="460" w:lineRule="exact"/>
              <w:jc w:val="both"/>
              <w:rPr>
                <w:sz w:val="22"/>
                <w:szCs w:val="22"/>
              </w:rPr>
            </w:pPr>
            <w:r w:rsidRPr="003F0198">
              <w:rPr>
                <w:sz w:val="22"/>
                <w:szCs w:val="22"/>
              </w:rPr>
              <w:t>1979-2019</w:t>
            </w:r>
          </w:p>
        </w:tc>
        <w:tc>
          <w:tcPr>
            <w:tcW w:w="473" w:type="pct"/>
            <w:tcBorders>
              <w:top w:val="single" w:color="auto" w:sz="4" w:space="0"/>
              <w:left w:val="single" w:color="auto" w:sz="4" w:space="0"/>
              <w:bottom w:val="single" w:color="auto" w:sz="4" w:space="0"/>
              <w:right w:val="single" w:color="auto" w:sz="4" w:space="0"/>
            </w:tcBorders>
          </w:tcPr>
          <w:p w:rsidRPr="003F0198" w:rsidR="00226F72" w:rsidP="00FC2FB7" w:rsidRDefault="00226F72" w14:paraId="4B020E61" w14:textId="77777777">
            <w:pPr>
              <w:tabs>
                <w:tab w:val="left" w:leader="hyphen" w:pos="9356"/>
              </w:tabs>
              <w:spacing w:before="120" w:after="120" w:line="460" w:lineRule="exact"/>
              <w:jc w:val="both"/>
              <w:rPr>
                <w:sz w:val="22"/>
                <w:szCs w:val="22"/>
              </w:rPr>
            </w:pPr>
            <w:r w:rsidRPr="003F0198">
              <w:rPr>
                <w:sz w:val="22"/>
                <w:szCs w:val="22"/>
              </w:rPr>
              <w:t> </w:t>
            </w:r>
          </w:p>
        </w:tc>
        <w:tc>
          <w:tcPr>
            <w:tcW w:w="242" w:type="pct"/>
            <w:tcBorders>
              <w:top w:val="single" w:color="auto" w:sz="4" w:space="0"/>
              <w:left w:val="single" w:color="auto" w:sz="4" w:space="0"/>
              <w:bottom w:val="single" w:color="auto" w:sz="4" w:space="0"/>
              <w:right w:val="single" w:color="auto" w:sz="4" w:space="0"/>
            </w:tcBorders>
          </w:tcPr>
          <w:p w:rsidRPr="003F0198" w:rsidR="00226F72" w:rsidP="00FC2FB7" w:rsidRDefault="00226F72" w14:paraId="28EE77A8" w14:textId="77777777">
            <w:pPr>
              <w:tabs>
                <w:tab w:val="left" w:leader="hyphen" w:pos="9356"/>
              </w:tabs>
              <w:spacing w:before="120" w:after="120" w:line="460" w:lineRule="exact"/>
              <w:jc w:val="both"/>
              <w:rPr>
                <w:sz w:val="22"/>
                <w:szCs w:val="22"/>
              </w:rPr>
            </w:pPr>
            <w:r w:rsidRPr="003F0198">
              <w:rPr>
                <w:sz w:val="22"/>
                <w:szCs w:val="22"/>
              </w:rPr>
              <w:t>637</w:t>
            </w:r>
          </w:p>
        </w:tc>
        <w:tc>
          <w:tcPr>
            <w:tcW w:w="186" w:type="pct"/>
            <w:tcBorders>
              <w:top w:val="single" w:color="auto" w:sz="4" w:space="0"/>
              <w:left w:val="single" w:color="auto" w:sz="4" w:space="0"/>
              <w:bottom w:val="single" w:color="auto" w:sz="4" w:space="0"/>
              <w:right w:val="single" w:color="auto" w:sz="4" w:space="0"/>
            </w:tcBorders>
          </w:tcPr>
          <w:p w:rsidRPr="003F0198" w:rsidR="00226F72" w:rsidP="00FC2FB7" w:rsidRDefault="00226F72" w14:paraId="5F712865" w14:textId="77777777">
            <w:pPr>
              <w:tabs>
                <w:tab w:val="left" w:leader="hyphen" w:pos="9356"/>
              </w:tabs>
              <w:spacing w:before="120" w:after="120" w:line="460" w:lineRule="exact"/>
              <w:jc w:val="both"/>
              <w:rPr>
                <w:sz w:val="22"/>
                <w:szCs w:val="22"/>
              </w:rPr>
            </w:pPr>
            <w:r w:rsidRPr="003F0198">
              <w:rPr>
                <w:sz w:val="22"/>
                <w:szCs w:val="22"/>
              </w:rPr>
              <w:t>MB</w:t>
            </w:r>
          </w:p>
        </w:tc>
        <w:tc>
          <w:tcPr>
            <w:tcW w:w="274" w:type="pct"/>
            <w:tcBorders>
              <w:top w:val="single" w:color="auto" w:sz="4" w:space="0"/>
              <w:left w:val="single" w:color="auto" w:sz="4" w:space="0"/>
              <w:bottom w:val="single" w:color="auto" w:sz="4" w:space="0"/>
              <w:right w:val="single" w:color="auto" w:sz="4" w:space="0"/>
            </w:tcBorders>
          </w:tcPr>
          <w:p w:rsidRPr="003F0198" w:rsidR="00226F72" w:rsidP="00FC2FB7" w:rsidRDefault="00226F72" w14:paraId="132785A8" w14:textId="77777777">
            <w:pPr>
              <w:tabs>
                <w:tab w:val="left" w:leader="hyphen" w:pos="9356"/>
              </w:tabs>
              <w:spacing w:before="120" w:after="120" w:line="460" w:lineRule="exact"/>
              <w:jc w:val="both"/>
              <w:rPr>
                <w:sz w:val="22"/>
                <w:szCs w:val="22"/>
              </w:rPr>
            </w:pPr>
            <w:r w:rsidRPr="003F0198">
              <w:rPr>
                <w:sz w:val="22"/>
                <w:szCs w:val="22"/>
              </w:rPr>
              <w:t>2020-2025</w:t>
            </w:r>
          </w:p>
        </w:tc>
        <w:tc>
          <w:tcPr>
            <w:tcW w:w="914" w:type="pct"/>
            <w:tcBorders>
              <w:top w:val="single" w:color="auto" w:sz="4" w:space="0"/>
              <w:left w:val="single" w:color="auto" w:sz="4" w:space="0"/>
              <w:bottom w:val="single" w:color="auto" w:sz="4" w:space="0"/>
              <w:right w:val="single" w:color="auto" w:sz="4" w:space="0"/>
            </w:tcBorders>
          </w:tcPr>
          <w:p w:rsidRPr="003F0198" w:rsidR="00226F72" w:rsidP="00FC2FB7" w:rsidRDefault="00226F72" w14:paraId="6E3F4523" w14:textId="77777777">
            <w:pPr>
              <w:tabs>
                <w:tab w:val="left" w:leader="hyphen" w:pos="9356"/>
              </w:tabs>
              <w:spacing w:before="120" w:after="120" w:line="460" w:lineRule="exact"/>
              <w:jc w:val="both"/>
              <w:rPr>
                <w:sz w:val="22"/>
                <w:szCs w:val="22"/>
              </w:rPr>
            </w:pPr>
            <w:r w:rsidRPr="003F0198">
              <w:rPr>
                <w:sz w:val="22"/>
                <w:szCs w:val="22"/>
              </w:rPr>
              <w:t xml:space="preserve">Serie documental declarada con valor científico cultural en la sesión de la CNSED N° 05-2002 de 17 de julio de 2002 en el </w:t>
            </w:r>
            <w:r w:rsidRPr="003F0198">
              <w:rPr>
                <w:sz w:val="22"/>
                <w:szCs w:val="22"/>
              </w:rPr>
              <w:t xml:space="preserve">subfondo: "Contraloría de Servicios" correspondientes al período 1981-2001. </w:t>
            </w:r>
          </w:p>
        </w:tc>
      </w:tr>
      <w:tr w:rsidRPr="003F0198" w:rsidR="00226F72" w:rsidTr="00B748BA" w14:paraId="648B07E7" w14:textId="77777777">
        <w:tc>
          <w:tcPr>
            <w:tcW w:w="146" w:type="pct"/>
            <w:tcBorders>
              <w:top w:val="single" w:color="auto" w:sz="4" w:space="0"/>
              <w:left w:val="single" w:color="auto" w:sz="4" w:space="0"/>
              <w:bottom w:val="single" w:color="auto" w:sz="4" w:space="0"/>
              <w:right w:val="single" w:color="auto" w:sz="4" w:space="0"/>
            </w:tcBorders>
          </w:tcPr>
          <w:p w:rsidRPr="003F0198" w:rsidR="00226F72" w:rsidP="00FC2FB7" w:rsidRDefault="00226F72" w14:paraId="630DC54C" w14:textId="77777777">
            <w:pPr>
              <w:tabs>
                <w:tab w:val="left" w:leader="hyphen" w:pos="9356"/>
              </w:tabs>
              <w:spacing w:before="120" w:after="120" w:line="460" w:lineRule="exact"/>
              <w:jc w:val="both"/>
              <w:rPr>
                <w:sz w:val="22"/>
                <w:szCs w:val="22"/>
              </w:rPr>
            </w:pPr>
            <w:r w:rsidRPr="003F0198">
              <w:rPr>
                <w:sz w:val="22"/>
                <w:szCs w:val="22"/>
              </w:rPr>
              <w:t>6</w:t>
            </w:r>
          </w:p>
        </w:tc>
        <w:tc>
          <w:tcPr>
            <w:tcW w:w="709" w:type="pct"/>
            <w:tcBorders>
              <w:top w:val="single" w:color="auto" w:sz="4" w:space="0"/>
              <w:left w:val="single" w:color="auto" w:sz="4" w:space="0"/>
              <w:bottom w:val="single" w:color="auto" w:sz="4" w:space="0"/>
              <w:right w:val="single" w:color="auto" w:sz="4" w:space="0"/>
            </w:tcBorders>
          </w:tcPr>
          <w:p w:rsidRPr="003F0198" w:rsidR="00226F72" w:rsidP="00FC2FB7" w:rsidRDefault="00226F72" w14:paraId="2256D844" w14:textId="77777777">
            <w:pPr>
              <w:tabs>
                <w:tab w:val="left" w:leader="hyphen" w:pos="9356"/>
              </w:tabs>
              <w:spacing w:before="120" w:after="120" w:line="460" w:lineRule="exact"/>
              <w:jc w:val="both"/>
              <w:rPr>
                <w:sz w:val="22"/>
                <w:szCs w:val="22"/>
              </w:rPr>
            </w:pPr>
            <w:r w:rsidRPr="003F0198">
              <w:rPr>
                <w:sz w:val="22"/>
                <w:szCs w:val="22"/>
              </w:rPr>
              <w:t>Expedientes de Afiliaciones. O sin C</w:t>
            </w:r>
          </w:p>
        </w:tc>
        <w:tc>
          <w:tcPr>
            <w:tcW w:w="1081" w:type="pct"/>
            <w:tcBorders>
              <w:top w:val="single" w:color="auto" w:sz="4" w:space="0"/>
              <w:left w:val="single" w:color="auto" w:sz="4" w:space="0"/>
              <w:bottom w:val="single" w:color="auto" w:sz="4" w:space="0"/>
              <w:right w:val="single" w:color="auto" w:sz="4" w:space="0"/>
            </w:tcBorders>
          </w:tcPr>
          <w:p w:rsidRPr="003F0198" w:rsidR="00226F72" w:rsidP="00FC2FB7" w:rsidRDefault="00226F72" w14:paraId="78B37281" w14:textId="77777777">
            <w:pPr>
              <w:tabs>
                <w:tab w:val="left" w:leader="hyphen" w:pos="9356"/>
              </w:tabs>
              <w:spacing w:before="120" w:after="120" w:line="460" w:lineRule="exact"/>
              <w:jc w:val="both"/>
              <w:rPr>
                <w:sz w:val="22"/>
                <w:szCs w:val="22"/>
              </w:rPr>
            </w:pPr>
            <w:r w:rsidRPr="003F0198">
              <w:rPr>
                <w:sz w:val="22"/>
                <w:szCs w:val="22"/>
              </w:rPr>
              <w:t xml:space="preserve">Expedientes de comunicaciones con entes internacionales en los que la Promotora (CONICIT) participa y se encuentra o encontraba afiliada. Como lo son: Asociación INTERCIENCIA, International </w:t>
            </w:r>
            <w:proofErr w:type="spellStart"/>
            <w:r w:rsidRPr="003F0198">
              <w:rPr>
                <w:sz w:val="22"/>
                <w:szCs w:val="22"/>
              </w:rPr>
              <w:t>Foundation</w:t>
            </w:r>
            <w:proofErr w:type="spellEnd"/>
            <w:r w:rsidRPr="003F0198">
              <w:rPr>
                <w:sz w:val="22"/>
                <w:szCs w:val="22"/>
              </w:rPr>
              <w:t xml:space="preserve"> </w:t>
            </w:r>
            <w:proofErr w:type="spellStart"/>
            <w:r w:rsidRPr="003F0198">
              <w:rPr>
                <w:sz w:val="22"/>
                <w:szCs w:val="22"/>
              </w:rPr>
              <w:t>Science</w:t>
            </w:r>
            <w:proofErr w:type="spellEnd"/>
            <w:r w:rsidRPr="003F0198">
              <w:rPr>
                <w:sz w:val="22"/>
                <w:szCs w:val="22"/>
              </w:rPr>
              <w:t xml:space="preserve"> (IFS), la Academia Mundial de Ciencias (en inglés: The World </w:t>
            </w:r>
            <w:proofErr w:type="spellStart"/>
            <w:r w:rsidRPr="003F0198">
              <w:rPr>
                <w:sz w:val="22"/>
                <w:szCs w:val="22"/>
              </w:rPr>
              <w:t>Academy</w:t>
            </w:r>
            <w:proofErr w:type="spellEnd"/>
            <w:r w:rsidRPr="003F0198">
              <w:rPr>
                <w:sz w:val="22"/>
                <w:szCs w:val="22"/>
              </w:rPr>
              <w:t xml:space="preserve"> </w:t>
            </w:r>
            <w:proofErr w:type="spellStart"/>
            <w:r w:rsidRPr="003F0198">
              <w:rPr>
                <w:sz w:val="22"/>
                <w:szCs w:val="22"/>
              </w:rPr>
              <w:t>of</w:t>
            </w:r>
            <w:proofErr w:type="spellEnd"/>
            <w:r w:rsidRPr="003F0198">
              <w:rPr>
                <w:sz w:val="22"/>
                <w:szCs w:val="22"/>
              </w:rPr>
              <w:t xml:space="preserve"> </w:t>
            </w:r>
            <w:proofErr w:type="spellStart"/>
            <w:r w:rsidRPr="003F0198">
              <w:rPr>
                <w:sz w:val="22"/>
                <w:szCs w:val="22"/>
              </w:rPr>
              <w:t>Sciences</w:t>
            </w:r>
            <w:proofErr w:type="spellEnd"/>
            <w:r w:rsidRPr="003F0198">
              <w:rPr>
                <w:sz w:val="22"/>
                <w:szCs w:val="22"/>
              </w:rPr>
              <w:t>/TWAS), Fundación de la Red de Información Científica Automatizada (FUINCA), Red Latinoamericana de Ciencias Biológicas (RELAB), entre otras. Incluyen actas de reuniones anuales, informes de actividades, correspondencia.</w:t>
            </w:r>
            <w:r w:rsidRPr="003F0198">
              <w:rPr>
                <w:sz w:val="22"/>
                <w:szCs w:val="22"/>
              </w:rPr>
              <w:br w:type="page"/>
            </w:r>
            <w:r w:rsidRPr="003F0198">
              <w:rPr>
                <w:sz w:val="22"/>
                <w:szCs w:val="22"/>
              </w:rPr>
              <w:t>Esta serie está inactiva debido a que la actual Promotora no tiene activas afiliaciones.</w:t>
            </w:r>
          </w:p>
        </w:tc>
        <w:tc>
          <w:tcPr>
            <w:tcW w:w="271" w:type="pct"/>
            <w:tcBorders>
              <w:top w:val="single" w:color="auto" w:sz="4" w:space="0"/>
              <w:left w:val="single" w:color="auto" w:sz="4" w:space="0"/>
              <w:bottom w:val="single" w:color="auto" w:sz="4" w:space="0"/>
              <w:right w:val="single" w:color="auto" w:sz="4" w:space="0"/>
            </w:tcBorders>
          </w:tcPr>
          <w:p w:rsidRPr="003F0198" w:rsidR="00226F72" w:rsidP="00FC2FB7" w:rsidRDefault="00226F72" w14:paraId="173CBBD9" w14:textId="77777777">
            <w:pPr>
              <w:tabs>
                <w:tab w:val="left" w:leader="hyphen" w:pos="9356"/>
              </w:tabs>
              <w:spacing w:before="120" w:after="120" w:line="460" w:lineRule="exact"/>
              <w:jc w:val="both"/>
              <w:rPr>
                <w:sz w:val="22"/>
                <w:szCs w:val="22"/>
              </w:rPr>
            </w:pPr>
            <w:r w:rsidRPr="003F0198">
              <w:rPr>
                <w:sz w:val="22"/>
                <w:szCs w:val="22"/>
              </w:rPr>
              <w:t>Papel</w:t>
            </w:r>
          </w:p>
        </w:tc>
        <w:tc>
          <w:tcPr>
            <w:tcW w:w="243" w:type="pct"/>
            <w:tcBorders>
              <w:top w:val="single" w:color="auto" w:sz="4" w:space="0"/>
              <w:left w:val="single" w:color="auto" w:sz="4" w:space="0"/>
              <w:bottom w:val="single" w:color="auto" w:sz="4" w:space="0"/>
              <w:right w:val="single" w:color="auto" w:sz="4" w:space="0"/>
            </w:tcBorders>
          </w:tcPr>
          <w:p w:rsidRPr="003F0198" w:rsidR="00226F72" w:rsidP="00FC2FB7" w:rsidRDefault="00226F72" w14:paraId="0FFF2669" w14:textId="77777777">
            <w:pPr>
              <w:tabs>
                <w:tab w:val="left" w:leader="hyphen" w:pos="9356"/>
              </w:tabs>
              <w:spacing w:before="120" w:after="120" w:line="460" w:lineRule="exact"/>
              <w:jc w:val="both"/>
              <w:rPr>
                <w:sz w:val="22"/>
                <w:szCs w:val="22"/>
              </w:rPr>
            </w:pPr>
            <w:r w:rsidRPr="003F0198">
              <w:rPr>
                <w:sz w:val="22"/>
                <w:szCs w:val="22"/>
              </w:rPr>
              <w:t>0,15</w:t>
            </w:r>
          </w:p>
        </w:tc>
        <w:tc>
          <w:tcPr>
            <w:tcW w:w="187" w:type="pct"/>
            <w:tcBorders>
              <w:top w:val="single" w:color="auto" w:sz="4" w:space="0"/>
              <w:left w:val="single" w:color="auto" w:sz="4" w:space="0"/>
              <w:bottom w:val="single" w:color="auto" w:sz="4" w:space="0"/>
              <w:right w:val="single" w:color="auto" w:sz="4" w:space="0"/>
            </w:tcBorders>
          </w:tcPr>
          <w:p w:rsidRPr="003F0198" w:rsidR="00226F72" w:rsidP="00FC2FB7" w:rsidRDefault="00226F72" w14:paraId="4A7154EC" w14:textId="77777777">
            <w:pPr>
              <w:tabs>
                <w:tab w:val="left" w:leader="hyphen" w:pos="9356"/>
              </w:tabs>
              <w:spacing w:before="120" w:after="120" w:line="460" w:lineRule="exact"/>
              <w:jc w:val="both"/>
              <w:rPr>
                <w:sz w:val="22"/>
                <w:szCs w:val="22"/>
              </w:rPr>
            </w:pPr>
            <w:r w:rsidRPr="003F0198">
              <w:rPr>
                <w:sz w:val="22"/>
                <w:szCs w:val="22"/>
              </w:rPr>
              <w:t>m</w:t>
            </w:r>
          </w:p>
        </w:tc>
        <w:tc>
          <w:tcPr>
            <w:tcW w:w="274" w:type="pct"/>
            <w:tcBorders>
              <w:top w:val="single" w:color="auto" w:sz="4" w:space="0"/>
              <w:left w:val="single" w:color="auto" w:sz="4" w:space="0"/>
              <w:bottom w:val="single" w:color="auto" w:sz="4" w:space="0"/>
              <w:right w:val="single" w:color="auto" w:sz="4" w:space="0"/>
            </w:tcBorders>
          </w:tcPr>
          <w:p w:rsidRPr="003F0198" w:rsidR="00226F72" w:rsidP="00FC2FB7" w:rsidRDefault="00226F72" w14:paraId="78D3C636" w14:textId="77777777">
            <w:pPr>
              <w:tabs>
                <w:tab w:val="left" w:leader="hyphen" w:pos="9356"/>
              </w:tabs>
              <w:spacing w:before="120" w:after="120" w:line="460" w:lineRule="exact"/>
              <w:jc w:val="both"/>
              <w:rPr>
                <w:sz w:val="22"/>
                <w:szCs w:val="22"/>
              </w:rPr>
            </w:pPr>
            <w:r w:rsidRPr="003F0198">
              <w:rPr>
                <w:sz w:val="22"/>
                <w:szCs w:val="22"/>
              </w:rPr>
              <w:t>1991-2022</w:t>
            </w:r>
          </w:p>
        </w:tc>
        <w:tc>
          <w:tcPr>
            <w:tcW w:w="473" w:type="pct"/>
            <w:tcBorders>
              <w:top w:val="single" w:color="auto" w:sz="4" w:space="0"/>
              <w:left w:val="single" w:color="auto" w:sz="4" w:space="0"/>
              <w:bottom w:val="single" w:color="auto" w:sz="4" w:space="0"/>
              <w:right w:val="single" w:color="auto" w:sz="4" w:space="0"/>
            </w:tcBorders>
          </w:tcPr>
          <w:p w:rsidRPr="003F0198" w:rsidR="00226F72" w:rsidP="00FC2FB7" w:rsidRDefault="00226F72" w14:paraId="6F67F5B5" w14:textId="77777777">
            <w:pPr>
              <w:tabs>
                <w:tab w:val="left" w:leader="hyphen" w:pos="9356"/>
              </w:tabs>
              <w:spacing w:before="120" w:after="120" w:line="460" w:lineRule="exact"/>
              <w:jc w:val="both"/>
              <w:rPr>
                <w:sz w:val="22"/>
                <w:szCs w:val="22"/>
              </w:rPr>
            </w:pPr>
            <w:r w:rsidRPr="003F0198">
              <w:rPr>
                <w:sz w:val="22"/>
                <w:szCs w:val="22"/>
              </w:rPr>
              <w:t> </w:t>
            </w:r>
          </w:p>
        </w:tc>
        <w:tc>
          <w:tcPr>
            <w:tcW w:w="242" w:type="pct"/>
            <w:tcBorders>
              <w:top w:val="single" w:color="auto" w:sz="4" w:space="0"/>
              <w:left w:val="single" w:color="auto" w:sz="4" w:space="0"/>
              <w:bottom w:val="single" w:color="auto" w:sz="4" w:space="0"/>
              <w:right w:val="single" w:color="auto" w:sz="4" w:space="0"/>
            </w:tcBorders>
          </w:tcPr>
          <w:p w:rsidRPr="003F0198" w:rsidR="00226F72" w:rsidP="00FC2FB7" w:rsidRDefault="00226F72" w14:paraId="024A16C5" w14:textId="77777777">
            <w:pPr>
              <w:tabs>
                <w:tab w:val="left" w:leader="hyphen" w:pos="9356"/>
              </w:tabs>
              <w:spacing w:before="120" w:after="120" w:line="460" w:lineRule="exact"/>
              <w:jc w:val="both"/>
              <w:rPr>
                <w:sz w:val="22"/>
                <w:szCs w:val="22"/>
              </w:rPr>
            </w:pPr>
            <w:r w:rsidRPr="003F0198">
              <w:rPr>
                <w:sz w:val="22"/>
                <w:szCs w:val="22"/>
              </w:rPr>
              <w:t> </w:t>
            </w:r>
          </w:p>
        </w:tc>
        <w:tc>
          <w:tcPr>
            <w:tcW w:w="186" w:type="pct"/>
            <w:tcBorders>
              <w:top w:val="single" w:color="auto" w:sz="4" w:space="0"/>
              <w:left w:val="single" w:color="auto" w:sz="4" w:space="0"/>
              <w:bottom w:val="single" w:color="auto" w:sz="4" w:space="0"/>
              <w:right w:val="single" w:color="auto" w:sz="4" w:space="0"/>
            </w:tcBorders>
          </w:tcPr>
          <w:p w:rsidRPr="003F0198" w:rsidR="00226F72" w:rsidP="00FC2FB7" w:rsidRDefault="00226F72" w14:paraId="6F583A56" w14:textId="77777777">
            <w:pPr>
              <w:tabs>
                <w:tab w:val="left" w:leader="hyphen" w:pos="9356"/>
              </w:tabs>
              <w:spacing w:before="120" w:after="120" w:line="460" w:lineRule="exact"/>
              <w:jc w:val="both"/>
              <w:rPr>
                <w:sz w:val="22"/>
                <w:szCs w:val="22"/>
              </w:rPr>
            </w:pPr>
            <w:r w:rsidRPr="003F0198">
              <w:rPr>
                <w:sz w:val="22"/>
                <w:szCs w:val="22"/>
              </w:rPr>
              <w:t> </w:t>
            </w:r>
          </w:p>
        </w:tc>
        <w:tc>
          <w:tcPr>
            <w:tcW w:w="274" w:type="pct"/>
            <w:tcBorders>
              <w:top w:val="single" w:color="auto" w:sz="4" w:space="0"/>
              <w:left w:val="single" w:color="auto" w:sz="4" w:space="0"/>
              <w:bottom w:val="single" w:color="auto" w:sz="4" w:space="0"/>
              <w:right w:val="single" w:color="auto" w:sz="4" w:space="0"/>
            </w:tcBorders>
          </w:tcPr>
          <w:p w:rsidRPr="003F0198" w:rsidR="00226F72" w:rsidP="00FC2FB7" w:rsidRDefault="00226F72" w14:paraId="26C2ECFB" w14:textId="77777777">
            <w:pPr>
              <w:tabs>
                <w:tab w:val="left" w:leader="hyphen" w:pos="9356"/>
              </w:tabs>
              <w:spacing w:before="120" w:after="120" w:line="460" w:lineRule="exact"/>
              <w:jc w:val="both"/>
              <w:rPr>
                <w:sz w:val="22"/>
                <w:szCs w:val="22"/>
              </w:rPr>
            </w:pPr>
            <w:r w:rsidRPr="003F0198">
              <w:rPr>
                <w:sz w:val="22"/>
                <w:szCs w:val="22"/>
              </w:rPr>
              <w:t> </w:t>
            </w:r>
          </w:p>
        </w:tc>
        <w:tc>
          <w:tcPr>
            <w:tcW w:w="914" w:type="pct"/>
            <w:tcBorders>
              <w:top w:val="single" w:color="auto" w:sz="4" w:space="0"/>
              <w:left w:val="single" w:color="auto" w:sz="4" w:space="0"/>
              <w:bottom w:val="single" w:color="auto" w:sz="4" w:space="0"/>
              <w:right w:val="single" w:color="auto" w:sz="4" w:space="0"/>
            </w:tcBorders>
          </w:tcPr>
          <w:p w:rsidRPr="003F0198" w:rsidR="00226F72" w:rsidP="00FC2FB7" w:rsidRDefault="00226F72" w14:paraId="1F0A2DC8" w14:textId="77777777">
            <w:pPr>
              <w:tabs>
                <w:tab w:val="left" w:leader="hyphen" w:pos="9356"/>
              </w:tabs>
              <w:spacing w:before="120" w:after="120" w:line="460" w:lineRule="exact"/>
              <w:jc w:val="both"/>
              <w:rPr>
                <w:sz w:val="22"/>
                <w:szCs w:val="22"/>
              </w:rPr>
            </w:pPr>
            <w:r w:rsidRPr="003F0198">
              <w:rPr>
                <w:sz w:val="22"/>
                <w:szCs w:val="22"/>
              </w:rPr>
              <w:t xml:space="preserve">Serie documental declarada con valor científico cultural en la sesión de la CNSED N° 05-2002 de 17 de julio de 2002 en el subfondo: "Cooperación Técnica" </w:t>
            </w:r>
            <w:r w:rsidRPr="003F0198">
              <w:rPr>
                <w:sz w:val="22"/>
                <w:szCs w:val="22"/>
              </w:rPr>
              <w:t xml:space="preserve">correspondientes al período 1991-2001. </w:t>
            </w:r>
          </w:p>
        </w:tc>
      </w:tr>
      <w:tr w:rsidRPr="003F0198" w:rsidR="00226F72" w:rsidTr="00B748BA" w14:paraId="540E6B4F" w14:textId="77777777">
        <w:tc>
          <w:tcPr>
            <w:tcW w:w="146" w:type="pct"/>
            <w:tcBorders>
              <w:top w:val="single" w:color="auto" w:sz="4" w:space="0"/>
              <w:left w:val="single" w:color="auto" w:sz="4" w:space="0"/>
              <w:bottom w:val="single" w:color="auto" w:sz="4" w:space="0"/>
              <w:right w:val="single" w:color="auto" w:sz="4" w:space="0"/>
            </w:tcBorders>
          </w:tcPr>
          <w:p w:rsidRPr="003F0198" w:rsidR="00226F72" w:rsidP="00FC2FB7" w:rsidRDefault="00226F72" w14:paraId="44BB163D" w14:textId="77777777">
            <w:pPr>
              <w:tabs>
                <w:tab w:val="left" w:leader="hyphen" w:pos="9356"/>
              </w:tabs>
              <w:spacing w:before="120" w:after="120" w:line="460" w:lineRule="exact"/>
              <w:jc w:val="both"/>
              <w:rPr>
                <w:sz w:val="22"/>
                <w:szCs w:val="22"/>
              </w:rPr>
            </w:pPr>
            <w:r w:rsidRPr="003F0198">
              <w:rPr>
                <w:sz w:val="22"/>
                <w:szCs w:val="22"/>
              </w:rPr>
              <w:t>7</w:t>
            </w:r>
          </w:p>
        </w:tc>
        <w:tc>
          <w:tcPr>
            <w:tcW w:w="709" w:type="pct"/>
            <w:tcBorders>
              <w:top w:val="single" w:color="auto" w:sz="4" w:space="0"/>
              <w:left w:val="single" w:color="auto" w:sz="4" w:space="0"/>
              <w:bottom w:val="single" w:color="auto" w:sz="4" w:space="0"/>
              <w:right w:val="single" w:color="auto" w:sz="4" w:space="0"/>
            </w:tcBorders>
          </w:tcPr>
          <w:p w:rsidRPr="003F0198" w:rsidR="00226F72" w:rsidP="00FC2FB7" w:rsidRDefault="00226F72" w14:paraId="5850FC86" w14:textId="77777777">
            <w:pPr>
              <w:tabs>
                <w:tab w:val="left" w:leader="hyphen" w:pos="9356"/>
              </w:tabs>
              <w:spacing w:before="120" w:after="120" w:line="460" w:lineRule="exact"/>
              <w:jc w:val="both"/>
              <w:rPr>
                <w:sz w:val="22"/>
                <w:szCs w:val="22"/>
              </w:rPr>
            </w:pPr>
            <w:r w:rsidRPr="003F0198">
              <w:rPr>
                <w:sz w:val="22"/>
                <w:szCs w:val="22"/>
              </w:rPr>
              <w:t>Expedientes de Premios en Ciencia, Tecnología e Innovación. O sin C</w:t>
            </w:r>
          </w:p>
        </w:tc>
        <w:tc>
          <w:tcPr>
            <w:tcW w:w="1081" w:type="pct"/>
            <w:tcBorders>
              <w:top w:val="single" w:color="auto" w:sz="4" w:space="0"/>
              <w:left w:val="single" w:color="auto" w:sz="4" w:space="0"/>
              <w:bottom w:val="single" w:color="auto" w:sz="4" w:space="0"/>
              <w:right w:val="single" w:color="auto" w:sz="4" w:space="0"/>
            </w:tcBorders>
          </w:tcPr>
          <w:p w:rsidRPr="003F0198" w:rsidR="00226F72" w:rsidP="00FC2FB7" w:rsidRDefault="00226F72" w14:paraId="35F47CC4" w14:textId="77777777">
            <w:pPr>
              <w:tabs>
                <w:tab w:val="left" w:leader="hyphen" w:pos="9356"/>
              </w:tabs>
              <w:spacing w:before="120" w:after="120" w:line="460" w:lineRule="exact"/>
              <w:jc w:val="both"/>
              <w:rPr>
                <w:sz w:val="22"/>
                <w:szCs w:val="22"/>
              </w:rPr>
            </w:pPr>
            <w:r w:rsidRPr="003F0198">
              <w:rPr>
                <w:sz w:val="22"/>
                <w:szCs w:val="22"/>
              </w:rPr>
              <w:t>Expedientes sobre Premios Nacionales e Internacionales en ciencia, tecnología e innovación, patrocinados o copatrocinados por la Promotora (CONICIT), que permite galardonar el desarrollo científico y tecnológico. Estos premios tienen su fundamento en la Ley 7169, Ley de Promoción y del Desarrollo Científico y Tecnológico. Los premios que se otorgaban incluyen los siguientes:</w:t>
            </w:r>
            <w:r w:rsidRPr="003F0198">
              <w:rPr>
                <w:sz w:val="22"/>
                <w:szCs w:val="22"/>
              </w:rPr>
              <w:br w:type="page"/>
            </w:r>
            <w:r w:rsidRPr="003F0198">
              <w:rPr>
                <w:sz w:val="22"/>
                <w:szCs w:val="22"/>
              </w:rPr>
              <w:t xml:space="preserve">Premio TWAS/CONICIT para </w:t>
            </w:r>
            <w:r w:rsidRPr="003F0198">
              <w:rPr>
                <w:sz w:val="22"/>
                <w:szCs w:val="22"/>
              </w:rPr>
              <w:t xml:space="preserve">científicos jóvenes, el cual es patrocinado por la Academia Mundial de Ciencias (en inglés: The World </w:t>
            </w:r>
            <w:proofErr w:type="spellStart"/>
            <w:r w:rsidRPr="003F0198">
              <w:rPr>
                <w:sz w:val="22"/>
                <w:szCs w:val="22"/>
              </w:rPr>
              <w:t>Academy</w:t>
            </w:r>
            <w:proofErr w:type="spellEnd"/>
            <w:r w:rsidRPr="003F0198">
              <w:rPr>
                <w:sz w:val="22"/>
                <w:szCs w:val="22"/>
              </w:rPr>
              <w:t xml:space="preserve"> </w:t>
            </w:r>
            <w:proofErr w:type="spellStart"/>
            <w:r w:rsidRPr="003F0198">
              <w:rPr>
                <w:sz w:val="22"/>
                <w:szCs w:val="22"/>
              </w:rPr>
              <w:t>of</w:t>
            </w:r>
            <w:proofErr w:type="spellEnd"/>
            <w:r w:rsidRPr="003F0198">
              <w:rPr>
                <w:sz w:val="22"/>
                <w:szCs w:val="22"/>
              </w:rPr>
              <w:t xml:space="preserve"> </w:t>
            </w:r>
            <w:proofErr w:type="spellStart"/>
            <w:r w:rsidRPr="003F0198">
              <w:rPr>
                <w:sz w:val="22"/>
                <w:szCs w:val="22"/>
              </w:rPr>
              <w:t>Sciences</w:t>
            </w:r>
            <w:proofErr w:type="spellEnd"/>
            <w:r w:rsidRPr="003F0198">
              <w:rPr>
                <w:sz w:val="22"/>
                <w:szCs w:val="22"/>
              </w:rPr>
              <w:t>/TWAS; el Premio de Periodismo en Ciencia, Tecnología e Innovación; el Premio a las empresas editoriales en ciencia y tecnología; Premio a la Excelencia; Premio Clodomiro Picado Twight, y el Premio en Innovación y Tecnología.</w:t>
            </w:r>
            <w:r w:rsidRPr="003F0198">
              <w:rPr>
                <w:sz w:val="22"/>
                <w:szCs w:val="22"/>
              </w:rPr>
              <w:br w:type="page"/>
            </w:r>
            <w:r w:rsidRPr="003F0198">
              <w:rPr>
                <w:sz w:val="22"/>
                <w:szCs w:val="22"/>
              </w:rPr>
              <w:t xml:space="preserve">Incluyen: Correspondencia, currículums, nominaciones presentadas por la Promotora (CONICIT), </w:t>
            </w:r>
            <w:r w:rsidRPr="003F0198">
              <w:rPr>
                <w:sz w:val="22"/>
                <w:szCs w:val="22"/>
              </w:rPr>
              <w:t>Actas del Comité de nominaciones, sub expedientes sobre desarrollo de congresos de premiación, recursos de amparo. Esta serie documental se llevó hasta el 2020, debido a que la función la tomó el MICITT.</w:t>
            </w:r>
          </w:p>
        </w:tc>
        <w:tc>
          <w:tcPr>
            <w:tcW w:w="271" w:type="pct"/>
            <w:tcBorders>
              <w:top w:val="single" w:color="auto" w:sz="4" w:space="0"/>
              <w:left w:val="single" w:color="auto" w:sz="4" w:space="0"/>
              <w:bottom w:val="single" w:color="auto" w:sz="4" w:space="0"/>
              <w:right w:val="single" w:color="auto" w:sz="4" w:space="0"/>
            </w:tcBorders>
          </w:tcPr>
          <w:p w:rsidRPr="003F0198" w:rsidR="00226F72" w:rsidP="00FC2FB7" w:rsidRDefault="00226F72" w14:paraId="7F634E1B" w14:textId="77777777">
            <w:pPr>
              <w:tabs>
                <w:tab w:val="left" w:leader="hyphen" w:pos="9356"/>
              </w:tabs>
              <w:spacing w:before="120" w:after="120" w:line="460" w:lineRule="exact"/>
              <w:jc w:val="both"/>
              <w:rPr>
                <w:sz w:val="22"/>
                <w:szCs w:val="22"/>
              </w:rPr>
            </w:pPr>
            <w:r w:rsidRPr="003F0198">
              <w:rPr>
                <w:sz w:val="22"/>
                <w:szCs w:val="22"/>
              </w:rPr>
              <w:t>Papel</w:t>
            </w:r>
          </w:p>
        </w:tc>
        <w:tc>
          <w:tcPr>
            <w:tcW w:w="243" w:type="pct"/>
            <w:tcBorders>
              <w:top w:val="single" w:color="auto" w:sz="4" w:space="0"/>
              <w:left w:val="single" w:color="auto" w:sz="4" w:space="0"/>
              <w:bottom w:val="single" w:color="auto" w:sz="4" w:space="0"/>
              <w:right w:val="single" w:color="auto" w:sz="4" w:space="0"/>
            </w:tcBorders>
          </w:tcPr>
          <w:p w:rsidRPr="003F0198" w:rsidR="00226F72" w:rsidP="00FC2FB7" w:rsidRDefault="00226F72" w14:paraId="1FB85906" w14:textId="77777777">
            <w:pPr>
              <w:tabs>
                <w:tab w:val="left" w:leader="hyphen" w:pos="9356"/>
              </w:tabs>
              <w:spacing w:before="120" w:after="120" w:line="460" w:lineRule="exact"/>
              <w:jc w:val="both"/>
              <w:rPr>
                <w:sz w:val="22"/>
                <w:szCs w:val="22"/>
              </w:rPr>
            </w:pPr>
            <w:r w:rsidRPr="003F0198">
              <w:rPr>
                <w:sz w:val="22"/>
                <w:szCs w:val="22"/>
              </w:rPr>
              <w:t>1,2</w:t>
            </w:r>
          </w:p>
        </w:tc>
        <w:tc>
          <w:tcPr>
            <w:tcW w:w="187" w:type="pct"/>
            <w:tcBorders>
              <w:top w:val="single" w:color="auto" w:sz="4" w:space="0"/>
              <w:left w:val="single" w:color="auto" w:sz="4" w:space="0"/>
              <w:bottom w:val="single" w:color="auto" w:sz="4" w:space="0"/>
              <w:right w:val="single" w:color="auto" w:sz="4" w:space="0"/>
            </w:tcBorders>
          </w:tcPr>
          <w:p w:rsidRPr="003F0198" w:rsidR="00226F72" w:rsidP="00FC2FB7" w:rsidRDefault="00226F72" w14:paraId="7E3BEE5A" w14:textId="77777777">
            <w:pPr>
              <w:tabs>
                <w:tab w:val="left" w:leader="hyphen" w:pos="9356"/>
              </w:tabs>
              <w:spacing w:before="120" w:after="120" w:line="460" w:lineRule="exact"/>
              <w:jc w:val="both"/>
              <w:rPr>
                <w:sz w:val="22"/>
                <w:szCs w:val="22"/>
              </w:rPr>
            </w:pPr>
            <w:r w:rsidRPr="003F0198">
              <w:rPr>
                <w:sz w:val="22"/>
                <w:szCs w:val="22"/>
              </w:rPr>
              <w:t>m</w:t>
            </w:r>
          </w:p>
        </w:tc>
        <w:tc>
          <w:tcPr>
            <w:tcW w:w="274" w:type="pct"/>
            <w:tcBorders>
              <w:top w:val="single" w:color="auto" w:sz="4" w:space="0"/>
              <w:left w:val="single" w:color="auto" w:sz="4" w:space="0"/>
              <w:bottom w:val="single" w:color="auto" w:sz="4" w:space="0"/>
              <w:right w:val="single" w:color="auto" w:sz="4" w:space="0"/>
            </w:tcBorders>
          </w:tcPr>
          <w:p w:rsidRPr="003F0198" w:rsidR="00226F72" w:rsidP="00FC2FB7" w:rsidRDefault="00226F72" w14:paraId="5C33F538" w14:textId="77777777">
            <w:pPr>
              <w:tabs>
                <w:tab w:val="left" w:leader="hyphen" w:pos="9356"/>
              </w:tabs>
              <w:spacing w:before="120" w:after="120" w:line="460" w:lineRule="exact"/>
              <w:jc w:val="both"/>
              <w:rPr>
                <w:sz w:val="22"/>
                <w:szCs w:val="22"/>
              </w:rPr>
            </w:pPr>
            <w:r w:rsidRPr="003F0198">
              <w:rPr>
                <w:sz w:val="22"/>
                <w:szCs w:val="22"/>
              </w:rPr>
              <w:t>1981-2018</w:t>
            </w:r>
          </w:p>
        </w:tc>
        <w:tc>
          <w:tcPr>
            <w:tcW w:w="473" w:type="pct"/>
            <w:tcBorders>
              <w:top w:val="single" w:color="auto" w:sz="4" w:space="0"/>
              <w:left w:val="single" w:color="auto" w:sz="4" w:space="0"/>
              <w:bottom w:val="single" w:color="auto" w:sz="4" w:space="0"/>
              <w:right w:val="single" w:color="auto" w:sz="4" w:space="0"/>
            </w:tcBorders>
          </w:tcPr>
          <w:p w:rsidRPr="003F0198" w:rsidR="00226F72" w:rsidP="00FC2FB7" w:rsidRDefault="00226F72" w14:paraId="50534F5E" w14:textId="77777777">
            <w:pPr>
              <w:tabs>
                <w:tab w:val="left" w:leader="hyphen" w:pos="9356"/>
              </w:tabs>
              <w:spacing w:before="120" w:after="120" w:line="460" w:lineRule="exact"/>
              <w:jc w:val="both"/>
              <w:rPr>
                <w:sz w:val="22"/>
                <w:szCs w:val="22"/>
              </w:rPr>
            </w:pPr>
            <w:r w:rsidRPr="003F0198">
              <w:rPr>
                <w:sz w:val="22"/>
                <w:szCs w:val="22"/>
              </w:rPr>
              <w:t>Electrónico</w:t>
            </w:r>
          </w:p>
        </w:tc>
        <w:tc>
          <w:tcPr>
            <w:tcW w:w="242" w:type="pct"/>
            <w:tcBorders>
              <w:top w:val="single" w:color="auto" w:sz="4" w:space="0"/>
              <w:left w:val="single" w:color="auto" w:sz="4" w:space="0"/>
              <w:bottom w:val="single" w:color="auto" w:sz="4" w:space="0"/>
              <w:right w:val="single" w:color="auto" w:sz="4" w:space="0"/>
            </w:tcBorders>
          </w:tcPr>
          <w:p w:rsidRPr="003F0198" w:rsidR="00226F72" w:rsidP="00FC2FB7" w:rsidRDefault="00226F72" w14:paraId="2718A3D0" w14:textId="77777777">
            <w:pPr>
              <w:tabs>
                <w:tab w:val="left" w:leader="hyphen" w:pos="9356"/>
              </w:tabs>
              <w:spacing w:before="120" w:after="120" w:line="460" w:lineRule="exact"/>
              <w:jc w:val="both"/>
              <w:rPr>
                <w:sz w:val="22"/>
                <w:szCs w:val="22"/>
              </w:rPr>
            </w:pPr>
            <w:r w:rsidRPr="003F0198">
              <w:rPr>
                <w:sz w:val="22"/>
                <w:szCs w:val="22"/>
              </w:rPr>
              <w:t>350</w:t>
            </w:r>
          </w:p>
        </w:tc>
        <w:tc>
          <w:tcPr>
            <w:tcW w:w="186" w:type="pct"/>
            <w:tcBorders>
              <w:top w:val="single" w:color="auto" w:sz="4" w:space="0"/>
              <w:left w:val="single" w:color="auto" w:sz="4" w:space="0"/>
              <w:bottom w:val="single" w:color="auto" w:sz="4" w:space="0"/>
              <w:right w:val="single" w:color="auto" w:sz="4" w:space="0"/>
            </w:tcBorders>
          </w:tcPr>
          <w:p w:rsidRPr="003F0198" w:rsidR="00226F72" w:rsidP="00FC2FB7" w:rsidRDefault="00226F72" w14:paraId="77513428" w14:textId="77777777">
            <w:pPr>
              <w:tabs>
                <w:tab w:val="left" w:leader="hyphen" w:pos="9356"/>
              </w:tabs>
              <w:spacing w:before="120" w:after="120" w:line="460" w:lineRule="exact"/>
              <w:jc w:val="both"/>
              <w:rPr>
                <w:sz w:val="22"/>
                <w:szCs w:val="22"/>
              </w:rPr>
            </w:pPr>
            <w:r w:rsidRPr="003F0198">
              <w:rPr>
                <w:sz w:val="22"/>
                <w:szCs w:val="22"/>
              </w:rPr>
              <w:t>MB</w:t>
            </w:r>
          </w:p>
        </w:tc>
        <w:tc>
          <w:tcPr>
            <w:tcW w:w="274" w:type="pct"/>
            <w:tcBorders>
              <w:top w:val="single" w:color="auto" w:sz="4" w:space="0"/>
              <w:left w:val="single" w:color="auto" w:sz="4" w:space="0"/>
              <w:bottom w:val="single" w:color="auto" w:sz="4" w:space="0"/>
              <w:right w:val="single" w:color="auto" w:sz="4" w:space="0"/>
            </w:tcBorders>
          </w:tcPr>
          <w:p w:rsidRPr="003F0198" w:rsidR="00226F72" w:rsidP="00FC2FB7" w:rsidRDefault="00226F72" w14:paraId="014ADB52" w14:textId="77777777">
            <w:pPr>
              <w:tabs>
                <w:tab w:val="left" w:leader="hyphen" w:pos="9356"/>
              </w:tabs>
              <w:spacing w:before="120" w:after="120" w:line="460" w:lineRule="exact"/>
              <w:jc w:val="both"/>
              <w:rPr>
                <w:sz w:val="22"/>
                <w:szCs w:val="22"/>
              </w:rPr>
            </w:pPr>
            <w:r w:rsidRPr="003F0198">
              <w:rPr>
                <w:sz w:val="22"/>
                <w:szCs w:val="22"/>
              </w:rPr>
              <w:t>2019-2020</w:t>
            </w:r>
          </w:p>
        </w:tc>
        <w:tc>
          <w:tcPr>
            <w:tcW w:w="914" w:type="pct"/>
            <w:tcBorders>
              <w:top w:val="single" w:color="auto" w:sz="4" w:space="0"/>
              <w:left w:val="single" w:color="auto" w:sz="4" w:space="0"/>
              <w:bottom w:val="single" w:color="auto" w:sz="4" w:space="0"/>
              <w:right w:val="single" w:color="auto" w:sz="4" w:space="0"/>
            </w:tcBorders>
          </w:tcPr>
          <w:p w:rsidRPr="003F0198" w:rsidR="00226F72" w:rsidP="00FC2FB7" w:rsidRDefault="00226F72" w14:paraId="2FCC84C6" w14:textId="77777777">
            <w:pPr>
              <w:tabs>
                <w:tab w:val="left" w:leader="hyphen" w:pos="9356"/>
              </w:tabs>
              <w:spacing w:before="120" w:after="120" w:line="460" w:lineRule="exact"/>
              <w:jc w:val="both"/>
              <w:rPr>
                <w:sz w:val="22"/>
                <w:szCs w:val="22"/>
              </w:rPr>
            </w:pPr>
            <w:r w:rsidRPr="003F0198">
              <w:rPr>
                <w:sz w:val="22"/>
                <w:szCs w:val="22"/>
              </w:rPr>
              <w:t>Serie documental declarada con valor científico cultual en la sesión de la CNSED N° 14-2017 de 09 de junio de 2017 en el subfondo "Vinculación y Asesoría" del CONICIT, para el período 1981-2010</w:t>
            </w:r>
          </w:p>
        </w:tc>
      </w:tr>
    </w:tbl>
    <w:p w:rsidRPr="003F0198" w:rsidR="00E57019" w:rsidP="00FC2FB7" w:rsidRDefault="00E57019" w14:paraId="5912C007" w14:textId="77777777">
      <w:pPr>
        <w:pStyle w:val="Default"/>
        <w:shd w:val="clear" w:color="auto" w:fill="FFFFFF" w:themeFill="background1"/>
        <w:tabs>
          <w:tab w:val="left" w:leader="hyphen" w:pos="9356"/>
        </w:tabs>
        <w:spacing w:before="120" w:after="120" w:line="460" w:lineRule="exact"/>
        <w:jc w:val="both"/>
        <w:rPr>
          <w:rFonts w:eastAsia="Arial"/>
          <w:b/>
          <w:bCs/>
          <w:iCs/>
          <w:color w:val="auto"/>
          <w:lang w:val="es-ES"/>
        </w:rPr>
        <w:sectPr w:rsidRPr="003F0198" w:rsidR="00E57019" w:rsidSect="00E57019">
          <w:pgSz w:w="15840" w:h="12240" w:orient="landscape"/>
          <w:pgMar w:top="1701" w:right="1417" w:bottom="1701" w:left="1417" w:header="708" w:footer="708" w:gutter="0"/>
          <w:cols w:space="708"/>
          <w:docGrid w:linePitch="360"/>
        </w:sectPr>
      </w:pPr>
    </w:p>
    <w:p w:rsidRPr="003F0198" w:rsidR="009C639B" w:rsidP="00FC2FB7" w:rsidRDefault="009C639B" w14:paraId="65A653A6" w14:textId="7C7FF516">
      <w:pPr>
        <w:pStyle w:val="Default"/>
        <w:tabs>
          <w:tab w:val="left" w:leader="hyphen" w:pos="9356"/>
        </w:tabs>
        <w:spacing w:before="120" w:after="120" w:line="460" w:lineRule="exact"/>
        <w:jc w:val="both"/>
        <w:rPr>
          <w:iCs/>
          <w:color w:val="auto"/>
          <w:lang w:val="es-ES"/>
        </w:rPr>
      </w:pPr>
      <w:r w:rsidRPr="003F0198">
        <w:rPr>
          <w:iCs/>
          <w:color w:val="auto"/>
          <w:lang w:val="es-ES"/>
        </w:rPr>
        <w:t>Con respecto a los tipos documentales que el CISED asignó una vigencia “permanente” en una oficina o en el Archivo Central, se debe tomar en cuenta lo indicado en la norma 11.2018 de la Resolución n°CNSED-1-2018, que establece en el inciso 1 lo siguiente: “Si estos documentos carecen de valor científico-cultural, es la oficina o la entidad productora, la responsable de custodiar permanentemente estos documentos. 2. Si los documentos en mención son declarados como de valor científico cultural, serán trasladados al Archivo Nacional para su custodia permanente, cuando se cumpla el plazo que señala la Ley 7202.” En cuanto a los documentos en soporte electrónico, es importante aclarar que, de conformidad con el artículo 16 de la Ley General de Control Interno n°8292, la institución debe documentar los sistemas, programas, operaciones del computador y otros procedimientos pertinentes a los sistemas de información, ya que esto le permitirá disponer de documentación completa, adecuada y actualizada para todos los sistemas que se desarrollan. Además, se les recuerda que se deben conservar los documentos y metadatos que permitan el acceso a la información en un futuro, de acuerdo con los lineamientos establecidos en la “Norma técnica para la gestión de documentos electrónicos en el Sistema Nacional de Archivos”, publicada en el Alcance Nº 105 a La Gaceta Nº 88 del 21 de mayo de -2018, y las “Normas Técnicas para la Gestión y el Control de Tecnologías de Información, (N-2-2007-CO-DFOE)”, publicada en 01 de setiembre de 2022. La Gaceta nº119 de 21 de junio de 2007; y que la Ley de Certificados, Firmas Digitales y Documentos Electrónicos No. 8454 publicada en La Gaceta No. 174 del 13 de octubre del 2005, la “Política de Certificados para la Jerarquía Nacional de Certificadores Registrados” y la “Política de Formatos Oficiales de los Documentos Electrónicos Firmados Digitalmente” publicadas en el Alcance 92 a La Gaceta No. 95 del 20 de mayo del 2013 se encuentran vigentes. Se recuerda que se encuentran vigentes las siguientes resoluciones generales por medio de las cuales se emitieron diversas declaratorias de valor científico cultural a series y tipos documentales producidos en todas las instituciones que conforman el Sistema Nacional de Archivos: “●CNSED-02-2016 y CNSED-03-2016 publicadas en la Gaceta nº235 de diciembre del 2016. ●CNSED-01-2019 publicada en la Gaceta nº214 de 11 de noviembre del 2019. ●CNSED-01-2020 publicada en la Gaceta nº173-2020 de 16 de julio del 2020. ●CNSED-</w:t>
      </w:r>
      <w:r w:rsidRPr="003F0198">
        <w:rPr>
          <w:iCs/>
          <w:color w:val="auto"/>
          <w:lang w:val="es-ES"/>
        </w:rPr>
        <w:t xml:space="preserve">02-2020 publicada en el Alcance nº317 a la Gaceta nº284 de 2 de diciembre del 2020. ●CNSED-01-2022 publicada en la Gaceta nº96 de 25 de mayo del 2022. ●CNSED-02-2022 y CNSED-03-2022 publicadas en la Gaceta nº163 de 29 de agosto de 2022. ●CNSED-01-2024 publicada en la Gaceta nº181 de 30 de setiembre de 2024. ●CNSED-02-2024 publicada en la Gaceta nº197 de 22 de octubre de 2024.” Aprobado por unanimidad con los votos afirmativos de los señores Gómez, vicepresidente; Garita, Historiador, </w:t>
      </w:r>
      <w:r w:rsidRPr="003F0198" w:rsidR="00B748BA">
        <w:rPr>
          <w:iCs/>
          <w:color w:val="auto"/>
          <w:lang w:val="es-ES"/>
        </w:rPr>
        <w:t xml:space="preserve">la señora </w:t>
      </w:r>
      <w:r w:rsidRPr="003F0198">
        <w:rPr>
          <w:iCs/>
          <w:color w:val="auto"/>
          <w:lang w:val="es-ES"/>
        </w:rPr>
        <w:t xml:space="preserve">Méndez, secretaria y </w:t>
      </w:r>
      <w:r w:rsidRPr="003F0198" w:rsidR="00B748BA">
        <w:rPr>
          <w:iCs/>
          <w:color w:val="auto"/>
          <w:lang w:val="es-ES"/>
        </w:rPr>
        <w:t xml:space="preserve">el señor </w:t>
      </w:r>
      <w:r w:rsidRPr="003F0198">
        <w:rPr>
          <w:iCs/>
          <w:color w:val="auto"/>
          <w:lang w:val="es-ES"/>
        </w:rPr>
        <w:t xml:space="preserve">Badilla, secretario del CISED y encargado del Archivo Central de la Promotora Costarricense de Innovación e Investigación. Enviar copia de este acuerdo a las señoras Denise Calvo López, jefe del Departamento Servicios Archivísticos Externos (DSAE), Ivannia Valverde Guevara, directora general del Archivo Nacional, Estrellita Cabrera Ramírez, profesional </w:t>
      </w:r>
      <w:r w:rsidRPr="003F0198" w:rsidR="00A73BE7">
        <w:rPr>
          <w:iCs/>
          <w:color w:val="auto"/>
          <w:lang w:val="es-ES"/>
        </w:rPr>
        <w:t xml:space="preserve">designada </w:t>
      </w:r>
      <w:r w:rsidRPr="003F0198">
        <w:rPr>
          <w:iCs/>
          <w:color w:val="auto"/>
          <w:lang w:val="es-ES"/>
        </w:rPr>
        <w:t>de la Unidad de Servicios Técnicos Archivísticos del Departamento de Servicios Archivísticos Externos y al expediente de valoración documental de la Promotora Costarricense de Innovación e Investigación T-05-2026, que custodia esta Comisión Nacional.</w:t>
      </w:r>
      <w:r w:rsidRPr="003F0198">
        <w:rPr>
          <w:b/>
          <w:bCs/>
          <w:iCs/>
          <w:color w:val="auto"/>
          <w:lang w:val="es-ES"/>
        </w:rPr>
        <w:t> ACUERDO FIRME</w:t>
      </w:r>
      <w:r w:rsidRPr="003F0198">
        <w:rPr>
          <w:iCs/>
          <w:color w:val="auto"/>
          <w:lang w:val="es-ES"/>
        </w:rPr>
        <w:t xml:space="preserve">. </w:t>
      </w:r>
      <w:r w:rsidRPr="003F0198" w:rsidR="00A73BE7">
        <w:rPr>
          <w:iCs/>
          <w:color w:val="auto"/>
          <w:lang w:val="es-ES"/>
        </w:rPr>
        <w:t>-----------------------------------------------------------------------------</w:t>
      </w:r>
    </w:p>
    <w:p w:rsidRPr="003F0198" w:rsidR="009C639B" w:rsidP="00FC2FB7" w:rsidRDefault="008E236C" w14:paraId="4C95F752" w14:textId="49B21040">
      <w:pPr>
        <w:pStyle w:val="Default"/>
        <w:shd w:val="clear" w:color="auto" w:fill="FFFFFF" w:themeFill="background1"/>
        <w:tabs>
          <w:tab w:val="left" w:leader="hyphen" w:pos="9356"/>
        </w:tabs>
        <w:spacing w:before="120" w:after="120" w:line="460" w:lineRule="exact"/>
        <w:jc w:val="both"/>
        <w:rPr>
          <w:rFonts w:eastAsia="Arial"/>
          <w:iCs/>
          <w:color w:val="auto"/>
          <w:lang w:val="es-ES"/>
        </w:rPr>
      </w:pPr>
      <w:r w:rsidRPr="003F0198">
        <w:rPr>
          <w:rFonts w:eastAsia="Arial"/>
          <w:b/>
          <w:bCs/>
          <w:iCs/>
          <w:color w:val="auto"/>
          <w:lang w:val="es-ES"/>
        </w:rPr>
        <w:t xml:space="preserve">ARTICULO 10. CARTA- DGAN-DSAE-AI-035-2026 </w:t>
      </w:r>
      <w:r w:rsidRPr="003F0198">
        <w:rPr>
          <w:rFonts w:eastAsia="Arial"/>
          <w:iCs/>
          <w:color w:val="auto"/>
          <w:lang w:val="es-ES"/>
        </w:rPr>
        <w:t>del 03 de marzo del 2026 suscrito por la señora Denise Calvo López, Jefatura del Departamento de Servicios Archivísticos Externos y el señor Pablo Ballestero Rodríguez, coordinador del Archivo Intermedio, remitido por correo electrónico del 06 de marzo del 2026, por medio del cual presenta una valoración parcial de la transferencia T-22-1996, Ministerio de Economía, Industria y Comercio, Despacho del ministro con un total de 152 series documentales.</w:t>
      </w:r>
      <w:r w:rsidRPr="003F0198" w:rsidR="00172E81">
        <w:rPr>
          <w:rFonts w:eastAsia="Arial"/>
          <w:iCs/>
          <w:color w:val="auto"/>
          <w:lang w:val="es-ES"/>
        </w:rPr>
        <w:t xml:space="preserve"> Aproximadamente las 10:30 am ingresa el señor Ballestero Rodríguez, el señor Gómez da lectura a la valoración presentada. Luego de la lectura y el análisis detallado a cada serie documental se acuerda lo siguiente:</w:t>
      </w:r>
      <w:r w:rsidRPr="003F0198" w:rsidR="00A73BE7">
        <w:rPr>
          <w:rFonts w:eastAsia="Arial"/>
          <w:iCs/>
          <w:color w:val="auto"/>
          <w:lang w:val="es-ES"/>
        </w:rPr>
        <w:t xml:space="preserve"> -------------------------------------------------------------</w:t>
      </w:r>
    </w:p>
    <w:p w:rsidRPr="003F0198" w:rsidR="00745B2C" w:rsidP="00FC2FB7" w:rsidRDefault="00745B2C" w14:paraId="60768C09" w14:textId="77777777">
      <w:pPr>
        <w:pStyle w:val="Default"/>
        <w:shd w:val="clear" w:color="auto" w:fill="FFFFFF" w:themeFill="background1"/>
        <w:tabs>
          <w:tab w:val="left" w:leader="hyphen" w:pos="9356"/>
        </w:tabs>
        <w:spacing w:before="120" w:after="120" w:line="460" w:lineRule="exact"/>
        <w:jc w:val="both"/>
        <w:rPr>
          <w:rFonts w:eastAsia="Arial"/>
          <w:iCs/>
          <w:color w:val="auto"/>
          <w:lang w:val="es-ES"/>
        </w:rPr>
      </w:pPr>
      <w:r w:rsidRPr="003F0198">
        <w:rPr>
          <w:rFonts w:eastAsia="Arial"/>
          <w:b/>
          <w:bCs/>
          <w:iCs/>
          <w:color w:val="auto"/>
          <w:lang w:val="es-ES"/>
        </w:rPr>
        <w:t>ACUERDO 10.</w:t>
      </w:r>
      <w:r w:rsidRPr="003F0198">
        <w:rPr>
          <w:rFonts w:eastAsia="Arial"/>
          <w:iCs/>
          <w:color w:val="auto"/>
          <w:lang w:val="es-ES"/>
        </w:rPr>
        <w:t xml:space="preserve"> Comunicar a la señora Denise Calvo López, jefe del Departamento de Servicios Archivísticos Externos y al señor Pablo Ballestero Rodríguez, coordinador del Archivo Intermedio, que esta Comisión conoció la CARTA- DGAN-DSAE-AI-035-2026 del 03 de marzo del 2026, recibido por correo electrónico del 06 de marzo del 2026, por medio del cual presenta una valoración parcial de la transferencia T-22-1996, Ministerio </w:t>
      </w:r>
      <w:r w:rsidRPr="003F0198">
        <w:rPr>
          <w:rFonts w:eastAsia="Arial"/>
          <w:iCs/>
          <w:color w:val="auto"/>
          <w:lang w:val="es-ES"/>
        </w:rPr>
        <w:t>de Economía, Industria y Comercio, Despacho del ministro con un total de 152 series documentales. En este acto se declaran las siguientes series con valor científico cultural</w:t>
      </w:r>
    </w:p>
    <w:p w:rsidRPr="003F0198" w:rsidR="00A7710C" w:rsidP="00FC2FB7" w:rsidRDefault="00A7710C" w14:paraId="58FDF082" w14:textId="3BF6E5C6">
      <w:pPr>
        <w:pStyle w:val="Default"/>
        <w:shd w:val="clear" w:color="auto" w:fill="FFFFFF" w:themeFill="background1"/>
        <w:tabs>
          <w:tab w:val="left" w:leader="hyphen" w:pos="9356"/>
        </w:tabs>
        <w:spacing w:before="120" w:after="120" w:line="460" w:lineRule="exact"/>
        <w:jc w:val="both"/>
        <w:rPr>
          <w:rFonts w:eastAsia="Arial"/>
          <w:b/>
          <w:bCs/>
          <w:iCs/>
          <w:color w:val="auto"/>
          <w:sz w:val="16"/>
          <w:szCs w:val="16"/>
          <w:lang w:val="es-ES"/>
        </w:rPr>
        <w:sectPr w:rsidRPr="003F0198" w:rsidR="00A7710C" w:rsidSect="00A7710C">
          <w:pgSz w:w="12240" w:h="15840" w:orient="portrait" w:code="1"/>
          <w:pgMar w:top="811" w:right="1440" w:bottom="1168" w:left="1440" w:header="709" w:footer="709" w:gutter="0"/>
          <w:cols w:space="708"/>
          <w:docGrid w:linePitch="360"/>
        </w:sectPr>
      </w:pPr>
    </w:p>
    <w:tbl>
      <w:tblPr>
        <w:tblStyle w:val="Tablaconcuadrcula19"/>
        <w:tblpPr w:leftFromText="141" w:rightFromText="141" w:vertAnchor="text" w:tblpXSpec="center" w:tblpY="1"/>
        <w:tblOverlap w:val="never"/>
        <w:tblW w:w="0" w:type="auto"/>
        <w:tblLook w:val="04A0" w:firstRow="1" w:lastRow="0" w:firstColumn="1" w:lastColumn="0" w:noHBand="0" w:noVBand="1"/>
      </w:tblPr>
      <w:tblGrid>
        <w:gridCol w:w="521"/>
        <w:gridCol w:w="1448"/>
        <w:gridCol w:w="931"/>
        <w:gridCol w:w="2007"/>
        <w:gridCol w:w="594"/>
        <w:gridCol w:w="821"/>
        <w:gridCol w:w="546"/>
        <w:gridCol w:w="1182"/>
        <w:gridCol w:w="1300"/>
      </w:tblGrid>
      <w:tr w:rsidRPr="003F0198" w:rsidR="0012459B" w:rsidTr="00A7710C" w14:paraId="062251EC" w14:textId="77777777">
        <w:trPr>
          <w:trHeight w:val="705"/>
        </w:trPr>
        <w:tc>
          <w:tcPr>
            <w:tcW w:w="13851" w:type="dxa"/>
            <w:gridSpan w:val="9"/>
            <w:noWrap/>
            <w:hideMark/>
          </w:tcPr>
          <w:p w:rsidRPr="003F0198" w:rsidR="0012459B" w:rsidP="00FC2FB7" w:rsidRDefault="0012459B" w14:paraId="448A3BBB" w14:textId="77777777">
            <w:pPr>
              <w:tabs>
                <w:tab w:val="left" w:leader="hyphen" w:pos="9356"/>
              </w:tabs>
              <w:spacing w:before="120" w:after="120" w:line="460" w:lineRule="exact"/>
              <w:jc w:val="both"/>
              <w:rPr>
                <w:rFonts w:eastAsia="Aptos"/>
                <w:b/>
                <w:bCs/>
                <w:kern w:val="2"/>
                <w:sz w:val="16"/>
                <w:szCs w:val="16"/>
                <w:lang w:val="es-CR" w:eastAsia="en-US"/>
                <w14:ligatures w14:val="standardContextual"/>
              </w:rPr>
            </w:pPr>
            <w:bookmarkStart w:name="RANGE!A1:M5" w:id="21"/>
            <w:r w:rsidRPr="003F0198">
              <w:rPr>
                <w:rFonts w:eastAsia="Aptos"/>
                <w:b/>
                <w:bCs/>
                <w:kern w:val="2"/>
                <w:sz w:val="16"/>
                <w:szCs w:val="16"/>
                <w:lang w:val="es-CR" w:eastAsia="en-US"/>
                <w14:ligatures w14:val="standardContextual"/>
              </w:rPr>
              <w:t>TABLAS DE PLAZOS DE CONSERVACIÓN DE DOCUMENTOS CUSTODIADOS EN EL ARCHIVO INTERMEDIO</w:t>
            </w:r>
            <w:bookmarkEnd w:id="21"/>
          </w:p>
        </w:tc>
      </w:tr>
      <w:tr w:rsidRPr="003F0198" w:rsidR="0012459B" w:rsidTr="00A7710C" w14:paraId="021A9E10" w14:textId="77777777">
        <w:trPr>
          <w:trHeight w:val="1485"/>
        </w:trPr>
        <w:tc>
          <w:tcPr>
            <w:tcW w:w="13851" w:type="dxa"/>
            <w:gridSpan w:val="9"/>
            <w:hideMark/>
          </w:tcPr>
          <w:p w:rsidRPr="003F0198" w:rsidR="00A7710C" w:rsidP="00FC2FB7" w:rsidRDefault="0012459B" w14:paraId="223AEA90" w14:textId="77777777">
            <w:pPr>
              <w:tabs>
                <w:tab w:val="left" w:leader="hyphen" w:pos="9356"/>
              </w:tabs>
              <w:spacing w:before="120" w:after="120" w:line="460" w:lineRule="exact"/>
              <w:jc w:val="both"/>
              <w:rPr>
                <w:rFonts w:eastAsia="Aptos"/>
                <w:kern w:val="2"/>
                <w:sz w:val="16"/>
                <w:szCs w:val="16"/>
                <w:lang w:val="es-CR" w:eastAsia="en-US"/>
                <w14:ligatures w14:val="standardContextual"/>
              </w:rPr>
            </w:pPr>
            <w:r w:rsidRPr="003F0198">
              <w:rPr>
                <w:rFonts w:eastAsia="Aptos"/>
                <w:b/>
                <w:bCs/>
                <w:kern w:val="2"/>
                <w:sz w:val="16"/>
                <w:szCs w:val="16"/>
                <w:lang w:val="es-CR" w:eastAsia="en-US"/>
                <w14:ligatures w14:val="standardContextual"/>
              </w:rPr>
              <w:t>Fondo</w:t>
            </w:r>
            <w:r w:rsidRPr="003F0198">
              <w:rPr>
                <w:rFonts w:eastAsia="Aptos"/>
                <w:kern w:val="2"/>
                <w:sz w:val="16"/>
                <w:szCs w:val="16"/>
                <w:lang w:val="es-CR" w:eastAsia="en-US"/>
                <w14:ligatures w14:val="standardContextual"/>
              </w:rPr>
              <w:t>: Ministerio de Economía, Industria y Comercio</w:t>
            </w:r>
          </w:p>
          <w:p w:rsidRPr="003F0198" w:rsidR="00A7710C" w:rsidP="00FC2FB7" w:rsidRDefault="0012459B" w14:paraId="070AFFB3" w14:textId="6407C345">
            <w:pPr>
              <w:tabs>
                <w:tab w:val="left" w:leader="hyphen" w:pos="9356"/>
              </w:tabs>
              <w:spacing w:before="120" w:after="120" w:line="460" w:lineRule="exact"/>
              <w:jc w:val="both"/>
              <w:rPr>
                <w:rFonts w:eastAsia="Aptos"/>
                <w:kern w:val="2"/>
                <w:sz w:val="16"/>
                <w:szCs w:val="16"/>
                <w:lang w:val="es-CR" w:eastAsia="en-US"/>
                <w14:ligatures w14:val="standardContextual"/>
              </w:rPr>
            </w:pPr>
            <w:r w:rsidRPr="003F0198">
              <w:rPr>
                <w:rFonts w:eastAsia="Aptos"/>
                <w:b/>
                <w:bCs/>
                <w:kern w:val="2"/>
                <w:sz w:val="16"/>
                <w:szCs w:val="16"/>
                <w:lang w:val="es-CR" w:eastAsia="en-US"/>
                <w14:ligatures w14:val="standardContextual"/>
              </w:rPr>
              <w:t>Subfondo</w:t>
            </w:r>
            <w:r w:rsidRPr="003F0198">
              <w:rPr>
                <w:rFonts w:eastAsia="Aptos"/>
                <w:kern w:val="2"/>
                <w:sz w:val="16"/>
                <w:szCs w:val="16"/>
                <w:lang w:val="es-CR" w:eastAsia="en-US"/>
                <w14:ligatures w14:val="standardContextual"/>
              </w:rPr>
              <w:t xml:space="preserve">: Despacho del </w:t>
            </w:r>
            <w:proofErr w:type="gramStart"/>
            <w:r w:rsidRPr="003F0198">
              <w:rPr>
                <w:rFonts w:eastAsia="Aptos"/>
                <w:kern w:val="2"/>
                <w:sz w:val="16"/>
                <w:szCs w:val="16"/>
                <w:lang w:val="es-CR" w:eastAsia="en-US"/>
                <w14:ligatures w14:val="standardContextual"/>
              </w:rPr>
              <w:t>Ministro</w:t>
            </w:r>
            <w:proofErr w:type="gramEnd"/>
          </w:p>
          <w:p w:rsidRPr="003F0198" w:rsidR="0012459B" w:rsidP="00FC2FB7" w:rsidRDefault="0012459B" w14:paraId="3633F3BE" w14:textId="73DCC8EC">
            <w:pPr>
              <w:tabs>
                <w:tab w:val="left" w:leader="hyphen" w:pos="9356"/>
              </w:tabs>
              <w:spacing w:before="120" w:after="120" w:line="460" w:lineRule="exact"/>
              <w:jc w:val="both"/>
              <w:rPr>
                <w:rFonts w:eastAsia="Aptos"/>
                <w:kern w:val="2"/>
                <w:sz w:val="16"/>
                <w:szCs w:val="16"/>
                <w:lang w:val="es-CR" w:eastAsia="en-US"/>
                <w14:ligatures w14:val="standardContextual"/>
              </w:rPr>
            </w:pPr>
            <w:r w:rsidRPr="003F0198">
              <w:rPr>
                <w:rFonts w:eastAsia="Aptos"/>
                <w:b/>
                <w:bCs/>
                <w:kern w:val="2"/>
                <w:sz w:val="16"/>
                <w:szCs w:val="16"/>
                <w:lang w:val="es-CR" w:eastAsia="en-US"/>
                <w14:ligatures w14:val="standardContextual"/>
              </w:rPr>
              <w:t>Número de transferencia:</w:t>
            </w:r>
            <w:r w:rsidRPr="003F0198">
              <w:rPr>
                <w:rFonts w:eastAsia="Aptos"/>
                <w:kern w:val="2"/>
                <w:sz w:val="16"/>
                <w:szCs w:val="16"/>
                <w:lang w:val="es-CR" w:eastAsia="en-US"/>
                <w14:ligatures w14:val="standardContextual"/>
              </w:rPr>
              <w:t xml:space="preserve"> T22-199</w:t>
            </w:r>
            <w:r w:rsidRPr="003F0198" w:rsidR="00A73BE7">
              <w:rPr>
                <w:rFonts w:eastAsia="Aptos"/>
                <w:kern w:val="2"/>
                <w:sz w:val="16"/>
                <w:szCs w:val="16"/>
                <w:lang w:val="es-CR" w:eastAsia="en-US"/>
                <w14:ligatures w14:val="standardContextual"/>
              </w:rPr>
              <w:t>8</w:t>
            </w:r>
          </w:p>
        </w:tc>
      </w:tr>
      <w:tr w:rsidRPr="003F0198" w:rsidR="0012459B" w:rsidTr="00A7710C" w14:paraId="1A61815F" w14:textId="77777777">
        <w:trPr>
          <w:trHeight w:val="405"/>
        </w:trPr>
        <w:tc>
          <w:tcPr>
            <w:tcW w:w="708" w:type="dxa"/>
            <w:vMerge w:val="restart"/>
            <w:hideMark/>
          </w:tcPr>
          <w:p w:rsidRPr="003F0198" w:rsidR="0012459B" w:rsidP="00FC2FB7" w:rsidRDefault="0012459B" w14:paraId="522E7DB7" w14:textId="77777777">
            <w:pPr>
              <w:tabs>
                <w:tab w:val="left" w:leader="hyphen" w:pos="9356"/>
              </w:tabs>
              <w:spacing w:before="120" w:after="120" w:line="460" w:lineRule="exact"/>
              <w:jc w:val="both"/>
              <w:rPr>
                <w:rFonts w:eastAsia="Aptos"/>
                <w:b/>
                <w:bCs/>
                <w:kern w:val="2"/>
                <w:sz w:val="16"/>
                <w:szCs w:val="16"/>
                <w:lang w:val="es-CR" w:eastAsia="en-US"/>
                <w14:ligatures w14:val="standardContextual"/>
              </w:rPr>
            </w:pPr>
            <w:r w:rsidRPr="003F0198">
              <w:rPr>
                <w:rFonts w:eastAsia="Aptos"/>
                <w:b/>
                <w:bCs/>
                <w:kern w:val="2"/>
                <w:sz w:val="16"/>
                <w:szCs w:val="16"/>
                <w:lang w:val="es-CR" w:eastAsia="en-US"/>
                <w14:ligatures w14:val="standardContextual"/>
              </w:rPr>
              <w:t>No.</w:t>
            </w:r>
          </w:p>
        </w:tc>
        <w:tc>
          <w:tcPr>
            <w:tcW w:w="2198" w:type="dxa"/>
            <w:vMerge w:val="restart"/>
            <w:hideMark/>
          </w:tcPr>
          <w:p w:rsidRPr="003F0198" w:rsidR="0012459B" w:rsidP="00FC2FB7" w:rsidRDefault="0012459B" w14:paraId="5C99AE45" w14:textId="77777777">
            <w:pPr>
              <w:tabs>
                <w:tab w:val="left" w:leader="hyphen" w:pos="9356"/>
              </w:tabs>
              <w:spacing w:before="120" w:after="120" w:line="460" w:lineRule="exact"/>
              <w:jc w:val="both"/>
              <w:rPr>
                <w:rFonts w:eastAsia="Aptos"/>
                <w:b/>
                <w:bCs/>
                <w:kern w:val="2"/>
                <w:sz w:val="16"/>
                <w:szCs w:val="16"/>
                <w:lang w:val="es-CR" w:eastAsia="en-US"/>
                <w14:ligatures w14:val="standardContextual"/>
              </w:rPr>
            </w:pPr>
            <w:r w:rsidRPr="003F0198">
              <w:rPr>
                <w:rFonts w:eastAsia="Aptos"/>
                <w:b/>
                <w:bCs/>
                <w:kern w:val="2"/>
                <w:sz w:val="16"/>
                <w:szCs w:val="16"/>
                <w:lang w:val="es-CR" w:eastAsia="en-US"/>
                <w14:ligatures w14:val="standardContextual"/>
              </w:rPr>
              <w:t>Serie/Tipo documental</w:t>
            </w:r>
          </w:p>
        </w:tc>
        <w:tc>
          <w:tcPr>
            <w:tcW w:w="1365" w:type="dxa"/>
            <w:vMerge w:val="restart"/>
            <w:hideMark/>
          </w:tcPr>
          <w:p w:rsidRPr="003F0198" w:rsidR="0012459B" w:rsidP="00FC2FB7" w:rsidRDefault="0012459B" w14:paraId="0EBF8747" w14:textId="77777777">
            <w:pPr>
              <w:tabs>
                <w:tab w:val="left" w:leader="hyphen" w:pos="9356"/>
              </w:tabs>
              <w:spacing w:before="120" w:after="120" w:line="460" w:lineRule="exact"/>
              <w:jc w:val="both"/>
              <w:rPr>
                <w:rFonts w:eastAsia="Aptos"/>
                <w:b/>
                <w:bCs/>
                <w:kern w:val="2"/>
                <w:sz w:val="16"/>
                <w:szCs w:val="16"/>
                <w:lang w:val="es-CR" w:eastAsia="en-US"/>
                <w14:ligatures w14:val="standardContextual"/>
              </w:rPr>
            </w:pPr>
            <w:r w:rsidRPr="003F0198">
              <w:rPr>
                <w:rFonts w:eastAsia="Aptos"/>
                <w:b/>
                <w:bCs/>
                <w:kern w:val="2"/>
                <w:sz w:val="16"/>
                <w:szCs w:val="16"/>
                <w:lang w:val="es-CR" w:eastAsia="en-US"/>
                <w14:ligatures w14:val="standardContextual"/>
              </w:rPr>
              <w:t>¿O/Copia?</w:t>
            </w:r>
          </w:p>
        </w:tc>
        <w:tc>
          <w:tcPr>
            <w:tcW w:w="3095" w:type="dxa"/>
            <w:vMerge w:val="restart"/>
            <w:hideMark/>
          </w:tcPr>
          <w:p w:rsidRPr="003F0198" w:rsidR="0012459B" w:rsidP="00FC2FB7" w:rsidRDefault="0012459B" w14:paraId="64B56C15" w14:textId="77777777">
            <w:pPr>
              <w:tabs>
                <w:tab w:val="left" w:leader="hyphen" w:pos="9356"/>
              </w:tabs>
              <w:spacing w:before="120" w:after="120" w:line="460" w:lineRule="exact"/>
              <w:jc w:val="both"/>
              <w:rPr>
                <w:rFonts w:eastAsia="Aptos"/>
                <w:b/>
                <w:bCs/>
                <w:kern w:val="2"/>
                <w:sz w:val="16"/>
                <w:szCs w:val="16"/>
                <w:lang w:val="es-CR" w:eastAsia="en-US"/>
                <w14:ligatures w14:val="standardContextual"/>
              </w:rPr>
            </w:pPr>
            <w:r w:rsidRPr="003F0198">
              <w:rPr>
                <w:rFonts w:eastAsia="Aptos"/>
                <w:b/>
                <w:bCs/>
                <w:kern w:val="2"/>
                <w:sz w:val="16"/>
                <w:szCs w:val="16"/>
                <w:lang w:val="es-CR" w:eastAsia="en-US"/>
                <w14:ligatures w14:val="standardContextual"/>
              </w:rPr>
              <w:t xml:space="preserve">Contenido </w:t>
            </w:r>
          </w:p>
        </w:tc>
        <w:tc>
          <w:tcPr>
            <w:tcW w:w="2758" w:type="dxa"/>
            <w:gridSpan w:val="3"/>
            <w:hideMark/>
          </w:tcPr>
          <w:p w:rsidRPr="003F0198" w:rsidR="0012459B" w:rsidP="00FC2FB7" w:rsidRDefault="0012459B" w14:paraId="1F0051CD" w14:textId="77777777">
            <w:pPr>
              <w:tabs>
                <w:tab w:val="left" w:leader="hyphen" w:pos="9356"/>
              </w:tabs>
              <w:spacing w:before="120" w:after="120" w:line="460" w:lineRule="exact"/>
              <w:jc w:val="both"/>
              <w:rPr>
                <w:rFonts w:eastAsia="Aptos"/>
                <w:b/>
                <w:bCs/>
                <w:kern w:val="2"/>
                <w:sz w:val="16"/>
                <w:szCs w:val="16"/>
                <w:lang w:val="es-CR" w:eastAsia="en-US"/>
                <w14:ligatures w14:val="standardContextual"/>
              </w:rPr>
            </w:pPr>
            <w:r w:rsidRPr="003F0198">
              <w:rPr>
                <w:rFonts w:eastAsia="Aptos"/>
                <w:b/>
                <w:bCs/>
                <w:kern w:val="2"/>
                <w:sz w:val="16"/>
                <w:szCs w:val="16"/>
                <w:lang w:val="es-CR" w:eastAsia="en-US"/>
                <w14:ligatures w14:val="standardContextual"/>
              </w:rPr>
              <w:t>Soporte y Cantidad</w:t>
            </w:r>
          </w:p>
        </w:tc>
        <w:tc>
          <w:tcPr>
            <w:tcW w:w="1769" w:type="dxa"/>
            <w:vMerge w:val="restart"/>
            <w:hideMark/>
          </w:tcPr>
          <w:p w:rsidRPr="003F0198" w:rsidR="0012459B" w:rsidP="00FC2FB7" w:rsidRDefault="0012459B" w14:paraId="6A4ED5B9" w14:textId="77777777">
            <w:pPr>
              <w:tabs>
                <w:tab w:val="left" w:leader="hyphen" w:pos="9356"/>
              </w:tabs>
              <w:spacing w:before="120" w:after="120" w:line="460" w:lineRule="exact"/>
              <w:jc w:val="both"/>
              <w:rPr>
                <w:rFonts w:eastAsia="Aptos"/>
                <w:b/>
                <w:bCs/>
                <w:kern w:val="2"/>
                <w:sz w:val="16"/>
                <w:szCs w:val="16"/>
                <w:lang w:val="es-CR" w:eastAsia="en-US"/>
                <w14:ligatures w14:val="standardContextual"/>
              </w:rPr>
            </w:pPr>
            <w:r w:rsidRPr="003F0198">
              <w:rPr>
                <w:rFonts w:eastAsia="Aptos"/>
                <w:b/>
                <w:bCs/>
                <w:kern w:val="2"/>
                <w:sz w:val="16"/>
                <w:szCs w:val="16"/>
                <w:lang w:val="es-CR" w:eastAsia="en-US"/>
                <w14:ligatures w14:val="standardContextual"/>
              </w:rPr>
              <w:t>Fechas extremas</w:t>
            </w:r>
          </w:p>
        </w:tc>
        <w:tc>
          <w:tcPr>
            <w:tcW w:w="1958" w:type="dxa"/>
            <w:vMerge w:val="restart"/>
            <w:hideMark/>
          </w:tcPr>
          <w:p w:rsidRPr="003F0198" w:rsidR="0012459B" w:rsidP="00FC2FB7" w:rsidRDefault="0012459B" w14:paraId="6D6A1982" w14:textId="77777777">
            <w:pPr>
              <w:tabs>
                <w:tab w:val="left" w:leader="hyphen" w:pos="9356"/>
              </w:tabs>
              <w:spacing w:before="120" w:after="120" w:line="460" w:lineRule="exact"/>
              <w:jc w:val="both"/>
              <w:rPr>
                <w:rFonts w:eastAsia="Aptos"/>
                <w:b/>
                <w:bCs/>
                <w:kern w:val="2"/>
                <w:sz w:val="16"/>
                <w:szCs w:val="16"/>
                <w:lang w:val="es-CR" w:eastAsia="en-US"/>
                <w14:ligatures w14:val="standardContextual"/>
              </w:rPr>
            </w:pPr>
            <w:r w:rsidRPr="003F0198">
              <w:rPr>
                <w:rFonts w:eastAsia="Aptos"/>
                <w:b/>
                <w:bCs/>
                <w:kern w:val="2"/>
                <w:sz w:val="16"/>
                <w:szCs w:val="16"/>
                <w:lang w:val="es-CR" w:eastAsia="en-US"/>
                <w14:ligatures w14:val="standardContextual"/>
              </w:rPr>
              <w:t>Criterio VCC</w:t>
            </w:r>
          </w:p>
        </w:tc>
      </w:tr>
      <w:tr w:rsidRPr="003F0198" w:rsidR="00856A9D" w:rsidTr="00A7710C" w14:paraId="2E76A8AC" w14:textId="77777777">
        <w:trPr>
          <w:trHeight w:val="492"/>
        </w:trPr>
        <w:tc>
          <w:tcPr>
            <w:tcW w:w="708" w:type="dxa"/>
            <w:vMerge/>
            <w:hideMark/>
          </w:tcPr>
          <w:p w:rsidRPr="003F0198" w:rsidR="0012459B" w:rsidP="00FC2FB7" w:rsidRDefault="0012459B" w14:paraId="29ACD7C7"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p>
        </w:tc>
        <w:tc>
          <w:tcPr>
            <w:tcW w:w="2198" w:type="dxa"/>
            <w:vMerge/>
            <w:hideMark/>
          </w:tcPr>
          <w:p w:rsidRPr="003F0198" w:rsidR="0012459B" w:rsidP="00FC2FB7" w:rsidRDefault="0012459B" w14:paraId="66DEC4F5"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p>
        </w:tc>
        <w:tc>
          <w:tcPr>
            <w:tcW w:w="1365" w:type="dxa"/>
            <w:vMerge/>
            <w:hideMark/>
          </w:tcPr>
          <w:p w:rsidRPr="003F0198" w:rsidR="0012459B" w:rsidP="00FC2FB7" w:rsidRDefault="0012459B" w14:paraId="0B36D8C7"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p>
        </w:tc>
        <w:tc>
          <w:tcPr>
            <w:tcW w:w="3095" w:type="dxa"/>
            <w:vMerge/>
            <w:hideMark/>
          </w:tcPr>
          <w:p w:rsidRPr="003F0198" w:rsidR="0012459B" w:rsidP="00FC2FB7" w:rsidRDefault="0012459B" w14:paraId="522701BD" w14:textId="77777777">
            <w:pPr>
              <w:tabs>
                <w:tab w:val="left" w:leader="hyphen" w:pos="9356"/>
              </w:tabs>
              <w:spacing w:before="120" w:after="120" w:line="460" w:lineRule="exact"/>
              <w:jc w:val="both"/>
              <w:rPr>
                <w:rFonts w:eastAsia="Aptos"/>
                <w:kern w:val="2"/>
                <w:sz w:val="16"/>
                <w:szCs w:val="16"/>
                <w:lang w:val="es-CR" w:eastAsia="en-US"/>
                <w14:ligatures w14:val="standardContextual"/>
              </w:rPr>
            </w:pPr>
          </w:p>
        </w:tc>
        <w:tc>
          <w:tcPr>
            <w:tcW w:w="823" w:type="dxa"/>
            <w:hideMark/>
          </w:tcPr>
          <w:p w:rsidRPr="003F0198" w:rsidR="0012459B" w:rsidP="00FC2FB7" w:rsidRDefault="0012459B" w14:paraId="3D7A9962" w14:textId="77777777">
            <w:pPr>
              <w:tabs>
                <w:tab w:val="left" w:leader="hyphen" w:pos="9356"/>
              </w:tabs>
              <w:spacing w:before="120" w:after="120" w:line="460" w:lineRule="exact"/>
              <w:jc w:val="both"/>
              <w:rPr>
                <w:rFonts w:eastAsia="Aptos"/>
                <w:b/>
                <w:bCs/>
                <w:kern w:val="2"/>
                <w:sz w:val="16"/>
                <w:szCs w:val="16"/>
                <w:lang w:val="es-CR" w:eastAsia="en-US"/>
                <w14:ligatures w14:val="standardContextual"/>
              </w:rPr>
            </w:pPr>
            <w:r w:rsidRPr="003F0198">
              <w:rPr>
                <w:rFonts w:eastAsia="Aptos"/>
                <w:b/>
                <w:bCs/>
                <w:kern w:val="2"/>
                <w:sz w:val="16"/>
                <w:szCs w:val="16"/>
                <w:lang w:val="es-CR" w:eastAsia="en-US"/>
                <w14:ligatures w14:val="standardContextual"/>
              </w:rPr>
              <w:t>Papel</w:t>
            </w:r>
          </w:p>
        </w:tc>
        <w:tc>
          <w:tcPr>
            <w:tcW w:w="1188" w:type="dxa"/>
            <w:hideMark/>
          </w:tcPr>
          <w:p w:rsidRPr="003F0198" w:rsidR="0012459B" w:rsidP="00FC2FB7" w:rsidRDefault="0012459B" w14:paraId="235B29C2" w14:textId="77777777">
            <w:pPr>
              <w:tabs>
                <w:tab w:val="left" w:leader="hyphen" w:pos="9356"/>
              </w:tabs>
              <w:spacing w:before="120" w:after="120" w:line="460" w:lineRule="exact"/>
              <w:jc w:val="both"/>
              <w:rPr>
                <w:rFonts w:eastAsia="Aptos"/>
                <w:b/>
                <w:bCs/>
                <w:kern w:val="2"/>
                <w:sz w:val="16"/>
                <w:szCs w:val="16"/>
                <w:lang w:val="es-CR" w:eastAsia="en-US"/>
                <w14:ligatures w14:val="standardContextual"/>
              </w:rPr>
            </w:pPr>
            <w:r w:rsidRPr="003F0198">
              <w:rPr>
                <w:rFonts w:eastAsia="Aptos"/>
                <w:b/>
                <w:bCs/>
                <w:kern w:val="2"/>
                <w:sz w:val="16"/>
                <w:szCs w:val="16"/>
                <w:lang w:val="es-CR" w:eastAsia="en-US"/>
                <w14:ligatures w14:val="standardContextual"/>
              </w:rPr>
              <w:t>Cantidad</w:t>
            </w:r>
          </w:p>
        </w:tc>
        <w:tc>
          <w:tcPr>
            <w:tcW w:w="747" w:type="dxa"/>
            <w:hideMark/>
          </w:tcPr>
          <w:p w:rsidRPr="003F0198" w:rsidR="0012459B" w:rsidP="00FC2FB7" w:rsidRDefault="0012459B" w14:paraId="7B5DB331" w14:textId="65E16436">
            <w:pPr>
              <w:tabs>
                <w:tab w:val="left" w:leader="hyphen" w:pos="9356"/>
              </w:tabs>
              <w:spacing w:before="120" w:after="120" w:line="460" w:lineRule="exact"/>
              <w:jc w:val="both"/>
              <w:rPr>
                <w:rFonts w:eastAsia="Aptos"/>
                <w:b/>
                <w:bCs/>
                <w:kern w:val="2"/>
                <w:sz w:val="16"/>
                <w:szCs w:val="16"/>
                <w:lang w:val="es-CR" w:eastAsia="en-US"/>
                <w14:ligatures w14:val="standardContextual"/>
              </w:rPr>
            </w:pPr>
            <w:r w:rsidRPr="003F0198">
              <w:rPr>
                <w:rFonts w:eastAsia="Aptos"/>
                <w:b/>
                <w:bCs/>
                <w:kern w:val="2"/>
                <w:sz w:val="16"/>
                <w:szCs w:val="16"/>
                <w:lang w:val="es-CR" w:eastAsia="en-US"/>
                <w14:ligatures w14:val="standardContextual"/>
              </w:rPr>
              <w:t>Unid Med</w:t>
            </w:r>
          </w:p>
        </w:tc>
        <w:tc>
          <w:tcPr>
            <w:tcW w:w="1769" w:type="dxa"/>
            <w:vMerge/>
            <w:hideMark/>
          </w:tcPr>
          <w:p w:rsidRPr="003F0198" w:rsidR="0012459B" w:rsidP="00FC2FB7" w:rsidRDefault="0012459B" w14:paraId="54B05616"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p>
        </w:tc>
        <w:tc>
          <w:tcPr>
            <w:tcW w:w="1958" w:type="dxa"/>
            <w:vMerge/>
            <w:hideMark/>
          </w:tcPr>
          <w:p w:rsidRPr="003F0198" w:rsidR="0012459B" w:rsidP="00FC2FB7" w:rsidRDefault="0012459B" w14:paraId="0BE36A6E"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p>
        </w:tc>
      </w:tr>
      <w:tr w:rsidRPr="003F0198" w:rsidR="00856A9D" w:rsidTr="00A7710C" w14:paraId="2D2CE5E4" w14:textId="77777777">
        <w:trPr>
          <w:trHeight w:val="1620"/>
        </w:trPr>
        <w:tc>
          <w:tcPr>
            <w:tcW w:w="708" w:type="dxa"/>
            <w:noWrap/>
            <w:hideMark/>
          </w:tcPr>
          <w:p w:rsidRPr="003F0198" w:rsidR="0012459B" w:rsidP="00FC2FB7" w:rsidRDefault="0012459B" w14:paraId="1931967E"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9</w:t>
            </w:r>
          </w:p>
        </w:tc>
        <w:tc>
          <w:tcPr>
            <w:tcW w:w="2198" w:type="dxa"/>
            <w:hideMark/>
          </w:tcPr>
          <w:p w:rsidRPr="003F0198" w:rsidR="0012459B" w:rsidP="00FC2FB7" w:rsidRDefault="0012459B" w14:paraId="1E67289B"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Acuerdos de entes internacionales</w:t>
            </w:r>
          </w:p>
        </w:tc>
        <w:tc>
          <w:tcPr>
            <w:tcW w:w="1365" w:type="dxa"/>
            <w:noWrap/>
            <w:hideMark/>
          </w:tcPr>
          <w:p w:rsidRPr="003F0198" w:rsidR="0012459B" w:rsidP="00FC2FB7" w:rsidRDefault="0012459B" w14:paraId="768D8B10"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Copia</w:t>
            </w:r>
          </w:p>
        </w:tc>
        <w:tc>
          <w:tcPr>
            <w:tcW w:w="3095" w:type="dxa"/>
            <w:hideMark/>
          </w:tcPr>
          <w:p w:rsidRPr="003F0198" w:rsidR="0012459B" w:rsidP="00FC2FB7" w:rsidRDefault="0012459B" w14:paraId="2F1CCCF7"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 xml:space="preserve">De reuniones de la Integración Económica Centroamericana y de Desarrollo Regional, de Nueva York del Gobierno de El Salvador y el Frente Farabundo Martí para la Liberación Nacional, del Comité Directivo del Instituto Centroamericano </w:t>
            </w:r>
            <w:r w:rsidRPr="003F0198">
              <w:rPr>
                <w:rFonts w:eastAsiaTheme="minorHAnsi"/>
                <w:kern w:val="2"/>
                <w:sz w:val="22"/>
                <w:szCs w:val="22"/>
                <w:lang w:val="es-CR" w:eastAsia="en-US"/>
                <w14:ligatures w14:val="standardContextual"/>
              </w:rPr>
              <w:t>de Investigación y tecnología, industrial, de los ministros responsables de la Integración Económica Centroamericana, de Nueva Ocotepeque sobre comercio e inversión, entre otros.</w:t>
            </w:r>
          </w:p>
        </w:tc>
        <w:tc>
          <w:tcPr>
            <w:tcW w:w="823" w:type="dxa"/>
            <w:noWrap/>
            <w:hideMark/>
          </w:tcPr>
          <w:p w:rsidRPr="003F0198" w:rsidR="0012459B" w:rsidP="00FC2FB7" w:rsidRDefault="0012459B" w14:paraId="7EEFE5C9"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X</w:t>
            </w:r>
          </w:p>
        </w:tc>
        <w:tc>
          <w:tcPr>
            <w:tcW w:w="1188" w:type="dxa"/>
            <w:noWrap/>
            <w:hideMark/>
          </w:tcPr>
          <w:p w:rsidRPr="003F0198" w:rsidR="0012459B" w:rsidP="00FC2FB7" w:rsidRDefault="0012459B" w14:paraId="544F49DA"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0.02</w:t>
            </w:r>
          </w:p>
        </w:tc>
        <w:tc>
          <w:tcPr>
            <w:tcW w:w="747" w:type="dxa"/>
            <w:noWrap/>
            <w:hideMark/>
          </w:tcPr>
          <w:p w:rsidRPr="003F0198" w:rsidR="0012459B" w:rsidP="00FC2FB7" w:rsidRDefault="0012459B" w14:paraId="00D11787"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m</w:t>
            </w:r>
          </w:p>
        </w:tc>
        <w:tc>
          <w:tcPr>
            <w:tcW w:w="1769" w:type="dxa"/>
            <w:hideMark/>
          </w:tcPr>
          <w:p w:rsidRPr="003F0198" w:rsidR="0012459B" w:rsidP="00FC2FB7" w:rsidRDefault="0012459B" w14:paraId="708035A9"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1990-1995</w:t>
            </w:r>
          </w:p>
        </w:tc>
        <w:tc>
          <w:tcPr>
            <w:tcW w:w="1958" w:type="dxa"/>
            <w:noWrap/>
            <w:hideMark/>
          </w:tcPr>
          <w:p w:rsidRPr="003F0198" w:rsidR="0012459B" w:rsidP="00FC2FB7" w:rsidRDefault="0012459B" w14:paraId="01978744"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La serie acuerdos internacionales fue declarada con valor científico cultural en sesión 20-2017 de la Comisión Nacional de Selección y Eliminació</w:t>
            </w:r>
            <w:r w:rsidRPr="003F0198">
              <w:rPr>
                <w:rFonts w:eastAsiaTheme="minorHAnsi"/>
                <w:kern w:val="2"/>
                <w:sz w:val="22"/>
                <w:szCs w:val="22"/>
                <w:lang w:val="es-CR" w:eastAsia="en-US"/>
                <w14:ligatures w14:val="standardContextual"/>
              </w:rPr>
              <w:t>n de Documentos. Fechas extremas: 1991-1992.</w:t>
            </w:r>
          </w:p>
        </w:tc>
      </w:tr>
      <w:tr w:rsidRPr="003F0198" w:rsidR="00856A9D" w:rsidTr="00A7710C" w14:paraId="51B45BE8" w14:textId="77777777">
        <w:trPr>
          <w:trHeight w:val="3090"/>
        </w:trPr>
        <w:tc>
          <w:tcPr>
            <w:tcW w:w="708" w:type="dxa"/>
            <w:noWrap/>
            <w:hideMark/>
          </w:tcPr>
          <w:p w:rsidRPr="003F0198" w:rsidR="0012459B" w:rsidP="00FC2FB7" w:rsidRDefault="0012459B" w14:paraId="2E7C196C"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14</w:t>
            </w:r>
          </w:p>
        </w:tc>
        <w:tc>
          <w:tcPr>
            <w:tcW w:w="2198" w:type="dxa"/>
            <w:hideMark/>
          </w:tcPr>
          <w:p w:rsidRPr="003F0198" w:rsidR="0012459B" w:rsidP="00FC2FB7" w:rsidRDefault="0012459B" w14:paraId="69E80F0C"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 xml:space="preserve">Arreglo laboral </w:t>
            </w:r>
          </w:p>
        </w:tc>
        <w:tc>
          <w:tcPr>
            <w:tcW w:w="1365" w:type="dxa"/>
            <w:hideMark/>
          </w:tcPr>
          <w:p w:rsidRPr="003F0198" w:rsidR="0012459B" w:rsidP="00FC2FB7" w:rsidRDefault="0012459B" w14:paraId="06963A82"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Copia</w:t>
            </w:r>
          </w:p>
        </w:tc>
        <w:tc>
          <w:tcPr>
            <w:tcW w:w="3095" w:type="dxa"/>
            <w:hideMark/>
          </w:tcPr>
          <w:p w:rsidRPr="003F0198" w:rsidR="0012459B" w:rsidP="00FC2FB7" w:rsidRDefault="0012459B" w14:paraId="4C4F41AD"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 xml:space="preserve">Entre el sindicato del Banco Anglo Costarricense y el </w:t>
            </w:r>
            <w:proofErr w:type="gramStart"/>
            <w:r w:rsidRPr="003F0198">
              <w:rPr>
                <w:rFonts w:eastAsiaTheme="minorHAnsi"/>
                <w:kern w:val="2"/>
                <w:sz w:val="22"/>
                <w:szCs w:val="22"/>
                <w:lang w:val="es-CR" w:eastAsia="en-US"/>
                <w14:ligatures w14:val="standardContextual"/>
              </w:rPr>
              <w:t>Ministro</w:t>
            </w:r>
            <w:proofErr w:type="gramEnd"/>
            <w:r w:rsidRPr="003F0198">
              <w:rPr>
                <w:rFonts w:eastAsiaTheme="minorHAnsi"/>
                <w:kern w:val="2"/>
                <w:sz w:val="22"/>
                <w:szCs w:val="22"/>
                <w:lang w:val="es-CR" w:eastAsia="en-US"/>
                <w14:ligatures w14:val="standardContextual"/>
              </w:rPr>
              <w:t xml:space="preserve"> de Trabajo sobre pago salarial retroactivo, concesión de preaviso, pago de cesantía, compensación de vacaciones, entre otros; de cara al cierre del banco.</w:t>
            </w:r>
          </w:p>
        </w:tc>
        <w:tc>
          <w:tcPr>
            <w:tcW w:w="823" w:type="dxa"/>
            <w:hideMark/>
          </w:tcPr>
          <w:p w:rsidRPr="003F0198" w:rsidR="0012459B" w:rsidP="00FC2FB7" w:rsidRDefault="0012459B" w14:paraId="17976962"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X</w:t>
            </w:r>
          </w:p>
        </w:tc>
        <w:tc>
          <w:tcPr>
            <w:tcW w:w="1188" w:type="dxa"/>
            <w:hideMark/>
          </w:tcPr>
          <w:p w:rsidRPr="003F0198" w:rsidR="0012459B" w:rsidP="00FC2FB7" w:rsidRDefault="0012459B" w14:paraId="26B29EC8"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0.005</w:t>
            </w:r>
          </w:p>
        </w:tc>
        <w:tc>
          <w:tcPr>
            <w:tcW w:w="747" w:type="dxa"/>
            <w:hideMark/>
          </w:tcPr>
          <w:p w:rsidRPr="003F0198" w:rsidR="0012459B" w:rsidP="00FC2FB7" w:rsidRDefault="0012459B" w14:paraId="2D8231C1"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m</w:t>
            </w:r>
          </w:p>
        </w:tc>
        <w:tc>
          <w:tcPr>
            <w:tcW w:w="1769" w:type="dxa"/>
            <w:hideMark/>
          </w:tcPr>
          <w:p w:rsidRPr="003F0198" w:rsidR="0012459B" w:rsidP="00FC2FB7" w:rsidRDefault="0012459B" w14:paraId="76BB7D72"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1994</w:t>
            </w:r>
          </w:p>
        </w:tc>
        <w:tc>
          <w:tcPr>
            <w:tcW w:w="1958" w:type="dxa"/>
            <w:hideMark/>
          </w:tcPr>
          <w:p w:rsidRPr="003F0198" w:rsidR="0012459B" w:rsidP="00FC2FB7" w:rsidRDefault="0012459B" w14:paraId="11C8716F"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 xml:space="preserve">Este documento se encuentra firmado. </w:t>
            </w:r>
          </w:p>
        </w:tc>
      </w:tr>
      <w:tr w:rsidRPr="003F0198" w:rsidR="00856A9D" w:rsidTr="00A7710C" w14:paraId="44F0F9F6" w14:textId="77777777">
        <w:trPr>
          <w:trHeight w:val="1632"/>
        </w:trPr>
        <w:tc>
          <w:tcPr>
            <w:tcW w:w="708" w:type="dxa"/>
            <w:noWrap/>
          </w:tcPr>
          <w:p w:rsidRPr="003F0198" w:rsidR="0012459B" w:rsidP="00FC2FB7" w:rsidRDefault="00A7710C" w14:paraId="0F36B00C" w14:textId="1E702E93">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Aptos"/>
                <w:kern w:val="2"/>
                <w:sz w:val="22"/>
                <w:szCs w:val="22"/>
                <w:lang w:val="es-CR" w:eastAsia="en-US"/>
                <w14:ligatures w14:val="standardContextual"/>
              </w:rPr>
              <w:t>15</w:t>
            </w:r>
          </w:p>
        </w:tc>
        <w:tc>
          <w:tcPr>
            <w:tcW w:w="2198" w:type="dxa"/>
          </w:tcPr>
          <w:p w:rsidRPr="003F0198" w:rsidR="0012459B" w:rsidP="00FC2FB7" w:rsidRDefault="0012459B" w14:paraId="400C6AE4"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Artículos de opinión</w:t>
            </w:r>
          </w:p>
        </w:tc>
        <w:tc>
          <w:tcPr>
            <w:tcW w:w="1365" w:type="dxa"/>
            <w:noWrap/>
          </w:tcPr>
          <w:p w:rsidRPr="003F0198" w:rsidR="0012459B" w:rsidP="00FC2FB7" w:rsidRDefault="0012459B" w14:paraId="376D7EF3"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Copia</w:t>
            </w:r>
          </w:p>
        </w:tc>
        <w:tc>
          <w:tcPr>
            <w:tcW w:w="3095" w:type="dxa"/>
          </w:tcPr>
          <w:p w:rsidRPr="003F0198" w:rsidR="0012459B" w:rsidP="00FC2FB7" w:rsidRDefault="0012459B" w14:paraId="7EAC0D1C"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Escritos con observaciones, comentarios, reflexiones, estudios, consideraciones e ideas de temas como inconveniencia de aumentar el piso arancelario, esbozo de propuestas para reducir el monto del servicio de la deuda interna del Gobierno Central, cómo ser un buen gerente, entre otros.</w:t>
            </w:r>
          </w:p>
        </w:tc>
        <w:tc>
          <w:tcPr>
            <w:tcW w:w="823" w:type="dxa"/>
            <w:noWrap/>
          </w:tcPr>
          <w:p w:rsidRPr="003F0198" w:rsidR="0012459B" w:rsidP="00FC2FB7" w:rsidRDefault="0012459B" w14:paraId="297FED66"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X</w:t>
            </w:r>
          </w:p>
        </w:tc>
        <w:tc>
          <w:tcPr>
            <w:tcW w:w="1188" w:type="dxa"/>
            <w:noWrap/>
          </w:tcPr>
          <w:p w:rsidRPr="003F0198" w:rsidR="0012459B" w:rsidP="00FC2FB7" w:rsidRDefault="0012459B" w14:paraId="2BC33035"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0.08</w:t>
            </w:r>
          </w:p>
        </w:tc>
        <w:tc>
          <w:tcPr>
            <w:tcW w:w="747" w:type="dxa"/>
            <w:noWrap/>
          </w:tcPr>
          <w:p w:rsidRPr="003F0198" w:rsidR="0012459B" w:rsidP="00FC2FB7" w:rsidRDefault="0012459B" w14:paraId="7A1D2609"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m</w:t>
            </w:r>
          </w:p>
        </w:tc>
        <w:tc>
          <w:tcPr>
            <w:tcW w:w="1769" w:type="dxa"/>
          </w:tcPr>
          <w:p w:rsidRPr="003F0198" w:rsidR="0012459B" w:rsidP="00FC2FB7" w:rsidRDefault="0012459B" w14:paraId="4B491DBB"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1990-1995</w:t>
            </w:r>
          </w:p>
        </w:tc>
        <w:tc>
          <w:tcPr>
            <w:tcW w:w="1958" w:type="dxa"/>
            <w:noWrap/>
          </w:tcPr>
          <w:p w:rsidRPr="003F0198" w:rsidR="0012459B" w:rsidP="00FC2FB7" w:rsidRDefault="0012459B" w14:paraId="4F066F84"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 xml:space="preserve">Se advierte que las fechas extremas son aproximadas al existir documentos sin fecha. </w:t>
            </w:r>
            <w:r w:rsidRPr="003F0198">
              <w:rPr>
                <w:rFonts w:eastAsiaTheme="minorHAnsi"/>
                <w:kern w:val="2"/>
                <w:sz w:val="22"/>
                <w:szCs w:val="22"/>
                <w:lang w:val="es-CR" w:eastAsia="en-US"/>
                <w14:ligatures w14:val="standardContextual"/>
              </w:rPr>
              <w:br/>
            </w:r>
            <w:r w:rsidRPr="003F0198">
              <w:rPr>
                <w:rFonts w:eastAsiaTheme="minorHAnsi"/>
                <w:kern w:val="2"/>
                <w:sz w:val="22"/>
                <w:szCs w:val="22"/>
                <w:lang w:val="es-CR" w:eastAsia="en-US"/>
                <w14:ligatures w14:val="standardContextual"/>
              </w:rPr>
              <w:t>La serie documental contiene documentos en idioma inglés.</w:t>
            </w:r>
          </w:p>
        </w:tc>
      </w:tr>
      <w:tr w:rsidRPr="003F0198" w:rsidR="00856A9D" w:rsidTr="00A7710C" w14:paraId="7852BA5D" w14:textId="77777777">
        <w:trPr>
          <w:trHeight w:val="1632"/>
        </w:trPr>
        <w:tc>
          <w:tcPr>
            <w:tcW w:w="708" w:type="dxa"/>
            <w:noWrap/>
          </w:tcPr>
          <w:p w:rsidRPr="003F0198" w:rsidR="0012459B" w:rsidP="00FC2FB7" w:rsidRDefault="0012459B" w14:paraId="6BB2387E"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16</w:t>
            </w:r>
          </w:p>
        </w:tc>
        <w:tc>
          <w:tcPr>
            <w:tcW w:w="2198" w:type="dxa"/>
          </w:tcPr>
          <w:p w:rsidRPr="003F0198" w:rsidR="0012459B" w:rsidP="00FC2FB7" w:rsidRDefault="0012459B" w14:paraId="2F2E29B8"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Ayudas memoria</w:t>
            </w:r>
          </w:p>
        </w:tc>
        <w:tc>
          <w:tcPr>
            <w:tcW w:w="1365" w:type="dxa"/>
            <w:noWrap/>
          </w:tcPr>
          <w:p w:rsidRPr="003F0198" w:rsidR="0012459B" w:rsidP="00FC2FB7" w:rsidRDefault="0012459B" w14:paraId="190339B5"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Copia</w:t>
            </w:r>
          </w:p>
        </w:tc>
        <w:tc>
          <w:tcPr>
            <w:tcW w:w="3095" w:type="dxa"/>
          </w:tcPr>
          <w:p w:rsidRPr="003F0198" w:rsidR="0012459B" w:rsidP="00FC2FB7" w:rsidRDefault="0012459B" w14:paraId="2BC9A1A2"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 xml:space="preserve">Funcionan como documentos de apuntes de ideas para participaciones en reuniones y sobre temas administrativos como: </w:t>
            </w:r>
            <w:r w:rsidRPr="003F0198">
              <w:rPr>
                <w:rFonts w:eastAsiaTheme="minorHAnsi"/>
                <w:kern w:val="2"/>
                <w:sz w:val="22"/>
                <w:szCs w:val="22"/>
                <w:lang w:val="es-CR" w:eastAsia="en-US"/>
                <w14:ligatures w14:val="standardContextual"/>
              </w:rPr>
              <w:t>cooperación regional, integración empresarial, comercio, cooperación económica, entre otros.</w:t>
            </w:r>
          </w:p>
        </w:tc>
        <w:tc>
          <w:tcPr>
            <w:tcW w:w="823" w:type="dxa"/>
            <w:noWrap/>
          </w:tcPr>
          <w:p w:rsidRPr="003F0198" w:rsidR="0012459B" w:rsidP="00FC2FB7" w:rsidRDefault="0012459B" w14:paraId="714A8543"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X</w:t>
            </w:r>
          </w:p>
        </w:tc>
        <w:tc>
          <w:tcPr>
            <w:tcW w:w="1188" w:type="dxa"/>
            <w:noWrap/>
          </w:tcPr>
          <w:p w:rsidRPr="003F0198" w:rsidR="0012459B" w:rsidP="00FC2FB7" w:rsidRDefault="0012459B" w14:paraId="52E74B22"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0.017</w:t>
            </w:r>
          </w:p>
        </w:tc>
        <w:tc>
          <w:tcPr>
            <w:tcW w:w="747" w:type="dxa"/>
            <w:noWrap/>
          </w:tcPr>
          <w:p w:rsidRPr="003F0198" w:rsidR="0012459B" w:rsidP="00FC2FB7" w:rsidRDefault="0012459B" w14:paraId="0E3A317E"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m</w:t>
            </w:r>
          </w:p>
        </w:tc>
        <w:tc>
          <w:tcPr>
            <w:tcW w:w="1769" w:type="dxa"/>
          </w:tcPr>
          <w:p w:rsidRPr="003F0198" w:rsidR="0012459B" w:rsidP="00FC2FB7" w:rsidRDefault="0012459B" w14:paraId="698975F4"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1991-1995</w:t>
            </w:r>
          </w:p>
        </w:tc>
        <w:tc>
          <w:tcPr>
            <w:tcW w:w="1958" w:type="dxa"/>
            <w:noWrap/>
          </w:tcPr>
          <w:p w:rsidRPr="003F0198" w:rsidR="0012459B" w:rsidP="00FC2FB7" w:rsidRDefault="0012459B" w14:paraId="597F00E8"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"Se advierte que las fechas extremas son aproximadas al existir document</w:t>
            </w:r>
            <w:r w:rsidRPr="003F0198">
              <w:rPr>
                <w:rFonts w:eastAsiaTheme="minorHAnsi"/>
                <w:kern w:val="2"/>
                <w:sz w:val="22"/>
                <w:szCs w:val="22"/>
                <w:lang w:val="es-CR" w:eastAsia="en-US"/>
                <w14:ligatures w14:val="standardContextual"/>
              </w:rPr>
              <w:t xml:space="preserve">os sin fecha. </w:t>
            </w:r>
          </w:p>
        </w:tc>
      </w:tr>
      <w:tr w:rsidRPr="003F0198" w:rsidR="00856A9D" w:rsidTr="005B732D" w14:paraId="01008BAB" w14:textId="77777777">
        <w:trPr>
          <w:trHeight w:val="983"/>
        </w:trPr>
        <w:tc>
          <w:tcPr>
            <w:tcW w:w="708" w:type="dxa"/>
            <w:noWrap/>
          </w:tcPr>
          <w:p w:rsidRPr="003F0198" w:rsidR="0012459B" w:rsidP="00FC2FB7" w:rsidRDefault="0012459B" w14:paraId="18C48C2E"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17</w:t>
            </w:r>
          </w:p>
        </w:tc>
        <w:tc>
          <w:tcPr>
            <w:tcW w:w="2198" w:type="dxa"/>
          </w:tcPr>
          <w:p w:rsidRPr="003F0198" w:rsidR="0012459B" w:rsidP="00FC2FB7" w:rsidRDefault="0012459B" w14:paraId="47428712"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Boletas de trámites administrativos</w:t>
            </w:r>
          </w:p>
        </w:tc>
        <w:tc>
          <w:tcPr>
            <w:tcW w:w="1365" w:type="dxa"/>
            <w:noWrap/>
          </w:tcPr>
          <w:p w:rsidRPr="003F0198" w:rsidR="0012459B" w:rsidP="00FC2FB7" w:rsidRDefault="0012459B" w14:paraId="5E448685"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Original y copia</w:t>
            </w:r>
          </w:p>
        </w:tc>
        <w:tc>
          <w:tcPr>
            <w:tcW w:w="3095" w:type="dxa"/>
          </w:tcPr>
          <w:p w:rsidRPr="003F0198" w:rsidR="0012459B" w:rsidP="00FC2FB7" w:rsidRDefault="0012459B" w14:paraId="05E97303"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 xml:space="preserve">De autorización de vacaciones, traslado de correspondencia, control de ausencia, autorización de gastos de caja chica, razones telefónicas, movimientos de activos, comunicaciones generales, órdenes de transporte, comprobantes de recibo de materiales, solicitud de </w:t>
            </w:r>
            <w:r w:rsidRPr="003F0198">
              <w:rPr>
                <w:rFonts w:eastAsiaTheme="minorHAnsi"/>
                <w:kern w:val="2"/>
                <w:sz w:val="22"/>
                <w:szCs w:val="22"/>
                <w:lang w:val="es-CR" w:eastAsia="en-US"/>
                <w14:ligatures w14:val="standardContextual"/>
              </w:rPr>
              <w:t>mercancías, entre otros.</w:t>
            </w:r>
          </w:p>
        </w:tc>
        <w:tc>
          <w:tcPr>
            <w:tcW w:w="823" w:type="dxa"/>
            <w:noWrap/>
          </w:tcPr>
          <w:p w:rsidRPr="003F0198" w:rsidR="0012459B" w:rsidP="00FC2FB7" w:rsidRDefault="0012459B" w14:paraId="67EDF3A2"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X</w:t>
            </w:r>
          </w:p>
        </w:tc>
        <w:tc>
          <w:tcPr>
            <w:tcW w:w="1188" w:type="dxa"/>
            <w:noWrap/>
          </w:tcPr>
          <w:p w:rsidRPr="003F0198" w:rsidR="0012459B" w:rsidP="00FC2FB7" w:rsidRDefault="0012459B" w14:paraId="2EA87AE0"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0.02</w:t>
            </w:r>
          </w:p>
        </w:tc>
        <w:tc>
          <w:tcPr>
            <w:tcW w:w="747" w:type="dxa"/>
            <w:noWrap/>
          </w:tcPr>
          <w:p w:rsidRPr="003F0198" w:rsidR="0012459B" w:rsidP="00FC2FB7" w:rsidRDefault="0012459B" w14:paraId="107EA1DE"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m</w:t>
            </w:r>
          </w:p>
        </w:tc>
        <w:tc>
          <w:tcPr>
            <w:tcW w:w="1769" w:type="dxa"/>
            <w:noWrap/>
          </w:tcPr>
          <w:p w:rsidRPr="003F0198" w:rsidR="0012459B" w:rsidP="00FC2FB7" w:rsidRDefault="0012459B" w14:paraId="651487DB"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1990-1995</w:t>
            </w:r>
          </w:p>
        </w:tc>
        <w:tc>
          <w:tcPr>
            <w:tcW w:w="1958" w:type="dxa"/>
            <w:noWrap/>
          </w:tcPr>
          <w:p w:rsidRPr="003F0198" w:rsidR="0012459B" w:rsidP="00FC2FB7" w:rsidRDefault="0012459B" w14:paraId="5FACBDF7"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 </w:t>
            </w:r>
          </w:p>
        </w:tc>
      </w:tr>
      <w:tr w:rsidRPr="003F0198" w:rsidR="00856A9D" w:rsidTr="005B732D" w14:paraId="5A040849" w14:textId="77777777">
        <w:trPr>
          <w:trHeight w:val="1129"/>
        </w:trPr>
        <w:tc>
          <w:tcPr>
            <w:tcW w:w="708" w:type="dxa"/>
            <w:noWrap/>
          </w:tcPr>
          <w:p w:rsidRPr="003F0198" w:rsidR="0012459B" w:rsidP="00FC2FB7" w:rsidRDefault="0012459B" w14:paraId="0CFAD7EC"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18</w:t>
            </w:r>
          </w:p>
        </w:tc>
        <w:tc>
          <w:tcPr>
            <w:tcW w:w="2198" w:type="dxa"/>
          </w:tcPr>
          <w:p w:rsidRPr="003F0198" w:rsidR="0012459B" w:rsidP="00FC2FB7" w:rsidRDefault="0012459B" w14:paraId="0E3A2014"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Boletines informativos</w:t>
            </w:r>
          </w:p>
        </w:tc>
        <w:tc>
          <w:tcPr>
            <w:tcW w:w="1365" w:type="dxa"/>
          </w:tcPr>
          <w:p w:rsidRPr="003F0198" w:rsidR="0012459B" w:rsidP="00FC2FB7" w:rsidRDefault="0012459B" w14:paraId="66ED45BD"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Original y copia</w:t>
            </w:r>
          </w:p>
        </w:tc>
        <w:tc>
          <w:tcPr>
            <w:tcW w:w="3095" w:type="dxa"/>
          </w:tcPr>
          <w:p w:rsidRPr="003F0198" w:rsidR="0012459B" w:rsidP="00FC2FB7" w:rsidRDefault="0012459B" w14:paraId="37995B22" w14:textId="20AA033E">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 xml:space="preserve">Del Proyecto Estado de Situación de la Cooperación Regional, Cámara de Industrias de Costa Rica, Fundación Salvadoreña para el desarrollo económico y social, Cámara Nacional de Agricultura y Agroindustria, Secretaría de Integración Económica Centroamericana, Comisión para la coordinación del Desarrollo de Centroamérica, Consejo Económico del Gobierno de la República de </w:t>
            </w:r>
            <w:r w:rsidRPr="003F0198">
              <w:rPr>
                <w:rFonts w:eastAsiaTheme="minorHAnsi"/>
                <w:kern w:val="2"/>
                <w:sz w:val="22"/>
                <w:szCs w:val="22"/>
                <w:lang w:val="es-CR" w:eastAsia="en-US"/>
                <w14:ligatures w14:val="standardContextual"/>
              </w:rPr>
              <w:t>Costa Rica, entre otros.</w:t>
            </w:r>
          </w:p>
        </w:tc>
        <w:tc>
          <w:tcPr>
            <w:tcW w:w="823" w:type="dxa"/>
          </w:tcPr>
          <w:p w:rsidRPr="003F0198" w:rsidR="0012459B" w:rsidP="00FC2FB7" w:rsidRDefault="0012459B" w14:paraId="114A0610"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X</w:t>
            </w:r>
          </w:p>
        </w:tc>
        <w:tc>
          <w:tcPr>
            <w:tcW w:w="1188" w:type="dxa"/>
          </w:tcPr>
          <w:p w:rsidRPr="003F0198" w:rsidR="0012459B" w:rsidP="00FC2FB7" w:rsidRDefault="0012459B" w14:paraId="5FD75E11"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0.017</w:t>
            </w:r>
          </w:p>
        </w:tc>
        <w:tc>
          <w:tcPr>
            <w:tcW w:w="747" w:type="dxa"/>
          </w:tcPr>
          <w:p w:rsidRPr="003F0198" w:rsidR="0012459B" w:rsidP="00FC2FB7" w:rsidRDefault="0012459B" w14:paraId="64408C3D"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m</w:t>
            </w:r>
          </w:p>
        </w:tc>
        <w:tc>
          <w:tcPr>
            <w:tcW w:w="1769" w:type="dxa"/>
          </w:tcPr>
          <w:p w:rsidRPr="003F0198" w:rsidR="0012459B" w:rsidP="00FC2FB7" w:rsidRDefault="0012459B" w14:paraId="1B50E6BD"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1990-1995</w:t>
            </w:r>
          </w:p>
        </w:tc>
        <w:tc>
          <w:tcPr>
            <w:tcW w:w="1958" w:type="dxa"/>
          </w:tcPr>
          <w:p w:rsidRPr="003F0198" w:rsidR="0012459B" w:rsidP="00FC2FB7" w:rsidRDefault="0012459B" w14:paraId="09B0ADB1"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p>
        </w:tc>
      </w:tr>
      <w:tr w:rsidRPr="003F0198" w:rsidR="00856A9D" w:rsidTr="00A7710C" w14:paraId="1D35369A" w14:textId="77777777">
        <w:trPr>
          <w:trHeight w:val="2145"/>
        </w:trPr>
        <w:tc>
          <w:tcPr>
            <w:tcW w:w="708" w:type="dxa"/>
            <w:noWrap/>
          </w:tcPr>
          <w:p w:rsidRPr="003F0198" w:rsidR="0012459B" w:rsidP="00FC2FB7" w:rsidRDefault="0012459B" w14:paraId="67BEC011"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19</w:t>
            </w:r>
          </w:p>
        </w:tc>
        <w:tc>
          <w:tcPr>
            <w:tcW w:w="2198" w:type="dxa"/>
          </w:tcPr>
          <w:p w:rsidRPr="003F0198" w:rsidR="0012459B" w:rsidP="00FC2FB7" w:rsidRDefault="0012459B" w14:paraId="1BDB4D6E"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Borradores</w:t>
            </w:r>
          </w:p>
        </w:tc>
        <w:tc>
          <w:tcPr>
            <w:tcW w:w="1365" w:type="dxa"/>
          </w:tcPr>
          <w:p w:rsidRPr="003F0198" w:rsidR="0012459B" w:rsidP="00FC2FB7" w:rsidRDefault="0012459B" w14:paraId="47363519"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Copia</w:t>
            </w:r>
          </w:p>
        </w:tc>
        <w:tc>
          <w:tcPr>
            <w:tcW w:w="3095" w:type="dxa"/>
          </w:tcPr>
          <w:p w:rsidRPr="003F0198" w:rsidR="0012459B" w:rsidP="00FC2FB7" w:rsidRDefault="0012459B" w14:paraId="059FEC82"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Versiones preliminares de diferentes documentos como proyectos de ley, cartas, convenios, decretos, mociones, entre otros.</w:t>
            </w:r>
          </w:p>
        </w:tc>
        <w:tc>
          <w:tcPr>
            <w:tcW w:w="823" w:type="dxa"/>
          </w:tcPr>
          <w:p w:rsidRPr="003F0198" w:rsidR="0012459B" w:rsidP="00FC2FB7" w:rsidRDefault="0012459B" w14:paraId="6340E455"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X</w:t>
            </w:r>
          </w:p>
        </w:tc>
        <w:tc>
          <w:tcPr>
            <w:tcW w:w="1188" w:type="dxa"/>
          </w:tcPr>
          <w:p w:rsidRPr="003F0198" w:rsidR="0012459B" w:rsidP="00FC2FB7" w:rsidRDefault="0012459B" w14:paraId="4B84780E"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0.07</w:t>
            </w:r>
          </w:p>
        </w:tc>
        <w:tc>
          <w:tcPr>
            <w:tcW w:w="747" w:type="dxa"/>
          </w:tcPr>
          <w:p w:rsidRPr="003F0198" w:rsidR="0012459B" w:rsidP="00FC2FB7" w:rsidRDefault="0012459B" w14:paraId="33FE8F7F"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m</w:t>
            </w:r>
          </w:p>
        </w:tc>
        <w:tc>
          <w:tcPr>
            <w:tcW w:w="1769" w:type="dxa"/>
          </w:tcPr>
          <w:p w:rsidRPr="003F0198" w:rsidR="0012459B" w:rsidP="00FC2FB7" w:rsidRDefault="0012459B" w14:paraId="47D3CFE1"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1990-1995</w:t>
            </w:r>
          </w:p>
        </w:tc>
        <w:tc>
          <w:tcPr>
            <w:tcW w:w="1958" w:type="dxa"/>
          </w:tcPr>
          <w:p w:rsidRPr="003F0198" w:rsidR="0012459B" w:rsidP="00FC2FB7" w:rsidRDefault="0012459B" w14:paraId="23DAD54A"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 xml:space="preserve">"Se advierte que las fechas extremas son aproximadas al existir documentos sin fecha. </w:t>
            </w:r>
          </w:p>
        </w:tc>
      </w:tr>
      <w:tr w:rsidRPr="003F0198" w:rsidR="00856A9D" w:rsidTr="00A7710C" w14:paraId="195A88A4" w14:textId="77777777">
        <w:trPr>
          <w:trHeight w:val="1692"/>
        </w:trPr>
        <w:tc>
          <w:tcPr>
            <w:tcW w:w="708" w:type="dxa"/>
            <w:noWrap/>
          </w:tcPr>
          <w:p w:rsidRPr="003F0198" w:rsidR="0012459B" w:rsidP="00FC2FB7" w:rsidRDefault="0012459B" w14:paraId="1D7C66B3"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20</w:t>
            </w:r>
          </w:p>
        </w:tc>
        <w:tc>
          <w:tcPr>
            <w:tcW w:w="2198" w:type="dxa"/>
          </w:tcPr>
          <w:p w:rsidRPr="003F0198" w:rsidR="0012459B" w:rsidP="00FC2FB7" w:rsidRDefault="0012459B" w14:paraId="487C8FB5"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Cartas de recomendación de funcionarios</w:t>
            </w:r>
          </w:p>
        </w:tc>
        <w:tc>
          <w:tcPr>
            <w:tcW w:w="1365" w:type="dxa"/>
          </w:tcPr>
          <w:p w:rsidRPr="003F0198" w:rsidR="0012459B" w:rsidP="00FC2FB7" w:rsidRDefault="0012459B" w14:paraId="6DA1F2CF"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Copia</w:t>
            </w:r>
          </w:p>
        </w:tc>
        <w:tc>
          <w:tcPr>
            <w:tcW w:w="3095" w:type="dxa"/>
          </w:tcPr>
          <w:p w:rsidRPr="003F0198" w:rsidR="0012459B" w:rsidP="00FC2FB7" w:rsidRDefault="0012459B" w14:paraId="78ECEA27"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p>
        </w:tc>
        <w:tc>
          <w:tcPr>
            <w:tcW w:w="823" w:type="dxa"/>
          </w:tcPr>
          <w:p w:rsidRPr="003F0198" w:rsidR="0012459B" w:rsidP="00FC2FB7" w:rsidRDefault="0012459B" w14:paraId="33DFDD38"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X</w:t>
            </w:r>
          </w:p>
        </w:tc>
        <w:tc>
          <w:tcPr>
            <w:tcW w:w="1188" w:type="dxa"/>
          </w:tcPr>
          <w:p w:rsidRPr="003F0198" w:rsidR="0012459B" w:rsidP="00FC2FB7" w:rsidRDefault="0012459B" w14:paraId="2E367B58"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2</w:t>
            </w:r>
          </w:p>
        </w:tc>
        <w:tc>
          <w:tcPr>
            <w:tcW w:w="747" w:type="dxa"/>
          </w:tcPr>
          <w:p w:rsidRPr="003F0198" w:rsidR="0012459B" w:rsidP="00FC2FB7" w:rsidRDefault="0012459B" w14:paraId="7B26BC2D"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folios</w:t>
            </w:r>
          </w:p>
        </w:tc>
        <w:tc>
          <w:tcPr>
            <w:tcW w:w="1769" w:type="dxa"/>
          </w:tcPr>
          <w:p w:rsidRPr="003F0198" w:rsidR="0012459B" w:rsidP="00FC2FB7" w:rsidRDefault="0012459B" w14:paraId="180E090E"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1993</w:t>
            </w:r>
          </w:p>
        </w:tc>
        <w:tc>
          <w:tcPr>
            <w:tcW w:w="1958" w:type="dxa"/>
            <w:noWrap/>
          </w:tcPr>
          <w:p w:rsidRPr="003F0198" w:rsidR="0012459B" w:rsidP="00FC2FB7" w:rsidRDefault="0012459B" w14:paraId="6D7E178E"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p>
        </w:tc>
      </w:tr>
      <w:tr w:rsidRPr="003F0198" w:rsidR="00856A9D" w:rsidTr="00A7710C" w14:paraId="369DE6DE" w14:textId="77777777">
        <w:trPr>
          <w:trHeight w:val="3252"/>
        </w:trPr>
        <w:tc>
          <w:tcPr>
            <w:tcW w:w="708" w:type="dxa"/>
            <w:noWrap/>
          </w:tcPr>
          <w:p w:rsidRPr="003F0198" w:rsidR="0012459B" w:rsidP="00FC2FB7" w:rsidRDefault="0012459B" w14:paraId="4138BE57"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21</w:t>
            </w:r>
          </w:p>
        </w:tc>
        <w:tc>
          <w:tcPr>
            <w:tcW w:w="2198" w:type="dxa"/>
          </w:tcPr>
          <w:p w:rsidRPr="003F0198" w:rsidR="0012459B" w:rsidP="00FC2FB7" w:rsidRDefault="0012459B" w14:paraId="38EAE360"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Cartas informativas, de entendimiento y de intención</w:t>
            </w:r>
          </w:p>
        </w:tc>
        <w:tc>
          <w:tcPr>
            <w:tcW w:w="1365" w:type="dxa"/>
          </w:tcPr>
          <w:p w:rsidRPr="003F0198" w:rsidR="0012459B" w:rsidP="00FC2FB7" w:rsidRDefault="0012459B" w14:paraId="2621B690"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Original y copia</w:t>
            </w:r>
          </w:p>
        </w:tc>
        <w:tc>
          <w:tcPr>
            <w:tcW w:w="3095" w:type="dxa"/>
          </w:tcPr>
          <w:p w:rsidRPr="003F0198" w:rsidR="0012459B" w:rsidP="00FC2FB7" w:rsidRDefault="0012459B" w14:paraId="7665803C"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 xml:space="preserve">Informativa de la Fundación Salvadoreña para el Desarrollo Económico y Social, Económica del Banco Central de Reserva de El Salvador, De intención de la </w:t>
            </w:r>
            <w:r w:rsidRPr="003F0198">
              <w:rPr>
                <w:rFonts w:eastAsiaTheme="minorHAnsi"/>
                <w:kern w:val="2"/>
                <w:sz w:val="22"/>
                <w:szCs w:val="22"/>
                <w:lang w:val="es-CR" w:eastAsia="en-US"/>
                <w14:ligatures w14:val="standardContextual"/>
              </w:rPr>
              <w:t xml:space="preserve">Fundación de Estudios Sociológicos sobre implementar proyecto de fondo de garantías para la modernización de la pequeña y mediana empresa, De entendimiento entre el Ministerio de Economía, Industria y Comercio y </w:t>
            </w:r>
            <w:proofErr w:type="spellStart"/>
            <w:r w:rsidRPr="003F0198">
              <w:rPr>
                <w:rFonts w:eastAsiaTheme="minorHAnsi"/>
                <w:kern w:val="2"/>
                <w:sz w:val="22"/>
                <w:szCs w:val="22"/>
                <w:lang w:val="es-CR" w:eastAsia="en-US"/>
                <w14:ligatures w14:val="standardContextual"/>
              </w:rPr>
              <w:t>Codeti-Caiset</w:t>
            </w:r>
            <w:proofErr w:type="spellEnd"/>
            <w:r w:rsidRPr="003F0198">
              <w:rPr>
                <w:rFonts w:eastAsiaTheme="minorHAnsi"/>
                <w:kern w:val="2"/>
                <w:sz w:val="22"/>
                <w:szCs w:val="22"/>
                <w:lang w:val="es-CR" w:eastAsia="en-US"/>
                <w14:ligatures w14:val="standardContextual"/>
              </w:rPr>
              <w:t xml:space="preserve"> para el mejoramiento de la competitividad de las pequeñas y medianas empresas, entre otras.</w:t>
            </w:r>
          </w:p>
        </w:tc>
        <w:tc>
          <w:tcPr>
            <w:tcW w:w="823" w:type="dxa"/>
          </w:tcPr>
          <w:p w:rsidRPr="003F0198" w:rsidR="0012459B" w:rsidP="00FC2FB7" w:rsidRDefault="0012459B" w14:paraId="2EF57A67"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X</w:t>
            </w:r>
          </w:p>
        </w:tc>
        <w:tc>
          <w:tcPr>
            <w:tcW w:w="1188" w:type="dxa"/>
          </w:tcPr>
          <w:p w:rsidRPr="003F0198" w:rsidR="0012459B" w:rsidP="00FC2FB7" w:rsidRDefault="0012459B" w14:paraId="1A659DF5"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0.01</w:t>
            </w:r>
          </w:p>
        </w:tc>
        <w:tc>
          <w:tcPr>
            <w:tcW w:w="747" w:type="dxa"/>
          </w:tcPr>
          <w:p w:rsidRPr="003F0198" w:rsidR="0012459B" w:rsidP="00FC2FB7" w:rsidRDefault="0012459B" w14:paraId="47697FFE"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m</w:t>
            </w:r>
          </w:p>
        </w:tc>
        <w:tc>
          <w:tcPr>
            <w:tcW w:w="1769" w:type="dxa"/>
          </w:tcPr>
          <w:p w:rsidRPr="003F0198" w:rsidR="0012459B" w:rsidP="00FC2FB7" w:rsidRDefault="0012459B" w14:paraId="356011C2"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1993-1995</w:t>
            </w:r>
          </w:p>
        </w:tc>
        <w:tc>
          <w:tcPr>
            <w:tcW w:w="1958" w:type="dxa"/>
          </w:tcPr>
          <w:p w:rsidRPr="003F0198" w:rsidR="0012459B" w:rsidP="00FC2FB7" w:rsidRDefault="0012459B" w14:paraId="41961B30"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 xml:space="preserve">"Se advierte que las fechas extremas son aproximadas al existir documentos sin fecha. </w:t>
            </w:r>
          </w:p>
        </w:tc>
      </w:tr>
      <w:tr w:rsidRPr="003F0198" w:rsidR="00856A9D" w:rsidTr="00A7710C" w14:paraId="31E0185D" w14:textId="77777777">
        <w:trPr>
          <w:trHeight w:val="1380"/>
        </w:trPr>
        <w:tc>
          <w:tcPr>
            <w:tcW w:w="708" w:type="dxa"/>
            <w:noWrap/>
          </w:tcPr>
          <w:p w:rsidRPr="003F0198" w:rsidR="0012459B" w:rsidP="00FC2FB7" w:rsidRDefault="0012459B" w14:paraId="62AE91BC"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22</w:t>
            </w:r>
          </w:p>
        </w:tc>
        <w:tc>
          <w:tcPr>
            <w:tcW w:w="2198" w:type="dxa"/>
          </w:tcPr>
          <w:p w:rsidRPr="003F0198" w:rsidR="0012459B" w:rsidP="00FC2FB7" w:rsidRDefault="0012459B" w14:paraId="5E19D740"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Certificaciones</w:t>
            </w:r>
          </w:p>
        </w:tc>
        <w:tc>
          <w:tcPr>
            <w:tcW w:w="1365" w:type="dxa"/>
          </w:tcPr>
          <w:p w:rsidRPr="003F0198" w:rsidR="0012459B" w:rsidP="00FC2FB7" w:rsidRDefault="0012459B" w14:paraId="2063990E"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Original y copia</w:t>
            </w:r>
          </w:p>
        </w:tc>
        <w:tc>
          <w:tcPr>
            <w:tcW w:w="3095" w:type="dxa"/>
          </w:tcPr>
          <w:p w:rsidRPr="003F0198" w:rsidR="0012459B" w:rsidP="00FC2FB7" w:rsidRDefault="0012459B" w14:paraId="27F369A8"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 xml:space="preserve">De resoluciones de reuniones, acceso a expediente y copia de folios, </w:t>
            </w:r>
            <w:proofErr w:type="spellStart"/>
            <w:r w:rsidRPr="003F0198">
              <w:rPr>
                <w:rFonts w:eastAsiaTheme="minorHAnsi"/>
                <w:kern w:val="2"/>
                <w:sz w:val="22"/>
                <w:szCs w:val="22"/>
                <w:lang w:val="es-CR" w:eastAsia="en-US"/>
                <w14:ligatures w14:val="standardContextual"/>
              </w:rPr>
              <w:t>apoderación</w:t>
            </w:r>
            <w:proofErr w:type="spellEnd"/>
            <w:r w:rsidRPr="003F0198">
              <w:rPr>
                <w:rFonts w:eastAsiaTheme="minorHAnsi"/>
                <w:kern w:val="2"/>
                <w:sz w:val="22"/>
                <w:szCs w:val="22"/>
                <w:lang w:val="es-CR" w:eastAsia="en-US"/>
                <w14:ligatures w14:val="standardContextual"/>
              </w:rPr>
              <w:t xml:space="preserve"> generalísima sin limitación de suma de farmacéutica, copia fiel y exacta de documentos originales, apoderado general judicial de sociedades anónimas, acuerdos de reuniones, mantenimiento de precios de venta de ceras liquidas para pisos y limpiadores, inscripción de sociedades y nombramientos.</w:t>
            </w:r>
          </w:p>
        </w:tc>
        <w:tc>
          <w:tcPr>
            <w:tcW w:w="823" w:type="dxa"/>
          </w:tcPr>
          <w:p w:rsidRPr="003F0198" w:rsidR="0012459B" w:rsidP="00FC2FB7" w:rsidRDefault="0012459B" w14:paraId="40291504"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X</w:t>
            </w:r>
          </w:p>
        </w:tc>
        <w:tc>
          <w:tcPr>
            <w:tcW w:w="1188" w:type="dxa"/>
          </w:tcPr>
          <w:p w:rsidRPr="003F0198" w:rsidR="0012459B" w:rsidP="00FC2FB7" w:rsidRDefault="0012459B" w14:paraId="03182322"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0.02</w:t>
            </w:r>
          </w:p>
        </w:tc>
        <w:tc>
          <w:tcPr>
            <w:tcW w:w="747" w:type="dxa"/>
          </w:tcPr>
          <w:p w:rsidRPr="003F0198" w:rsidR="0012459B" w:rsidP="00FC2FB7" w:rsidRDefault="0012459B" w14:paraId="50087950"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m</w:t>
            </w:r>
          </w:p>
        </w:tc>
        <w:tc>
          <w:tcPr>
            <w:tcW w:w="1769" w:type="dxa"/>
          </w:tcPr>
          <w:p w:rsidRPr="003F0198" w:rsidR="0012459B" w:rsidP="00FC2FB7" w:rsidRDefault="0012459B" w14:paraId="7022C11D"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1989-1995</w:t>
            </w:r>
          </w:p>
        </w:tc>
        <w:tc>
          <w:tcPr>
            <w:tcW w:w="1958" w:type="dxa"/>
          </w:tcPr>
          <w:p w:rsidRPr="003F0198" w:rsidR="0012459B" w:rsidP="00FC2FB7" w:rsidRDefault="0012459B" w14:paraId="00575838"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 xml:space="preserve">La serie certificaciones fue declarada con valor </w:t>
            </w:r>
            <w:r w:rsidRPr="003F0198">
              <w:rPr>
                <w:rFonts w:eastAsiaTheme="minorHAnsi"/>
                <w:kern w:val="2"/>
                <w:sz w:val="22"/>
                <w:szCs w:val="22"/>
                <w:lang w:val="es-CR" w:eastAsia="en-US"/>
                <w14:ligatures w14:val="standardContextual"/>
              </w:rPr>
              <w:t>científico cultural en sesión 20-2017 de la Comisión Nacional de Selección y Eliminación de Documentos. Fechas extremas: 1989-1990.</w:t>
            </w:r>
          </w:p>
        </w:tc>
      </w:tr>
      <w:tr w:rsidRPr="003F0198" w:rsidR="00856A9D" w:rsidTr="00A7710C" w14:paraId="03EC86EF" w14:textId="77777777">
        <w:trPr>
          <w:trHeight w:val="1260"/>
        </w:trPr>
        <w:tc>
          <w:tcPr>
            <w:tcW w:w="708" w:type="dxa"/>
            <w:noWrap/>
          </w:tcPr>
          <w:p w:rsidRPr="003F0198" w:rsidR="0012459B" w:rsidP="00FC2FB7" w:rsidRDefault="0012459B" w14:paraId="7D136E37"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26</w:t>
            </w:r>
          </w:p>
        </w:tc>
        <w:tc>
          <w:tcPr>
            <w:tcW w:w="2198" w:type="dxa"/>
          </w:tcPr>
          <w:p w:rsidRPr="003F0198" w:rsidR="0012459B" w:rsidP="00FC2FB7" w:rsidRDefault="0012459B" w14:paraId="6D7838AD"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Comunicados de información general</w:t>
            </w:r>
          </w:p>
        </w:tc>
        <w:tc>
          <w:tcPr>
            <w:tcW w:w="1365" w:type="dxa"/>
          </w:tcPr>
          <w:p w:rsidRPr="003F0198" w:rsidR="0012459B" w:rsidP="00FC2FB7" w:rsidRDefault="0012459B" w14:paraId="38233910"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Copia</w:t>
            </w:r>
          </w:p>
        </w:tc>
        <w:tc>
          <w:tcPr>
            <w:tcW w:w="3095" w:type="dxa"/>
          </w:tcPr>
          <w:p w:rsidRPr="003F0198" w:rsidR="0012459B" w:rsidP="00FC2FB7" w:rsidRDefault="0012459B" w14:paraId="3A50EA2A" w14:textId="03DA4A81">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 xml:space="preserve">Sobre iniciativa de diagnóstico nacional de la industria papelera, </w:t>
            </w:r>
            <w:proofErr w:type="spellStart"/>
            <w:r w:rsidRPr="003F0198">
              <w:rPr>
                <w:rFonts w:eastAsiaTheme="minorHAnsi"/>
                <w:kern w:val="2"/>
                <w:sz w:val="22"/>
                <w:szCs w:val="22"/>
                <w:lang w:val="es-CR" w:eastAsia="en-US"/>
                <w14:ligatures w14:val="standardContextual"/>
              </w:rPr>
              <w:t>sobre"un</w:t>
            </w:r>
            <w:proofErr w:type="spellEnd"/>
            <w:r w:rsidRPr="003F0198">
              <w:rPr>
                <w:rFonts w:eastAsiaTheme="minorHAnsi"/>
                <w:kern w:val="2"/>
                <w:sz w:val="22"/>
                <w:szCs w:val="22"/>
                <w:lang w:val="es-CR" w:eastAsia="en-US"/>
                <w14:ligatures w14:val="standardContextual"/>
              </w:rPr>
              <w:t xml:space="preserve"> año de acción positiva", </w:t>
            </w:r>
            <w:r w:rsidRPr="003F0198">
              <w:rPr>
                <w:rFonts w:eastAsiaTheme="minorHAnsi"/>
                <w:kern w:val="2"/>
                <w:sz w:val="22"/>
                <w:szCs w:val="22"/>
                <w:lang w:val="es-CR" w:eastAsia="en-US"/>
                <w14:ligatures w14:val="standardContextual"/>
              </w:rPr>
              <w:t xml:space="preserve">sobre detalles importantes para agilizar los servicios de publicaciones de la Imprenta Nacional, pronunciamiento de la Cámara Nacional de Agricultura y Ganadería anteproyecto fiscal del gobierno y </w:t>
            </w:r>
            <w:proofErr w:type="gramStart"/>
            <w:r w:rsidRPr="003F0198">
              <w:rPr>
                <w:rFonts w:eastAsiaTheme="minorHAnsi"/>
                <w:kern w:val="2"/>
                <w:sz w:val="22"/>
                <w:szCs w:val="22"/>
                <w:lang w:val="es-CR" w:eastAsia="en-US"/>
                <w14:ligatures w14:val="standardContextual"/>
              </w:rPr>
              <w:t>entrada en vigencia</w:t>
            </w:r>
            <w:proofErr w:type="gramEnd"/>
            <w:r w:rsidRPr="003F0198">
              <w:rPr>
                <w:rFonts w:eastAsiaTheme="minorHAnsi"/>
                <w:kern w:val="2"/>
                <w:sz w:val="22"/>
                <w:szCs w:val="22"/>
                <w:lang w:val="es-CR" w:eastAsia="en-US"/>
                <w14:ligatures w14:val="standardContextual"/>
              </w:rPr>
              <w:t xml:space="preserve"> de transitorio a la Ley de Conservación de Vida Silvestre. entre otros.</w:t>
            </w:r>
          </w:p>
        </w:tc>
        <w:tc>
          <w:tcPr>
            <w:tcW w:w="823" w:type="dxa"/>
          </w:tcPr>
          <w:p w:rsidRPr="003F0198" w:rsidR="0012459B" w:rsidP="00FC2FB7" w:rsidRDefault="0012459B" w14:paraId="4D340E72"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X</w:t>
            </w:r>
          </w:p>
        </w:tc>
        <w:tc>
          <w:tcPr>
            <w:tcW w:w="1188" w:type="dxa"/>
          </w:tcPr>
          <w:p w:rsidRPr="003F0198" w:rsidR="0012459B" w:rsidP="00FC2FB7" w:rsidRDefault="0012459B" w14:paraId="611B064D"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9</w:t>
            </w:r>
          </w:p>
        </w:tc>
        <w:tc>
          <w:tcPr>
            <w:tcW w:w="747" w:type="dxa"/>
          </w:tcPr>
          <w:p w:rsidRPr="003F0198" w:rsidR="0012459B" w:rsidP="00FC2FB7" w:rsidRDefault="0012459B" w14:paraId="64CD9E79"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folios</w:t>
            </w:r>
          </w:p>
        </w:tc>
        <w:tc>
          <w:tcPr>
            <w:tcW w:w="1769" w:type="dxa"/>
          </w:tcPr>
          <w:p w:rsidRPr="003F0198" w:rsidR="0012459B" w:rsidP="00FC2FB7" w:rsidRDefault="0012459B" w14:paraId="3F457461"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1990-1995</w:t>
            </w:r>
          </w:p>
        </w:tc>
        <w:tc>
          <w:tcPr>
            <w:tcW w:w="1958" w:type="dxa"/>
            <w:noWrap/>
          </w:tcPr>
          <w:p w:rsidRPr="003F0198" w:rsidR="0012459B" w:rsidP="00FC2FB7" w:rsidRDefault="0012459B" w14:paraId="668E80B5"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 xml:space="preserve">Por sus dimensiones, no constituyen un </w:t>
            </w:r>
            <w:proofErr w:type="spellStart"/>
            <w:r w:rsidRPr="003F0198">
              <w:rPr>
                <w:rFonts w:eastAsiaTheme="minorHAnsi"/>
                <w:kern w:val="2"/>
                <w:sz w:val="22"/>
                <w:szCs w:val="22"/>
                <w:lang w:val="es-CR" w:eastAsia="en-US"/>
                <w14:ligatures w14:val="standardContextual"/>
              </w:rPr>
              <w:t>Madipef</w:t>
            </w:r>
            <w:proofErr w:type="spellEnd"/>
            <w:r w:rsidRPr="003F0198">
              <w:rPr>
                <w:rFonts w:eastAsiaTheme="minorHAnsi"/>
                <w:kern w:val="2"/>
                <w:sz w:val="22"/>
                <w:szCs w:val="22"/>
                <w:lang w:val="es-CR" w:eastAsia="en-US"/>
                <w14:ligatures w14:val="standardContextual"/>
              </w:rPr>
              <w:t>.</w:t>
            </w:r>
          </w:p>
        </w:tc>
      </w:tr>
      <w:tr w:rsidRPr="003F0198" w:rsidR="00856A9D" w:rsidTr="00A7710C" w14:paraId="0C033526" w14:textId="77777777">
        <w:trPr>
          <w:trHeight w:val="1230"/>
        </w:trPr>
        <w:tc>
          <w:tcPr>
            <w:tcW w:w="708" w:type="dxa"/>
            <w:noWrap/>
          </w:tcPr>
          <w:p w:rsidRPr="003F0198" w:rsidR="0012459B" w:rsidP="00FC2FB7" w:rsidRDefault="0012459B" w14:paraId="240136DF"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27</w:t>
            </w:r>
          </w:p>
        </w:tc>
        <w:tc>
          <w:tcPr>
            <w:tcW w:w="2198" w:type="dxa"/>
          </w:tcPr>
          <w:p w:rsidRPr="003F0198" w:rsidR="0012459B" w:rsidP="00FC2FB7" w:rsidRDefault="0012459B" w14:paraId="5DA2DDC1"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Comunicados de prensa</w:t>
            </w:r>
          </w:p>
        </w:tc>
        <w:tc>
          <w:tcPr>
            <w:tcW w:w="1365" w:type="dxa"/>
          </w:tcPr>
          <w:p w:rsidRPr="003F0198" w:rsidR="0012459B" w:rsidP="00FC2FB7" w:rsidRDefault="0012459B" w14:paraId="4C221FA9"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Copia</w:t>
            </w:r>
          </w:p>
        </w:tc>
        <w:tc>
          <w:tcPr>
            <w:tcW w:w="3095" w:type="dxa"/>
          </w:tcPr>
          <w:p w:rsidRPr="003F0198" w:rsidR="0012459B" w:rsidP="00FC2FB7" w:rsidRDefault="0012459B" w14:paraId="54257B79"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 xml:space="preserve">"Del Servicio Nacional de Electricidad, del Sistema de la Integración Centroamericana, de particulares (Miguel </w:t>
            </w:r>
            <w:proofErr w:type="spellStart"/>
            <w:r w:rsidRPr="003F0198">
              <w:rPr>
                <w:rFonts w:eastAsiaTheme="minorHAnsi"/>
                <w:kern w:val="2"/>
                <w:sz w:val="22"/>
                <w:szCs w:val="22"/>
                <w:lang w:val="es-CR" w:eastAsia="en-US"/>
                <w14:ligatures w14:val="standardContextual"/>
              </w:rPr>
              <w:t>Angel</w:t>
            </w:r>
            <w:proofErr w:type="spellEnd"/>
            <w:r w:rsidRPr="003F0198">
              <w:rPr>
                <w:rFonts w:eastAsiaTheme="minorHAnsi"/>
                <w:kern w:val="2"/>
                <w:sz w:val="22"/>
                <w:szCs w:val="22"/>
                <w:lang w:val="es-CR" w:eastAsia="en-US"/>
                <w14:ligatures w14:val="standardContextual"/>
              </w:rPr>
              <w:t xml:space="preserve"> Rodríguez, Bernal </w:t>
            </w:r>
            <w:r w:rsidRPr="003F0198">
              <w:rPr>
                <w:rFonts w:eastAsiaTheme="minorHAnsi"/>
                <w:kern w:val="2"/>
                <w:sz w:val="22"/>
                <w:szCs w:val="22"/>
                <w:lang w:val="es-CR" w:eastAsia="en-US"/>
                <w14:ligatures w14:val="standardContextual"/>
              </w:rPr>
              <w:t>Aragón, Lorena Vásquez, Rodrigo Oreamuno, Rebeca Grynspan, Luis Gerardo Villanueva y Roberto Obando).</w:t>
            </w:r>
          </w:p>
        </w:tc>
        <w:tc>
          <w:tcPr>
            <w:tcW w:w="823" w:type="dxa"/>
          </w:tcPr>
          <w:p w:rsidRPr="003F0198" w:rsidR="0012459B" w:rsidP="00FC2FB7" w:rsidRDefault="0012459B" w14:paraId="3CFEAC12"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p>
        </w:tc>
        <w:tc>
          <w:tcPr>
            <w:tcW w:w="1188" w:type="dxa"/>
          </w:tcPr>
          <w:p w:rsidRPr="003F0198" w:rsidR="0012459B" w:rsidP="00FC2FB7" w:rsidRDefault="0012459B" w14:paraId="111C0396"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p>
        </w:tc>
        <w:tc>
          <w:tcPr>
            <w:tcW w:w="747" w:type="dxa"/>
          </w:tcPr>
          <w:p w:rsidRPr="003F0198" w:rsidR="0012459B" w:rsidP="00FC2FB7" w:rsidRDefault="0012459B" w14:paraId="7AC24B2F"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27</w:t>
            </w:r>
          </w:p>
        </w:tc>
        <w:tc>
          <w:tcPr>
            <w:tcW w:w="1769" w:type="dxa"/>
          </w:tcPr>
          <w:p w:rsidRPr="003F0198" w:rsidR="0012459B" w:rsidP="00FC2FB7" w:rsidRDefault="0012459B" w14:paraId="0ACB4509"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Comunicados de prensa</w:t>
            </w:r>
          </w:p>
        </w:tc>
        <w:tc>
          <w:tcPr>
            <w:tcW w:w="1958" w:type="dxa"/>
          </w:tcPr>
          <w:p w:rsidRPr="003F0198" w:rsidR="0012459B" w:rsidP="00FC2FB7" w:rsidRDefault="0012459B" w14:paraId="33242098"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Copia</w:t>
            </w:r>
          </w:p>
        </w:tc>
      </w:tr>
      <w:tr w:rsidRPr="003F0198" w:rsidR="00856A9D" w:rsidTr="00A7710C" w14:paraId="4A826502" w14:textId="77777777">
        <w:trPr>
          <w:trHeight w:val="3585"/>
        </w:trPr>
        <w:tc>
          <w:tcPr>
            <w:tcW w:w="708" w:type="dxa"/>
            <w:noWrap/>
          </w:tcPr>
          <w:p w:rsidRPr="003F0198" w:rsidR="0012459B" w:rsidP="00FC2FB7" w:rsidRDefault="0012459B" w14:paraId="721AA2AE"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29</w:t>
            </w:r>
          </w:p>
        </w:tc>
        <w:tc>
          <w:tcPr>
            <w:tcW w:w="2198" w:type="dxa"/>
          </w:tcPr>
          <w:p w:rsidRPr="003F0198" w:rsidR="0012459B" w:rsidP="00FC2FB7" w:rsidRDefault="0012459B" w14:paraId="02DFF00A"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 xml:space="preserve">Convenios de cooperación </w:t>
            </w:r>
          </w:p>
        </w:tc>
        <w:tc>
          <w:tcPr>
            <w:tcW w:w="1365" w:type="dxa"/>
          </w:tcPr>
          <w:p w:rsidRPr="003F0198" w:rsidR="0012459B" w:rsidP="00FC2FB7" w:rsidRDefault="0012459B" w14:paraId="640868CD"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Copia</w:t>
            </w:r>
          </w:p>
        </w:tc>
        <w:tc>
          <w:tcPr>
            <w:tcW w:w="3095" w:type="dxa"/>
          </w:tcPr>
          <w:p w:rsidRPr="003F0198" w:rsidR="0012459B" w:rsidP="00FC2FB7" w:rsidRDefault="0012459B" w14:paraId="31A97105" w14:textId="5A776685">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 xml:space="preserve">Entre los gobiernos de las Repúblicas de Guatemala, El Salvador, Honduras, Nicaragua y Costa Rica para facilitar la integración financiera de los países del istmo centroamericano, entre el Ministerio de Economía, Industria y Comercio y la Corporación Costarricense de Desarrollo para el fortalecimiento del Centro de </w:t>
            </w:r>
            <w:r w:rsidRPr="003F0198">
              <w:rPr>
                <w:rFonts w:eastAsiaTheme="minorHAnsi"/>
                <w:kern w:val="2"/>
                <w:sz w:val="22"/>
                <w:szCs w:val="22"/>
                <w:lang w:val="es-CR" w:eastAsia="en-US"/>
                <w14:ligatures w14:val="standardContextual"/>
              </w:rPr>
              <w:t>Información Nacional Industrial del sector economía, industria y comercio, entre otros.</w:t>
            </w:r>
          </w:p>
        </w:tc>
        <w:tc>
          <w:tcPr>
            <w:tcW w:w="823" w:type="dxa"/>
          </w:tcPr>
          <w:p w:rsidRPr="003F0198" w:rsidR="0012459B" w:rsidP="00FC2FB7" w:rsidRDefault="0012459B" w14:paraId="4C61908D"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X</w:t>
            </w:r>
          </w:p>
        </w:tc>
        <w:tc>
          <w:tcPr>
            <w:tcW w:w="1188" w:type="dxa"/>
          </w:tcPr>
          <w:p w:rsidRPr="003F0198" w:rsidR="0012459B" w:rsidP="00FC2FB7" w:rsidRDefault="0012459B" w14:paraId="55F352DA"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0.04</w:t>
            </w:r>
          </w:p>
        </w:tc>
        <w:tc>
          <w:tcPr>
            <w:tcW w:w="747" w:type="dxa"/>
          </w:tcPr>
          <w:p w:rsidRPr="003F0198" w:rsidR="0012459B" w:rsidP="00FC2FB7" w:rsidRDefault="0012459B" w14:paraId="72BE6908"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m</w:t>
            </w:r>
          </w:p>
        </w:tc>
        <w:tc>
          <w:tcPr>
            <w:tcW w:w="1769" w:type="dxa"/>
          </w:tcPr>
          <w:p w:rsidRPr="003F0198" w:rsidR="0012459B" w:rsidP="00FC2FB7" w:rsidRDefault="0012459B" w14:paraId="0DD05112"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1985-1995</w:t>
            </w:r>
          </w:p>
        </w:tc>
        <w:tc>
          <w:tcPr>
            <w:tcW w:w="1958" w:type="dxa"/>
          </w:tcPr>
          <w:p w:rsidRPr="003F0198" w:rsidR="0012459B" w:rsidP="00FC2FB7" w:rsidRDefault="0012459B" w14:paraId="0BC2C814"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"La serie documental contiene documentos en idioma inglés.</w:t>
            </w:r>
          </w:p>
        </w:tc>
      </w:tr>
      <w:tr w:rsidRPr="003F0198" w:rsidR="00856A9D" w:rsidTr="00A7710C" w14:paraId="48C9DFCD" w14:textId="77777777">
        <w:trPr>
          <w:trHeight w:val="1189"/>
        </w:trPr>
        <w:tc>
          <w:tcPr>
            <w:tcW w:w="708" w:type="dxa"/>
            <w:noWrap/>
          </w:tcPr>
          <w:p w:rsidRPr="003F0198" w:rsidR="0012459B" w:rsidP="00FC2FB7" w:rsidRDefault="0012459B" w14:paraId="0769CAFB"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34</w:t>
            </w:r>
          </w:p>
        </w:tc>
        <w:tc>
          <w:tcPr>
            <w:tcW w:w="2198" w:type="dxa"/>
          </w:tcPr>
          <w:p w:rsidRPr="003F0198" w:rsidR="0012459B" w:rsidP="00FC2FB7" w:rsidRDefault="0012459B" w14:paraId="009CBD14"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Declaraciones</w:t>
            </w:r>
          </w:p>
        </w:tc>
        <w:tc>
          <w:tcPr>
            <w:tcW w:w="1365" w:type="dxa"/>
          </w:tcPr>
          <w:p w:rsidRPr="003F0198" w:rsidR="0012459B" w:rsidP="00FC2FB7" w:rsidRDefault="0012459B" w14:paraId="180E5D18"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Copia</w:t>
            </w:r>
          </w:p>
        </w:tc>
        <w:tc>
          <w:tcPr>
            <w:tcW w:w="3095" w:type="dxa"/>
          </w:tcPr>
          <w:p w:rsidRPr="003F0198" w:rsidR="0012459B" w:rsidP="00FC2FB7" w:rsidRDefault="0012459B" w14:paraId="7A16175E"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 xml:space="preserve">De Puntarenas de los </w:t>
            </w:r>
            <w:proofErr w:type="gramStart"/>
            <w:r w:rsidRPr="003F0198">
              <w:rPr>
                <w:rFonts w:eastAsiaTheme="minorHAnsi"/>
                <w:kern w:val="2"/>
                <w:sz w:val="22"/>
                <w:szCs w:val="22"/>
                <w:lang w:val="es-CR" w:eastAsia="en-US"/>
                <w14:ligatures w14:val="standardContextual"/>
              </w:rPr>
              <w:t>Presidentes</w:t>
            </w:r>
            <w:proofErr w:type="gramEnd"/>
            <w:r w:rsidRPr="003F0198">
              <w:rPr>
                <w:rFonts w:eastAsiaTheme="minorHAnsi"/>
                <w:kern w:val="2"/>
                <w:sz w:val="22"/>
                <w:szCs w:val="22"/>
                <w:lang w:val="es-CR" w:eastAsia="en-US"/>
                <w14:ligatures w14:val="standardContextual"/>
              </w:rPr>
              <w:t xml:space="preserve"> Centroamericanos, de Antigua de las Repúblicas de Costa Rica, El Salvador, Guatemala, Honduras, Nicaragua y Panamá, de Belén de los </w:t>
            </w:r>
            <w:proofErr w:type="gramStart"/>
            <w:r w:rsidRPr="003F0198">
              <w:rPr>
                <w:rFonts w:eastAsiaTheme="minorHAnsi"/>
                <w:kern w:val="2"/>
                <w:sz w:val="22"/>
                <w:szCs w:val="22"/>
                <w:lang w:val="es-CR" w:eastAsia="en-US"/>
                <w14:ligatures w14:val="standardContextual"/>
              </w:rPr>
              <w:t>Presidentes</w:t>
            </w:r>
            <w:proofErr w:type="gramEnd"/>
            <w:r w:rsidRPr="003F0198">
              <w:rPr>
                <w:rFonts w:eastAsiaTheme="minorHAnsi"/>
                <w:kern w:val="2"/>
                <w:sz w:val="22"/>
                <w:szCs w:val="22"/>
                <w:lang w:val="es-CR" w:eastAsia="en-US"/>
                <w14:ligatures w14:val="standardContextual"/>
              </w:rPr>
              <w:t xml:space="preserve"> Centroamericanos, conjunta entre la Presidencia de Costa Rica y la Presidencia de Nicaragua, conjunta entre las Repúblicas de El Salvador, Guatemala y </w:t>
            </w:r>
            <w:r w:rsidRPr="003F0198">
              <w:rPr>
                <w:rFonts w:eastAsiaTheme="minorHAnsi"/>
                <w:kern w:val="2"/>
                <w:sz w:val="22"/>
                <w:szCs w:val="22"/>
                <w:lang w:val="es-CR" w:eastAsia="en-US"/>
                <w14:ligatures w14:val="standardContextual"/>
              </w:rPr>
              <w:t xml:space="preserve">Honduras, de Ottawa (resultado de la XI Conferencia Interamericana de </w:t>
            </w:r>
            <w:proofErr w:type="gramStart"/>
            <w:r w:rsidRPr="003F0198">
              <w:rPr>
                <w:rFonts w:eastAsiaTheme="minorHAnsi"/>
                <w:kern w:val="2"/>
                <w:sz w:val="22"/>
                <w:szCs w:val="22"/>
                <w:lang w:val="es-CR" w:eastAsia="en-US"/>
                <w14:ligatures w14:val="standardContextual"/>
              </w:rPr>
              <w:t>Ministros</w:t>
            </w:r>
            <w:proofErr w:type="gramEnd"/>
            <w:r w:rsidRPr="003F0198">
              <w:rPr>
                <w:rFonts w:eastAsiaTheme="minorHAnsi"/>
                <w:kern w:val="2"/>
                <w:sz w:val="22"/>
                <w:szCs w:val="22"/>
                <w:lang w:val="es-CR" w:eastAsia="en-US"/>
                <w14:ligatures w14:val="standardContextual"/>
              </w:rPr>
              <w:t xml:space="preserve"> de Agricultura), entre otras.</w:t>
            </w:r>
          </w:p>
        </w:tc>
        <w:tc>
          <w:tcPr>
            <w:tcW w:w="823" w:type="dxa"/>
          </w:tcPr>
          <w:p w:rsidRPr="003F0198" w:rsidR="0012459B" w:rsidP="00FC2FB7" w:rsidRDefault="0012459B" w14:paraId="3C8B5896"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X</w:t>
            </w:r>
          </w:p>
        </w:tc>
        <w:tc>
          <w:tcPr>
            <w:tcW w:w="1188" w:type="dxa"/>
          </w:tcPr>
          <w:p w:rsidRPr="003F0198" w:rsidR="0012459B" w:rsidP="00FC2FB7" w:rsidRDefault="0012459B" w14:paraId="48D25639"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0.04</w:t>
            </w:r>
          </w:p>
        </w:tc>
        <w:tc>
          <w:tcPr>
            <w:tcW w:w="747" w:type="dxa"/>
          </w:tcPr>
          <w:p w:rsidRPr="003F0198" w:rsidR="0012459B" w:rsidP="00FC2FB7" w:rsidRDefault="0012459B" w14:paraId="4842997B"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m</w:t>
            </w:r>
          </w:p>
        </w:tc>
        <w:tc>
          <w:tcPr>
            <w:tcW w:w="1769" w:type="dxa"/>
          </w:tcPr>
          <w:p w:rsidRPr="003F0198" w:rsidR="0012459B" w:rsidP="00FC2FB7" w:rsidRDefault="0012459B" w14:paraId="3E06D62E"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1990-1995</w:t>
            </w:r>
          </w:p>
        </w:tc>
        <w:tc>
          <w:tcPr>
            <w:tcW w:w="1958" w:type="dxa"/>
          </w:tcPr>
          <w:p w:rsidRPr="003F0198" w:rsidR="0012459B" w:rsidP="00FC2FB7" w:rsidRDefault="0012459B" w14:paraId="27537C07"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Se advierte que las fechas extremas son aproximadas al existir documentos sin fecha.</w:t>
            </w:r>
          </w:p>
        </w:tc>
      </w:tr>
      <w:tr w:rsidRPr="003F0198" w:rsidR="00856A9D" w:rsidTr="005B732D" w14:paraId="5051EF74" w14:textId="77777777">
        <w:trPr>
          <w:trHeight w:val="1130"/>
        </w:trPr>
        <w:tc>
          <w:tcPr>
            <w:tcW w:w="708" w:type="dxa"/>
            <w:noWrap/>
          </w:tcPr>
          <w:p w:rsidRPr="003F0198" w:rsidR="0012459B" w:rsidP="00FC2FB7" w:rsidRDefault="0012459B" w14:paraId="039B8B5A"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37</w:t>
            </w:r>
          </w:p>
        </w:tc>
        <w:tc>
          <w:tcPr>
            <w:tcW w:w="2198" w:type="dxa"/>
          </w:tcPr>
          <w:p w:rsidRPr="003F0198" w:rsidR="0012459B" w:rsidP="00FC2FB7" w:rsidRDefault="0012459B" w14:paraId="013DA0F0"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Demandas</w:t>
            </w:r>
          </w:p>
        </w:tc>
        <w:tc>
          <w:tcPr>
            <w:tcW w:w="1365" w:type="dxa"/>
          </w:tcPr>
          <w:p w:rsidRPr="003F0198" w:rsidR="0012459B" w:rsidP="00FC2FB7" w:rsidRDefault="0012459B" w14:paraId="3453D53B"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Copia</w:t>
            </w:r>
          </w:p>
        </w:tc>
        <w:tc>
          <w:tcPr>
            <w:tcW w:w="3095" w:type="dxa"/>
          </w:tcPr>
          <w:p w:rsidRPr="003F0198" w:rsidR="0012459B" w:rsidP="00FC2FB7" w:rsidRDefault="0012459B" w14:paraId="0F27FB33"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 xml:space="preserve">De la Cámara Nacional de la Industria de Transformación CANACINTRA (organismo que representa al Sector Industrial de México) contra el Estado mexicano por la decepción y desconcierto con las condiciones de operación de la industria, de la Liga Agrícola Industrial de la Caña de Azúcar contra el Estado costarricense por </w:t>
            </w:r>
            <w:r w:rsidRPr="003F0198">
              <w:rPr>
                <w:rFonts w:eastAsiaTheme="minorHAnsi"/>
                <w:kern w:val="2"/>
                <w:sz w:val="22"/>
                <w:szCs w:val="22"/>
                <w:lang w:val="es-CR" w:eastAsia="en-US"/>
                <w14:ligatures w14:val="standardContextual"/>
              </w:rPr>
              <w:t>asuntos tributarios.</w:t>
            </w:r>
          </w:p>
        </w:tc>
        <w:tc>
          <w:tcPr>
            <w:tcW w:w="823" w:type="dxa"/>
          </w:tcPr>
          <w:p w:rsidRPr="003F0198" w:rsidR="0012459B" w:rsidP="00FC2FB7" w:rsidRDefault="0012459B" w14:paraId="0BDC8C70"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X</w:t>
            </w:r>
          </w:p>
        </w:tc>
        <w:tc>
          <w:tcPr>
            <w:tcW w:w="1188" w:type="dxa"/>
          </w:tcPr>
          <w:p w:rsidRPr="003F0198" w:rsidR="0012459B" w:rsidP="00FC2FB7" w:rsidRDefault="0012459B" w14:paraId="270469A9"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18</w:t>
            </w:r>
          </w:p>
        </w:tc>
        <w:tc>
          <w:tcPr>
            <w:tcW w:w="747" w:type="dxa"/>
          </w:tcPr>
          <w:p w:rsidRPr="003F0198" w:rsidR="0012459B" w:rsidP="00FC2FB7" w:rsidRDefault="0012459B" w14:paraId="6F5646BB"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folios</w:t>
            </w:r>
          </w:p>
        </w:tc>
        <w:tc>
          <w:tcPr>
            <w:tcW w:w="1769" w:type="dxa"/>
          </w:tcPr>
          <w:p w:rsidRPr="003F0198" w:rsidR="0012459B" w:rsidP="00FC2FB7" w:rsidRDefault="0012459B" w14:paraId="5BE45D52"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1994</w:t>
            </w:r>
          </w:p>
        </w:tc>
        <w:tc>
          <w:tcPr>
            <w:tcW w:w="1958" w:type="dxa"/>
            <w:noWrap/>
          </w:tcPr>
          <w:p w:rsidRPr="003F0198" w:rsidR="0012459B" w:rsidP="00FC2FB7" w:rsidRDefault="0012459B" w14:paraId="62DCEBE1"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 </w:t>
            </w:r>
          </w:p>
        </w:tc>
      </w:tr>
      <w:tr w:rsidRPr="003F0198" w:rsidR="00856A9D" w:rsidTr="00A7710C" w14:paraId="14651C1C" w14:textId="77777777">
        <w:trPr>
          <w:trHeight w:val="1875"/>
        </w:trPr>
        <w:tc>
          <w:tcPr>
            <w:tcW w:w="708" w:type="dxa"/>
            <w:noWrap/>
          </w:tcPr>
          <w:p w:rsidRPr="003F0198" w:rsidR="0012459B" w:rsidP="00FC2FB7" w:rsidRDefault="0012459B" w14:paraId="725C1160"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44</w:t>
            </w:r>
          </w:p>
        </w:tc>
        <w:tc>
          <w:tcPr>
            <w:tcW w:w="2198" w:type="dxa"/>
          </w:tcPr>
          <w:p w:rsidRPr="003F0198" w:rsidR="0012459B" w:rsidP="00FC2FB7" w:rsidRDefault="0012459B" w14:paraId="511380B7"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 xml:space="preserve">Expediente sobre acción de inconstitucionalidad </w:t>
            </w:r>
          </w:p>
        </w:tc>
        <w:tc>
          <w:tcPr>
            <w:tcW w:w="1365" w:type="dxa"/>
          </w:tcPr>
          <w:p w:rsidRPr="003F0198" w:rsidR="0012459B" w:rsidP="00FC2FB7" w:rsidRDefault="0012459B" w14:paraId="743DDB99"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Original</w:t>
            </w:r>
          </w:p>
        </w:tc>
        <w:tc>
          <w:tcPr>
            <w:tcW w:w="3095" w:type="dxa"/>
          </w:tcPr>
          <w:p w:rsidRPr="003F0198" w:rsidR="0012459B" w:rsidP="00FC2FB7" w:rsidRDefault="0012459B" w14:paraId="041E64BD"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 xml:space="preserve">De la Compañía Atlas Eléctrica contra decreto que incrementa el piso arancelario. Incluye: petitoria, acción de inconstitucionalidad, </w:t>
            </w:r>
            <w:proofErr w:type="spellStart"/>
            <w:proofErr w:type="gramStart"/>
            <w:r w:rsidRPr="003F0198">
              <w:rPr>
                <w:rFonts w:eastAsiaTheme="minorHAnsi"/>
                <w:kern w:val="2"/>
                <w:sz w:val="22"/>
                <w:szCs w:val="22"/>
                <w:lang w:val="es-CR" w:eastAsia="en-US"/>
                <w14:ligatures w14:val="standardContextual"/>
              </w:rPr>
              <w:t>correspondencia,notificación</w:t>
            </w:r>
            <w:proofErr w:type="spellEnd"/>
            <w:proofErr w:type="gramEnd"/>
            <w:r w:rsidRPr="003F0198">
              <w:rPr>
                <w:rFonts w:eastAsiaTheme="minorHAnsi"/>
                <w:kern w:val="2"/>
                <w:sz w:val="22"/>
                <w:szCs w:val="22"/>
                <w:lang w:val="es-CR" w:eastAsia="en-US"/>
                <w14:ligatures w14:val="standardContextual"/>
              </w:rPr>
              <w:t xml:space="preserve"> del Poder Judicial, anexos de documentos probatorios.</w:t>
            </w:r>
          </w:p>
        </w:tc>
        <w:tc>
          <w:tcPr>
            <w:tcW w:w="823" w:type="dxa"/>
          </w:tcPr>
          <w:p w:rsidRPr="003F0198" w:rsidR="0012459B" w:rsidP="00FC2FB7" w:rsidRDefault="0012459B" w14:paraId="1D0B465B"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X</w:t>
            </w:r>
          </w:p>
        </w:tc>
        <w:tc>
          <w:tcPr>
            <w:tcW w:w="1188" w:type="dxa"/>
          </w:tcPr>
          <w:p w:rsidRPr="003F0198" w:rsidR="0012459B" w:rsidP="00FC2FB7" w:rsidRDefault="0012459B" w14:paraId="5496E487"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0.01</w:t>
            </w:r>
          </w:p>
        </w:tc>
        <w:tc>
          <w:tcPr>
            <w:tcW w:w="747" w:type="dxa"/>
          </w:tcPr>
          <w:p w:rsidRPr="003F0198" w:rsidR="0012459B" w:rsidP="00FC2FB7" w:rsidRDefault="0012459B" w14:paraId="3BC9F638"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m</w:t>
            </w:r>
          </w:p>
        </w:tc>
        <w:tc>
          <w:tcPr>
            <w:tcW w:w="1769" w:type="dxa"/>
          </w:tcPr>
          <w:p w:rsidRPr="003F0198" w:rsidR="0012459B" w:rsidP="00FC2FB7" w:rsidRDefault="0012459B" w14:paraId="4DF7A0C1"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1991</w:t>
            </w:r>
          </w:p>
        </w:tc>
        <w:tc>
          <w:tcPr>
            <w:tcW w:w="1958" w:type="dxa"/>
            <w:noWrap/>
          </w:tcPr>
          <w:p w:rsidRPr="003F0198" w:rsidR="0012459B" w:rsidP="00FC2FB7" w:rsidRDefault="0012459B" w14:paraId="2FDEE0DC"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 </w:t>
            </w:r>
          </w:p>
        </w:tc>
      </w:tr>
      <w:tr w:rsidRPr="003F0198" w:rsidR="00856A9D" w:rsidTr="00A7710C" w14:paraId="3D4F4EBA" w14:textId="77777777">
        <w:trPr>
          <w:trHeight w:val="1380"/>
        </w:trPr>
        <w:tc>
          <w:tcPr>
            <w:tcW w:w="708" w:type="dxa"/>
            <w:noWrap/>
          </w:tcPr>
          <w:p w:rsidRPr="003F0198" w:rsidR="0012459B" w:rsidP="00FC2FB7" w:rsidRDefault="0012459B" w14:paraId="05F41CE4"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45</w:t>
            </w:r>
          </w:p>
        </w:tc>
        <w:tc>
          <w:tcPr>
            <w:tcW w:w="2198" w:type="dxa"/>
          </w:tcPr>
          <w:p w:rsidRPr="003F0198" w:rsidR="0012459B" w:rsidP="00FC2FB7" w:rsidRDefault="0012459B" w14:paraId="01050B95"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Expediente sobre acuerdo</w:t>
            </w:r>
          </w:p>
        </w:tc>
        <w:tc>
          <w:tcPr>
            <w:tcW w:w="1365" w:type="dxa"/>
          </w:tcPr>
          <w:p w:rsidRPr="003F0198" w:rsidR="0012459B" w:rsidP="00FC2FB7" w:rsidRDefault="0012459B" w14:paraId="399A01CF"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Original</w:t>
            </w:r>
          </w:p>
        </w:tc>
        <w:tc>
          <w:tcPr>
            <w:tcW w:w="3095" w:type="dxa"/>
          </w:tcPr>
          <w:p w:rsidRPr="003F0198" w:rsidR="0012459B" w:rsidP="00FC2FB7" w:rsidRDefault="0012459B" w14:paraId="64444242"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 xml:space="preserve">Marco de Libre Comercio entre el Grupo Andino y el Mercado Común Centroamericano. Incluye: correspondencia, agenda de trabajo de misión de evaluación de encuentro </w:t>
            </w:r>
            <w:r w:rsidRPr="003F0198">
              <w:rPr>
                <w:rFonts w:eastAsiaTheme="minorHAnsi"/>
                <w:kern w:val="2"/>
                <w:sz w:val="22"/>
                <w:szCs w:val="22"/>
                <w:lang w:val="es-CR" w:eastAsia="en-US"/>
                <w14:ligatures w14:val="standardContextual"/>
              </w:rPr>
              <w:t>empresarial andino-centroamericano, proyecto de acuerdo marco de libre comercio entre el Grupo Andino y el Mercado Común Centroamericano.</w:t>
            </w:r>
          </w:p>
        </w:tc>
        <w:tc>
          <w:tcPr>
            <w:tcW w:w="823" w:type="dxa"/>
          </w:tcPr>
          <w:p w:rsidRPr="003F0198" w:rsidR="0012459B" w:rsidP="00FC2FB7" w:rsidRDefault="0012459B" w14:paraId="29AEBE09"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X</w:t>
            </w:r>
          </w:p>
        </w:tc>
        <w:tc>
          <w:tcPr>
            <w:tcW w:w="1188" w:type="dxa"/>
          </w:tcPr>
          <w:p w:rsidRPr="003F0198" w:rsidR="0012459B" w:rsidP="00FC2FB7" w:rsidRDefault="0012459B" w14:paraId="2FBD33DD"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12</w:t>
            </w:r>
          </w:p>
        </w:tc>
        <w:tc>
          <w:tcPr>
            <w:tcW w:w="747" w:type="dxa"/>
          </w:tcPr>
          <w:p w:rsidRPr="003F0198" w:rsidR="0012459B" w:rsidP="00FC2FB7" w:rsidRDefault="0012459B" w14:paraId="087B81E6"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folios</w:t>
            </w:r>
          </w:p>
        </w:tc>
        <w:tc>
          <w:tcPr>
            <w:tcW w:w="1769" w:type="dxa"/>
          </w:tcPr>
          <w:p w:rsidRPr="003F0198" w:rsidR="0012459B" w:rsidP="00FC2FB7" w:rsidRDefault="0012459B" w14:paraId="05331B84"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1991-1992</w:t>
            </w:r>
          </w:p>
        </w:tc>
        <w:tc>
          <w:tcPr>
            <w:tcW w:w="1958" w:type="dxa"/>
          </w:tcPr>
          <w:p w:rsidRPr="003F0198" w:rsidR="0012459B" w:rsidP="00FC2FB7" w:rsidRDefault="0012459B" w14:paraId="14B34AF5"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 </w:t>
            </w:r>
          </w:p>
        </w:tc>
      </w:tr>
      <w:tr w:rsidRPr="003F0198" w:rsidR="00856A9D" w:rsidTr="00A7710C" w14:paraId="35CED879" w14:textId="77777777">
        <w:trPr>
          <w:trHeight w:val="1380"/>
        </w:trPr>
        <w:tc>
          <w:tcPr>
            <w:tcW w:w="708" w:type="dxa"/>
            <w:noWrap/>
          </w:tcPr>
          <w:p w:rsidRPr="003F0198" w:rsidR="0012459B" w:rsidP="00FC2FB7" w:rsidRDefault="0012459B" w14:paraId="268C187A"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46</w:t>
            </w:r>
          </w:p>
        </w:tc>
        <w:tc>
          <w:tcPr>
            <w:tcW w:w="2198" w:type="dxa"/>
          </w:tcPr>
          <w:p w:rsidRPr="003F0198" w:rsidR="0012459B" w:rsidP="00FC2FB7" w:rsidRDefault="0012459B" w14:paraId="6793D12A"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Expediente sobre desregulación de las importaciones y las exportaciones</w:t>
            </w:r>
          </w:p>
        </w:tc>
        <w:tc>
          <w:tcPr>
            <w:tcW w:w="1365" w:type="dxa"/>
          </w:tcPr>
          <w:p w:rsidRPr="003F0198" w:rsidR="0012459B" w:rsidP="00FC2FB7" w:rsidRDefault="0012459B" w14:paraId="2CCC3816"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Original</w:t>
            </w:r>
          </w:p>
        </w:tc>
        <w:tc>
          <w:tcPr>
            <w:tcW w:w="3095" w:type="dxa"/>
          </w:tcPr>
          <w:p w:rsidRPr="003F0198" w:rsidR="0012459B" w:rsidP="00FC2FB7" w:rsidRDefault="0012459B" w14:paraId="31907930"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Incluye: correspondencia, fotocopias de La Gaceta, listado de decretos vigentes que regulan las exportaciones e importaciones de productos básicos, propuesta de desregulación en materia de precios y política comercial, lista de restricciones por producto.</w:t>
            </w:r>
          </w:p>
        </w:tc>
        <w:tc>
          <w:tcPr>
            <w:tcW w:w="823" w:type="dxa"/>
          </w:tcPr>
          <w:p w:rsidRPr="003F0198" w:rsidR="0012459B" w:rsidP="00FC2FB7" w:rsidRDefault="0012459B" w14:paraId="0E85EE13"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X</w:t>
            </w:r>
          </w:p>
        </w:tc>
        <w:tc>
          <w:tcPr>
            <w:tcW w:w="1188" w:type="dxa"/>
          </w:tcPr>
          <w:p w:rsidRPr="003F0198" w:rsidR="0012459B" w:rsidP="00FC2FB7" w:rsidRDefault="0012459B" w14:paraId="430AF4E4"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0.05</w:t>
            </w:r>
          </w:p>
        </w:tc>
        <w:tc>
          <w:tcPr>
            <w:tcW w:w="747" w:type="dxa"/>
          </w:tcPr>
          <w:p w:rsidRPr="003F0198" w:rsidR="0012459B" w:rsidP="00FC2FB7" w:rsidRDefault="0012459B" w14:paraId="1661AC31"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m</w:t>
            </w:r>
          </w:p>
        </w:tc>
        <w:tc>
          <w:tcPr>
            <w:tcW w:w="1769" w:type="dxa"/>
          </w:tcPr>
          <w:p w:rsidRPr="003F0198" w:rsidR="0012459B" w:rsidP="00FC2FB7" w:rsidRDefault="0012459B" w14:paraId="3C1793B7"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1976-1992</w:t>
            </w:r>
          </w:p>
        </w:tc>
        <w:tc>
          <w:tcPr>
            <w:tcW w:w="1958" w:type="dxa"/>
            <w:noWrap/>
          </w:tcPr>
          <w:p w:rsidRPr="003F0198" w:rsidR="0012459B" w:rsidP="00FC2FB7" w:rsidRDefault="0012459B" w14:paraId="6F8AAAFE"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 xml:space="preserve">La fecha inicial corresponde a copias del diario la Gaceta. </w:t>
            </w:r>
          </w:p>
        </w:tc>
      </w:tr>
      <w:tr w:rsidRPr="003F0198" w:rsidR="00856A9D" w:rsidTr="00A7710C" w14:paraId="529909D7" w14:textId="77777777">
        <w:trPr>
          <w:trHeight w:val="1583"/>
        </w:trPr>
        <w:tc>
          <w:tcPr>
            <w:tcW w:w="708" w:type="dxa"/>
            <w:noWrap/>
          </w:tcPr>
          <w:p w:rsidRPr="003F0198" w:rsidR="0012459B" w:rsidP="00FC2FB7" w:rsidRDefault="0012459B" w14:paraId="5B5359B8"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47</w:t>
            </w:r>
          </w:p>
        </w:tc>
        <w:tc>
          <w:tcPr>
            <w:tcW w:w="2198" w:type="dxa"/>
          </w:tcPr>
          <w:p w:rsidRPr="003F0198" w:rsidR="0012459B" w:rsidP="00FC2FB7" w:rsidRDefault="0012459B" w14:paraId="27A5D7CA"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Expediente sobre el Acuerdo General de Aranceles Aduaneros y Comercio</w:t>
            </w:r>
          </w:p>
        </w:tc>
        <w:tc>
          <w:tcPr>
            <w:tcW w:w="1365" w:type="dxa"/>
          </w:tcPr>
          <w:p w:rsidRPr="003F0198" w:rsidR="0012459B" w:rsidP="00FC2FB7" w:rsidRDefault="0012459B" w14:paraId="20542219"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Original</w:t>
            </w:r>
          </w:p>
        </w:tc>
        <w:tc>
          <w:tcPr>
            <w:tcW w:w="3095" w:type="dxa"/>
          </w:tcPr>
          <w:p w:rsidRPr="003F0198" w:rsidR="0012459B" w:rsidP="00FC2FB7" w:rsidRDefault="0012459B" w14:paraId="56ACD805"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 xml:space="preserve">Incluye: boletín informativo de la Bolsa Nacional de Valores, recortes de La Gaceta, memorandos, correspondencia, folleto </w:t>
            </w:r>
            <w:proofErr w:type="spellStart"/>
            <w:r w:rsidRPr="003F0198">
              <w:rPr>
                <w:rFonts w:eastAsiaTheme="minorHAnsi"/>
                <w:kern w:val="2"/>
                <w:sz w:val="22"/>
                <w:szCs w:val="22"/>
                <w:lang w:val="es-CR" w:eastAsia="en-US"/>
                <w14:ligatures w14:val="standardContextual"/>
              </w:rPr>
              <w:t>the</w:t>
            </w:r>
            <w:proofErr w:type="spellEnd"/>
            <w:r w:rsidRPr="003F0198">
              <w:rPr>
                <w:rFonts w:eastAsiaTheme="minorHAnsi"/>
                <w:kern w:val="2"/>
                <w:sz w:val="22"/>
                <w:szCs w:val="22"/>
                <w:lang w:val="es-CR" w:eastAsia="en-US"/>
                <w14:ligatures w14:val="standardContextual"/>
              </w:rPr>
              <w:t xml:space="preserve"> </w:t>
            </w:r>
            <w:proofErr w:type="spellStart"/>
            <w:r w:rsidRPr="003F0198">
              <w:rPr>
                <w:rFonts w:eastAsiaTheme="minorHAnsi"/>
                <w:kern w:val="2"/>
                <w:sz w:val="22"/>
                <w:szCs w:val="22"/>
                <w:lang w:val="es-CR" w:eastAsia="en-US"/>
                <w14:ligatures w14:val="standardContextual"/>
              </w:rPr>
              <w:t>accession</w:t>
            </w:r>
            <w:proofErr w:type="spellEnd"/>
            <w:r w:rsidRPr="003F0198">
              <w:rPr>
                <w:rFonts w:eastAsiaTheme="minorHAnsi"/>
                <w:kern w:val="2"/>
                <w:sz w:val="22"/>
                <w:szCs w:val="22"/>
                <w:lang w:val="es-CR" w:eastAsia="en-US"/>
                <w14:ligatures w14:val="standardContextual"/>
              </w:rPr>
              <w:t xml:space="preserve"> </w:t>
            </w:r>
            <w:proofErr w:type="spellStart"/>
            <w:r w:rsidRPr="003F0198">
              <w:rPr>
                <w:rFonts w:eastAsiaTheme="minorHAnsi"/>
                <w:kern w:val="2"/>
                <w:sz w:val="22"/>
                <w:szCs w:val="22"/>
                <w:lang w:val="es-CR" w:eastAsia="en-US"/>
                <w14:ligatures w14:val="standardContextual"/>
              </w:rPr>
              <w:t>of</w:t>
            </w:r>
            <w:proofErr w:type="spellEnd"/>
            <w:r w:rsidRPr="003F0198">
              <w:rPr>
                <w:rFonts w:eastAsiaTheme="minorHAnsi"/>
                <w:kern w:val="2"/>
                <w:sz w:val="22"/>
                <w:szCs w:val="22"/>
                <w:lang w:val="es-CR" w:eastAsia="en-US"/>
                <w14:ligatures w14:val="standardContextual"/>
              </w:rPr>
              <w:t xml:space="preserve"> </w:t>
            </w:r>
            <w:proofErr w:type="spellStart"/>
            <w:r w:rsidRPr="003F0198">
              <w:rPr>
                <w:rFonts w:eastAsiaTheme="minorHAnsi"/>
                <w:kern w:val="2"/>
                <w:sz w:val="22"/>
                <w:szCs w:val="22"/>
                <w:lang w:val="es-CR" w:eastAsia="en-US"/>
                <w14:ligatures w14:val="standardContextual"/>
              </w:rPr>
              <w:t>the</w:t>
            </w:r>
            <w:proofErr w:type="spellEnd"/>
            <w:r w:rsidRPr="003F0198">
              <w:rPr>
                <w:rFonts w:eastAsiaTheme="minorHAnsi"/>
                <w:kern w:val="2"/>
                <w:sz w:val="22"/>
                <w:szCs w:val="22"/>
                <w:lang w:val="es-CR" w:eastAsia="en-US"/>
                <w14:ligatures w14:val="standardContextual"/>
              </w:rPr>
              <w:t xml:space="preserve"> </w:t>
            </w:r>
            <w:proofErr w:type="spellStart"/>
            <w:r w:rsidRPr="003F0198">
              <w:rPr>
                <w:rFonts w:eastAsiaTheme="minorHAnsi"/>
                <w:kern w:val="2"/>
                <w:sz w:val="22"/>
                <w:szCs w:val="22"/>
                <w:lang w:val="es-CR" w:eastAsia="en-US"/>
                <w14:ligatures w14:val="standardContextual"/>
              </w:rPr>
              <w:t>customs</w:t>
            </w:r>
            <w:proofErr w:type="spellEnd"/>
            <w:r w:rsidRPr="003F0198">
              <w:rPr>
                <w:rFonts w:eastAsiaTheme="minorHAnsi"/>
                <w:kern w:val="2"/>
                <w:sz w:val="22"/>
                <w:szCs w:val="22"/>
                <w:lang w:val="es-CR" w:eastAsia="en-US"/>
                <w14:ligatures w14:val="standardContextual"/>
              </w:rPr>
              <w:t xml:space="preserve"> </w:t>
            </w:r>
            <w:proofErr w:type="spellStart"/>
            <w:r w:rsidRPr="003F0198">
              <w:rPr>
                <w:rFonts w:eastAsiaTheme="minorHAnsi"/>
                <w:kern w:val="2"/>
                <w:sz w:val="22"/>
                <w:szCs w:val="22"/>
                <w:lang w:val="es-CR" w:eastAsia="en-US"/>
                <w14:ligatures w14:val="standardContextual"/>
              </w:rPr>
              <w:t>territory</w:t>
            </w:r>
            <w:proofErr w:type="spellEnd"/>
            <w:r w:rsidRPr="003F0198">
              <w:rPr>
                <w:rFonts w:eastAsiaTheme="minorHAnsi"/>
                <w:kern w:val="2"/>
                <w:sz w:val="22"/>
                <w:szCs w:val="22"/>
                <w:lang w:val="es-CR" w:eastAsia="en-US"/>
                <w14:ligatures w14:val="standardContextual"/>
              </w:rPr>
              <w:t xml:space="preserve"> </w:t>
            </w:r>
            <w:proofErr w:type="spellStart"/>
            <w:r w:rsidRPr="003F0198">
              <w:rPr>
                <w:rFonts w:eastAsiaTheme="minorHAnsi"/>
                <w:kern w:val="2"/>
                <w:sz w:val="22"/>
                <w:szCs w:val="22"/>
                <w:lang w:val="es-CR" w:eastAsia="en-US"/>
                <w14:ligatures w14:val="standardContextual"/>
              </w:rPr>
              <w:t>of</w:t>
            </w:r>
            <w:proofErr w:type="spellEnd"/>
            <w:r w:rsidRPr="003F0198">
              <w:rPr>
                <w:rFonts w:eastAsiaTheme="minorHAnsi"/>
                <w:kern w:val="2"/>
                <w:sz w:val="22"/>
                <w:szCs w:val="22"/>
                <w:lang w:val="es-CR" w:eastAsia="en-US"/>
                <w14:ligatures w14:val="standardContextual"/>
              </w:rPr>
              <w:t xml:space="preserve"> Taiwán, </w:t>
            </w:r>
            <w:proofErr w:type="spellStart"/>
            <w:r w:rsidRPr="003F0198">
              <w:rPr>
                <w:rFonts w:eastAsiaTheme="minorHAnsi"/>
                <w:kern w:val="2"/>
                <w:sz w:val="22"/>
                <w:szCs w:val="22"/>
                <w:lang w:val="es-CR" w:eastAsia="en-US"/>
                <w14:ligatures w14:val="standardContextual"/>
              </w:rPr>
              <w:t>Penghu</w:t>
            </w:r>
            <w:proofErr w:type="spellEnd"/>
            <w:r w:rsidRPr="003F0198">
              <w:rPr>
                <w:rFonts w:eastAsiaTheme="minorHAnsi"/>
                <w:kern w:val="2"/>
                <w:sz w:val="22"/>
                <w:szCs w:val="22"/>
                <w:lang w:val="es-CR" w:eastAsia="en-US"/>
                <w14:ligatures w14:val="standardContextual"/>
              </w:rPr>
              <w:t xml:space="preserve">, </w:t>
            </w:r>
            <w:proofErr w:type="spellStart"/>
            <w:r w:rsidRPr="003F0198">
              <w:rPr>
                <w:rFonts w:eastAsiaTheme="minorHAnsi"/>
                <w:kern w:val="2"/>
                <w:sz w:val="22"/>
                <w:szCs w:val="22"/>
                <w:lang w:val="es-CR" w:eastAsia="en-US"/>
                <w14:ligatures w14:val="standardContextual"/>
              </w:rPr>
              <w:t>Kinmen</w:t>
            </w:r>
            <w:proofErr w:type="spellEnd"/>
            <w:r w:rsidRPr="003F0198">
              <w:rPr>
                <w:rFonts w:eastAsiaTheme="minorHAnsi"/>
                <w:kern w:val="2"/>
                <w:sz w:val="22"/>
                <w:szCs w:val="22"/>
                <w:lang w:val="es-CR" w:eastAsia="en-US"/>
                <w14:ligatures w14:val="standardContextual"/>
              </w:rPr>
              <w:t xml:space="preserve"> and Matsu, proyecto de acta final de la Ronda Uruguay, informes, fotocopias de periódicos, acuerdos. </w:t>
            </w:r>
          </w:p>
        </w:tc>
        <w:tc>
          <w:tcPr>
            <w:tcW w:w="823" w:type="dxa"/>
          </w:tcPr>
          <w:p w:rsidRPr="003F0198" w:rsidR="0012459B" w:rsidP="00FC2FB7" w:rsidRDefault="0012459B" w14:paraId="3FE827D6"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X</w:t>
            </w:r>
          </w:p>
        </w:tc>
        <w:tc>
          <w:tcPr>
            <w:tcW w:w="1188" w:type="dxa"/>
          </w:tcPr>
          <w:p w:rsidRPr="003F0198" w:rsidR="0012459B" w:rsidP="00FC2FB7" w:rsidRDefault="0012459B" w14:paraId="484D056C"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0.03</w:t>
            </w:r>
          </w:p>
        </w:tc>
        <w:tc>
          <w:tcPr>
            <w:tcW w:w="747" w:type="dxa"/>
          </w:tcPr>
          <w:p w:rsidRPr="003F0198" w:rsidR="0012459B" w:rsidP="00FC2FB7" w:rsidRDefault="0012459B" w14:paraId="4DD5E16A"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m</w:t>
            </w:r>
          </w:p>
        </w:tc>
        <w:tc>
          <w:tcPr>
            <w:tcW w:w="1769" w:type="dxa"/>
          </w:tcPr>
          <w:p w:rsidRPr="003F0198" w:rsidR="0012459B" w:rsidP="00FC2FB7" w:rsidRDefault="0012459B" w14:paraId="21358FE7"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1989-1993</w:t>
            </w:r>
          </w:p>
        </w:tc>
        <w:tc>
          <w:tcPr>
            <w:tcW w:w="1958" w:type="dxa"/>
            <w:noWrap/>
          </w:tcPr>
          <w:p w:rsidRPr="003F0198" w:rsidR="0012459B" w:rsidP="00FC2FB7" w:rsidRDefault="0012459B" w14:paraId="1EDE5614" w14:textId="511D7A15">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 xml:space="preserve">El tipo documental compuesto expediente sobre participación de Costa Rica en el Acuerdo General sobre Aranceles Aduaneros y Comercio fue declarado con valor científico cultural en sesión 20-2017 de la Comisión Nacional de Selección y </w:t>
            </w:r>
            <w:r w:rsidRPr="003F0198">
              <w:rPr>
                <w:rFonts w:eastAsiaTheme="minorHAnsi"/>
                <w:kern w:val="2"/>
                <w:sz w:val="22"/>
                <w:szCs w:val="22"/>
                <w:lang w:val="es-CR" w:eastAsia="en-US"/>
                <w14:ligatures w14:val="standardContextual"/>
              </w:rPr>
              <w:t>Eliminación de Documentos. Fechas extremas: 1986-1990.</w:t>
            </w:r>
            <w:r w:rsidRPr="003F0198" w:rsidR="005B732D">
              <w:rPr>
                <w:rFonts w:eastAsiaTheme="minorHAnsi"/>
                <w:kern w:val="2"/>
                <w:sz w:val="22"/>
                <w:szCs w:val="22"/>
                <w:lang w:val="es-CR" w:eastAsia="en-US"/>
                <w14:ligatures w14:val="standardContextual"/>
              </w:rPr>
              <w:t xml:space="preserve"> </w:t>
            </w:r>
            <w:r w:rsidRPr="003F0198">
              <w:rPr>
                <w:rFonts w:eastAsiaTheme="minorHAnsi"/>
                <w:kern w:val="2"/>
                <w:sz w:val="22"/>
                <w:szCs w:val="22"/>
                <w:lang w:val="es-CR" w:eastAsia="en-US"/>
                <w14:ligatures w14:val="standardContextual"/>
              </w:rPr>
              <w:t>El expediente contiene documentos en idioma inglés.</w:t>
            </w:r>
          </w:p>
        </w:tc>
      </w:tr>
      <w:tr w:rsidRPr="003F0198" w:rsidR="00856A9D" w:rsidTr="00A7710C" w14:paraId="78E3DBD2" w14:textId="77777777">
        <w:trPr>
          <w:trHeight w:val="1838"/>
        </w:trPr>
        <w:tc>
          <w:tcPr>
            <w:tcW w:w="708" w:type="dxa"/>
            <w:noWrap/>
          </w:tcPr>
          <w:p w:rsidRPr="003F0198" w:rsidR="0012459B" w:rsidP="00FC2FB7" w:rsidRDefault="0012459B" w14:paraId="541B6F5F"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48</w:t>
            </w:r>
          </w:p>
        </w:tc>
        <w:tc>
          <w:tcPr>
            <w:tcW w:w="2198" w:type="dxa"/>
          </w:tcPr>
          <w:p w:rsidRPr="003F0198" w:rsidR="0012459B" w:rsidP="00FC2FB7" w:rsidRDefault="0012459B" w14:paraId="3B8C696D"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Expediente sobre el costo de las consultas médicas y su impacto en el índice de precios al consumidor</w:t>
            </w:r>
          </w:p>
        </w:tc>
        <w:tc>
          <w:tcPr>
            <w:tcW w:w="1365" w:type="dxa"/>
          </w:tcPr>
          <w:p w:rsidRPr="003F0198" w:rsidR="0012459B" w:rsidP="00FC2FB7" w:rsidRDefault="0012459B" w14:paraId="14B5533E"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Original</w:t>
            </w:r>
          </w:p>
        </w:tc>
        <w:tc>
          <w:tcPr>
            <w:tcW w:w="3095" w:type="dxa"/>
          </w:tcPr>
          <w:p w:rsidRPr="003F0198" w:rsidR="0012459B" w:rsidP="00FC2FB7" w:rsidRDefault="0012459B" w14:paraId="0B47206F"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 xml:space="preserve">Incluye: boletines, memorandos, correspondencia, formularios en blanco de encuesta nacional de ingresos y gastos de los hogares de Costa Rica, informes sobre la canasta básica, borrador de carta, manuscrito sobre los servicios médicos. </w:t>
            </w:r>
          </w:p>
        </w:tc>
        <w:tc>
          <w:tcPr>
            <w:tcW w:w="823" w:type="dxa"/>
          </w:tcPr>
          <w:p w:rsidRPr="003F0198" w:rsidR="0012459B" w:rsidP="00FC2FB7" w:rsidRDefault="0012459B" w14:paraId="42B3EA90"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X</w:t>
            </w:r>
          </w:p>
        </w:tc>
        <w:tc>
          <w:tcPr>
            <w:tcW w:w="1188" w:type="dxa"/>
          </w:tcPr>
          <w:p w:rsidRPr="003F0198" w:rsidR="0012459B" w:rsidP="00FC2FB7" w:rsidRDefault="0012459B" w14:paraId="0B3A5E8C"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0.02</w:t>
            </w:r>
          </w:p>
        </w:tc>
        <w:tc>
          <w:tcPr>
            <w:tcW w:w="747" w:type="dxa"/>
          </w:tcPr>
          <w:p w:rsidRPr="003F0198" w:rsidR="0012459B" w:rsidP="00FC2FB7" w:rsidRDefault="0012459B" w14:paraId="5949D83B"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m</w:t>
            </w:r>
          </w:p>
        </w:tc>
        <w:tc>
          <w:tcPr>
            <w:tcW w:w="1769" w:type="dxa"/>
          </w:tcPr>
          <w:p w:rsidRPr="003F0198" w:rsidR="0012459B" w:rsidP="00FC2FB7" w:rsidRDefault="0012459B" w14:paraId="00F93231"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1992</w:t>
            </w:r>
          </w:p>
        </w:tc>
        <w:tc>
          <w:tcPr>
            <w:tcW w:w="1958" w:type="dxa"/>
            <w:noWrap/>
          </w:tcPr>
          <w:p w:rsidRPr="003F0198" w:rsidR="0012459B" w:rsidP="00FC2FB7" w:rsidRDefault="0012459B" w14:paraId="730744B5"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Se advierte que las fechas extremas son aproximadas al existir en el expediente documentos sin fecha.</w:t>
            </w:r>
          </w:p>
        </w:tc>
      </w:tr>
      <w:tr w:rsidRPr="003F0198" w:rsidR="00856A9D" w:rsidTr="00A7710C" w14:paraId="718C1926" w14:textId="77777777">
        <w:trPr>
          <w:trHeight w:val="3083"/>
        </w:trPr>
        <w:tc>
          <w:tcPr>
            <w:tcW w:w="708" w:type="dxa"/>
            <w:noWrap/>
          </w:tcPr>
          <w:p w:rsidRPr="003F0198" w:rsidR="0012459B" w:rsidP="00FC2FB7" w:rsidRDefault="0012459B" w14:paraId="58750DA2"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49</w:t>
            </w:r>
          </w:p>
        </w:tc>
        <w:tc>
          <w:tcPr>
            <w:tcW w:w="2198" w:type="dxa"/>
          </w:tcPr>
          <w:p w:rsidRPr="003F0198" w:rsidR="0012459B" w:rsidP="00FC2FB7" w:rsidRDefault="0012459B" w14:paraId="1D98F3EB"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Expediente sobre el funcionamiento del Centro de Formación de Formadores de Personal Técnico para el Desarrollo Industrial de Centroamérica</w:t>
            </w:r>
          </w:p>
        </w:tc>
        <w:tc>
          <w:tcPr>
            <w:tcW w:w="1365" w:type="dxa"/>
          </w:tcPr>
          <w:p w:rsidRPr="003F0198" w:rsidR="0012459B" w:rsidP="00FC2FB7" w:rsidRDefault="0012459B" w14:paraId="0FD23FB6"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Original</w:t>
            </w:r>
          </w:p>
        </w:tc>
        <w:tc>
          <w:tcPr>
            <w:tcW w:w="3095" w:type="dxa"/>
          </w:tcPr>
          <w:p w:rsidRPr="003F0198" w:rsidR="0012459B" w:rsidP="00FC2FB7" w:rsidRDefault="0012459B" w14:paraId="0FE2EB95"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Incluye: correspondencia, modificaciones presupuestarias del centro, fotocopias de La Gaceta, normas para la aplicación de la carrera profesional, reglamentos, memorandos.</w:t>
            </w:r>
          </w:p>
        </w:tc>
        <w:tc>
          <w:tcPr>
            <w:tcW w:w="823" w:type="dxa"/>
          </w:tcPr>
          <w:p w:rsidRPr="003F0198" w:rsidR="0012459B" w:rsidP="00FC2FB7" w:rsidRDefault="0012459B" w14:paraId="0F746B07"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X</w:t>
            </w:r>
          </w:p>
        </w:tc>
        <w:tc>
          <w:tcPr>
            <w:tcW w:w="1188" w:type="dxa"/>
          </w:tcPr>
          <w:p w:rsidRPr="003F0198" w:rsidR="0012459B" w:rsidP="00FC2FB7" w:rsidRDefault="0012459B" w14:paraId="003AB25B"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0.007</w:t>
            </w:r>
          </w:p>
        </w:tc>
        <w:tc>
          <w:tcPr>
            <w:tcW w:w="747" w:type="dxa"/>
          </w:tcPr>
          <w:p w:rsidRPr="003F0198" w:rsidR="0012459B" w:rsidP="00FC2FB7" w:rsidRDefault="0012459B" w14:paraId="66D8F31F"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m</w:t>
            </w:r>
          </w:p>
        </w:tc>
        <w:tc>
          <w:tcPr>
            <w:tcW w:w="1769" w:type="dxa"/>
          </w:tcPr>
          <w:p w:rsidRPr="003F0198" w:rsidR="0012459B" w:rsidP="00FC2FB7" w:rsidRDefault="0012459B" w14:paraId="2BF3D098"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1992</w:t>
            </w:r>
          </w:p>
        </w:tc>
        <w:tc>
          <w:tcPr>
            <w:tcW w:w="1958" w:type="dxa"/>
          </w:tcPr>
          <w:p w:rsidRPr="003F0198" w:rsidR="0012459B" w:rsidP="00FC2FB7" w:rsidRDefault="0012459B" w14:paraId="43962166"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Se advierte que las fechas extremas son aproximadas al existir en el expediente documentos sin fecha.</w:t>
            </w:r>
          </w:p>
        </w:tc>
      </w:tr>
      <w:tr w:rsidRPr="003F0198" w:rsidR="00856A9D" w:rsidTr="005B732D" w14:paraId="4276F485" w14:textId="77777777">
        <w:trPr>
          <w:trHeight w:val="1413"/>
        </w:trPr>
        <w:tc>
          <w:tcPr>
            <w:tcW w:w="708" w:type="dxa"/>
            <w:noWrap/>
          </w:tcPr>
          <w:p w:rsidRPr="003F0198" w:rsidR="0012459B" w:rsidP="00FC2FB7" w:rsidRDefault="0012459B" w14:paraId="26ADB181"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50</w:t>
            </w:r>
          </w:p>
        </w:tc>
        <w:tc>
          <w:tcPr>
            <w:tcW w:w="2198" w:type="dxa"/>
          </w:tcPr>
          <w:p w:rsidRPr="003F0198" w:rsidR="0012459B" w:rsidP="00FC2FB7" w:rsidRDefault="0012459B" w14:paraId="707F6E83"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Expediente sobre el ingreso de Nicaragua al Tratado Triangulo del Norte</w:t>
            </w:r>
          </w:p>
        </w:tc>
        <w:tc>
          <w:tcPr>
            <w:tcW w:w="1365" w:type="dxa"/>
          </w:tcPr>
          <w:p w:rsidRPr="003F0198" w:rsidR="0012459B" w:rsidP="00FC2FB7" w:rsidRDefault="0012459B" w14:paraId="63BF90D2"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Original</w:t>
            </w:r>
          </w:p>
        </w:tc>
        <w:tc>
          <w:tcPr>
            <w:tcW w:w="3095" w:type="dxa"/>
          </w:tcPr>
          <w:p w:rsidRPr="003F0198" w:rsidR="0012459B" w:rsidP="00FC2FB7" w:rsidRDefault="0012459B" w14:paraId="4723C498"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 xml:space="preserve">Incluye: declaración conjunta de los presidentes de Guatemala, El Salvador y Honduras, resumen de las resoluciones presidenciales del triángulo del Norte, manuscrito con anotaciones, recortes de </w:t>
            </w:r>
            <w:r w:rsidRPr="003F0198">
              <w:rPr>
                <w:rFonts w:eastAsiaTheme="minorHAnsi"/>
                <w:kern w:val="2"/>
                <w:sz w:val="22"/>
                <w:szCs w:val="22"/>
                <w:lang w:val="es-CR" w:eastAsia="en-US"/>
                <w14:ligatures w14:val="standardContextual"/>
              </w:rPr>
              <w:t xml:space="preserve">periódico, declaración de Nicaragua. </w:t>
            </w:r>
          </w:p>
        </w:tc>
        <w:tc>
          <w:tcPr>
            <w:tcW w:w="823" w:type="dxa"/>
          </w:tcPr>
          <w:p w:rsidRPr="003F0198" w:rsidR="0012459B" w:rsidP="00FC2FB7" w:rsidRDefault="0012459B" w14:paraId="4239E22C"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X</w:t>
            </w:r>
          </w:p>
        </w:tc>
        <w:tc>
          <w:tcPr>
            <w:tcW w:w="1188" w:type="dxa"/>
          </w:tcPr>
          <w:p w:rsidRPr="003F0198" w:rsidR="0012459B" w:rsidP="00FC2FB7" w:rsidRDefault="0012459B" w14:paraId="41A67B7D"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0.01</w:t>
            </w:r>
          </w:p>
        </w:tc>
        <w:tc>
          <w:tcPr>
            <w:tcW w:w="747" w:type="dxa"/>
          </w:tcPr>
          <w:p w:rsidRPr="003F0198" w:rsidR="0012459B" w:rsidP="00FC2FB7" w:rsidRDefault="0012459B" w14:paraId="2ADC4B85"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m</w:t>
            </w:r>
          </w:p>
        </w:tc>
        <w:tc>
          <w:tcPr>
            <w:tcW w:w="1769" w:type="dxa"/>
          </w:tcPr>
          <w:p w:rsidRPr="003F0198" w:rsidR="0012459B" w:rsidP="00FC2FB7" w:rsidRDefault="0012459B" w14:paraId="6049F060"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1992-1993</w:t>
            </w:r>
          </w:p>
        </w:tc>
        <w:tc>
          <w:tcPr>
            <w:tcW w:w="1958" w:type="dxa"/>
            <w:noWrap/>
          </w:tcPr>
          <w:p w:rsidRPr="003F0198" w:rsidR="0012459B" w:rsidP="00FC2FB7" w:rsidRDefault="0012459B" w14:paraId="0F978285"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Costa Rica no formó parte de este tratado.</w:t>
            </w:r>
          </w:p>
        </w:tc>
      </w:tr>
      <w:tr w:rsidRPr="003F0198" w:rsidR="00856A9D" w:rsidTr="00A7710C" w14:paraId="6024211B" w14:textId="77777777">
        <w:trPr>
          <w:trHeight w:val="2149"/>
        </w:trPr>
        <w:tc>
          <w:tcPr>
            <w:tcW w:w="708" w:type="dxa"/>
            <w:noWrap/>
          </w:tcPr>
          <w:p w:rsidRPr="003F0198" w:rsidR="0012459B" w:rsidP="00FC2FB7" w:rsidRDefault="0012459B" w14:paraId="688F61BD"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51</w:t>
            </w:r>
          </w:p>
        </w:tc>
        <w:tc>
          <w:tcPr>
            <w:tcW w:w="2198" w:type="dxa"/>
          </w:tcPr>
          <w:p w:rsidRPr="003F0198" w:rsidR="0012459B" w:rsidP="00FC2FB7" w:rsidRDefault="0012459B" w14:paraId="5FA57E2E"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Expediente sobre el Programa de Reconversión y Modernización de los sectores Agroindustrial e Industrial</w:t>
            </w:r>
          </w:p>
        </w:tc>
        <w:tc>
          <w:tcPr>
            <w:tcW w:w="1365" w:type="dxa"/>
          </w:tcPr>
          <w:p w:rsidRPr="003F0198" w:rsidR="0012459B" w:rsidP="00FC2FB7" w:rsidRDefault="0012459B" w14:paraId="6AE6817A"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Original</w:t>
            </w:r>
          </w:p>
        </w:tc>
        <w:tc>
          <w:tcPr>
            <w:tcW w:w="3095" w:type="dxa"/>
          </w:tcPr>
          <w:p w:rsidRPr="003F0198" w:rsidR="0012459B" w:rsidP="00FC2FB7" w:rsidRDefault="0012459B" w14:paraId="28020C33"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Incluye: informe sobre el programa, informe sobre seminario regional sobre política industrial y financiera, correspondencia, solicitud para proyectos de cooperación técnica internacional, memorandos, plan de acción, convenio de cooperación interinstitucional para fortalecimiento del programa, entre otros.</w:t>
            </w:r>
          </w:p>
        </w:tc>
        <w:tc>
          <w:tcPr>
            <w:tcW w:w="823" w:type="dxa"/>
          </w:tcPr>
          <w:p w:rsidRPr="003F0198" w:rsidR="0012459B" w:rsidP="00FC2FB7" w:rsidRDefault="0012459B" w14:paraId="719AC323"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X</w:t>
            </w:r>
          </w:p>
        </w:tc>
        <w:tc>
          <w:tcPr>
            <w:tcW w:w="1188" w:type="dxa"/>
          </w:tcPr>
          <w:p w:rsidRPr="003F0198" w:rsidR="0012459B" w:rsidP="00FC2FB7" w:rsidRDefault="0012459B" w14:paraId="593D01E9"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0.06</w:t>
            </w:r>
          </w:p>
        </w:tc>
        <w:tc>
          <w:tcPr>
            <w:tcW w:w="747" w:type="dxa"/>
          </w:tcPr>
          <w:p w:rsidRPr="003F0198" w:rsidR="0012459B" w:rsidP="00FC2FB7" w:rsidRDefault="0012459B" w14:paraId="147F2C93"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m</w:t>
            </w:r>
          </w:p>
        </w:tc>
        <w:tc>
          <w:tcPr>
            <w:tcW w:w="1769" w:type="dxa"/>
          </w:tcPr>
          <w:p w:rsidRPr="003F0198" w:rsidR="0012459B" w:rsidP="00FC2FB7" w:rsidRDefault="0012459B" w14:paraId="6DDDD093"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1991-1993</w:t>
            </w:r>
          </w:p>
        </w:tc>
        <w:tc>
          <w:tcPr>
            <w:tcW w:w="1958" w:type="dxa"/>
          </w:tcPr>
          <w:p w:rsidRPr="003F0198" w:rsidR="0012459B" w:rsidP="00FC2FB7" w:rsidRDefault="0012459B" w14:paraId="71979B0C"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Se advierte que las fechas extremas son aproximadas al existir en el expediente documentos sin fecha.</w:t>
            </w:r>
            <w:r w:rsidRPr="003F0198">
              <w:rPr>
                <w:rFonts w:eastAsiaTheme="minorHAnsi"/>
                <w:kern w:val="2"/>
                <w:sz w:val="22"/>
                <w:szCs w:val="22"/>
                <w:lang w:val="es-CR" w:eastAsia="en-US"/>
                <w14:ligatures w14:val="standardContextual"/>
              </w:rPr>
              <w:br/>
            </w:r>
            <w:r w:rsidRPr="003F0198">
              <w:rPr>
                <w:rFonts w:eastAsiaTheme="minorHAnsi"/>
                <w:kern w:val="2"/>
                <w:sz w:val="22"/>
                <w:szCs w:val="22"/>
                <w:lang w:val="es-CR" w:eastAsia="en-US"/>
                <w14:ligatures w14:val="standardContextual"/>
              </w:rPr>
              <w:br/>
            </w:r>
            <w:r w:rsidRPr="003F0198">
              <w:rPr>
                <w:rFonts w:eastAsiaTheme="minorHAnsi"/>
                <w:kern w:val="2"/>
                <w:sz w:val="22"/>
                <w:szCs w:val="22"/>
                <w:lang w:val="es-CR" w:eastAsia="en-US"/>
                <w14:ligatures w14:val="standardContextual"/>
              </w:rPr>
              <w:t xml:space="preserve">El tipo documental compuesto expediente sobre Programa de Reconversión y Modernización de los </w:t>
            </w:r>
            <w:r w:rsidRPr="003F0198">
              <w:rPr>
                <w:rFonts w:eastAsiaTheme="minorHAnsi"/>
                <w:kern w:val="2"/>
                <w:sz w:val="22"/>
                <w:szCs w:val="22"/>
                <w:lang w:val="es-CR" w:eastAsia="en-US"/>
                <w14:ligatures w14:val="standardContextual"/>
              </w:rPr>
              <w:t>sectores Agroindustrial e Industrial fue declarado con valor científico cultural en sesión 20-2017 de la Comisión Nacional de Selección y Eliminación de Documentos. Fechas extremas:1980-1992.</w:t>
            </w:r>
          </w:p>
        </w:tc>
      </w:tr>
      <w:tr w:rsidRPr="003F0198" w:rsidR="00856A9D" w:rsidTr="00A7710C" w14:paraId="57CFCFD4" w14:textId="77777777">
        <w:trPr>
          <w:trHeight w:val="1958"/>
        </w:trPr>
        <w:tc>
          <w:tcPr>
            <w:tcW w:w="708" w:type="dxa"/>
            <w:noWrap/>
          </w:tcPr>
          <w:p w:rsidRPr="003F0198" w:rsidR="0012459B" w:rsidP="00FC2FB7" w:rsidRDefault="0012459B" w14:paraId="6516EB7D"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52</w:t>
            </w:r>
          </w:p>
        </w:tc>
        <w:tc>
          <w:tcPr>
            <w:tcW w:w="2198" w:type="dxa"/>
          </w:tcPr>
          <w:p w:rsidRPr="003F0198" w:rsidR="0012459B" w:rsidP="00FC2FB7" w:rsidRDefault="0012459B" w14:paraId="3B54FCB7"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 xml:space="preserve">Expediente sobre el quehacer de la Bolsa de productos </w:t>
            </w:r>
            <w:r w:rsidRPr="003F0198">
              <w:rPr>
                <w:rFonts w:eastAsiaTheme="minorHAnsi"/>
                <w:kern w:val="2"/>
                <w:sz w:val="22"/>
                <w:szCs w:val="22"/>
                <w:lang w:val="es-CR" w:eastAsia="en-US"/>
                <w14:ligatures w14:val="standardContextual"/>
              </w:rPr>
              <w:t xml:space="preserve">agropecuarios </w:t>
            </w:r>
          </w:p>
        </w:tc>
        <w:tc>
          <w:tcPr>
            <w:tcW w:w="1365" w:type="dxa"/>
            <w:noWrap/>
          </w:tcPr>
          <w:p w:rsidRPr="003F0198" w:rsidR="0012459B" w:rsidP="00FC2FB7" w:rsidRDefault="0012459B" w14:paraId="466FDE4F"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Original</w:t>
            </w:r>
          </w:p>
        </w:tc>
        <w:tc>
          <w:tcPr>
            <w:tcW w:w="3095" w:type="dxa"/>
          </w:tcPr>
          <w:p w:rsidRPr="003F0198" w:rsidR="0012459B" w:rsidP="00FC2FB7" w:rsidRDefault="0012459B" w14:paraId="4CB050C5"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 xml:space="preserve">Incluye: ensayos, memorandos, correspondencia, invitaciones a actividades, disposiciones </w:t>
            </w:r>
            <w:r w:rsidRPr="003F0198">
              <w:rPr>
                <w:rFonts w:eastAsiaTheme="minorHAnsi"/>
                <w:kern w:val="2"/>
                <w:sz w:val="22"/>
                <w:szCs w:val="22"/>
                <w:lang w:val="es-CR" w:eastAsia="en-US"/>
                <w14:ligatures w14:val="standardContextual"/>
              </w:rPr>
              <w:t>generales para la adjudicación de contingentes arancelarios, resumen de negociaciones por producto, liquidaciones presupuestarias, estados financieros, actas de la junta directiva, informes, entre otros.</w:t>
            </w:r>
          </w:p>
        </w:tc>
        <w:tc>
          <w:tcPr>
            <w:tcW w:w="823" w:type="dxa"/>
            <w:noWrap/>
          </w:tcPr>
          <w:p w:rsidRPr="003F0198" w:rsidR="0012459B" w:rsidP="00FC2FB7" w:rsidRDefault="0012459B" w14:paraId="231767C4"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X</w:t>
            </w:r>
          </w:p>
        </w:tc>
        <w:tc>
          <w:tcPr>
            <w:tcW w:w="1188" w:type="dxa"/>
            <w:noWrap/>
          </w:tcPr>
          <w:p w:rsidRPr="003F0198" w:rsidR="0012459B" w:rsidP="00FC2FB7" w:rsidRDefault="0012459B" w14:paraId="53F487A5"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0.04</w:t>
            </w:r>
          </w:p>
        </w:tc>
        <w:tc>
          <w:tcPr>
            <w:tcW w:w="747" w:type="dxa"/>
            <w:noWrap/>
          </w:tcPr>
          <w:p w:rsidRPr="003F0198" w:rsidR="0012459B" w:rsidP="00FC2FB7" w:rsidRDefault="0012459B" w14:paraId="67049CAE"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m</w:t>
            </w:r>
          </w:p>
        </w:tc>
        <w:tc>
          <w:tcPr>
            <w:tcW w:w="1769" w:type="dxa"/>
          </w:tcPr>
          <w:p w:rsidRPr="003F0198" w:rsidR="0012459B" w:rsidP="00FC2FB7" w:rsidRDefault="0012459B" w14:paraId="36FBB3F3"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1990-1995</w:t>
            </w:r>
          </w:p>
        </w:tc>
        <w:tc>
          <w:tcPr>
            <w:tcW w:w="1958" w:type="dxa"/>
            <w:noWrap/>
          </w:tcPr>
          <w:p w:rsidRPr="003F0198" w:rsidR="0012459B" w:rsidP="00FC2FB7" w:rsidRDefault="0012459B" w14:paraId="71334AF7"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 xml:space="preserve">Se advierte que las fechas extremas son </w:t>
            </w:r>
            <w:r w:rsidRPr="003F0198">
              <w:rPr>
                <w:rFonts w:eastAsiaTheme="minorHAnsi"/>
                <w:kern w:val="2"/>
                <w:sz w:val="22"/>
                <w:szCs w:val="22"/>
                <w:lang w:val="es-CR" w:eastAsia="en-US"/>
                <w14:ligatures w14:val="standardContextual"/>
              </w:rPr>
              <w:t>aproximadas al existir en el expediente documentos sin fecha.</w:t>
            </w:r>
            <w:r w:rsidRPr="003F0198">
              <w:rPr>
                <w:rFonts w:eastAsiaTheme="minorHAnsi"/>
                <w:kern w:val="2"/>
                <w:sz w:val="22"/>
                <w:szCs w:val="22"/>
                <w:lang w:val="es-CR" w:eastAsia="en-US"/>
                <w14:ligatures w14:val="standardContextual"/>
              </w:rPr>
              <w:br/>
            </w:r>
            <w:r w:rsidRPr="003F0198">
              <w:rPr>
                <w:rFonts w:eastAsiaTheme="minorHAnsi"/>
                <w:kern w:val="2"/>
                <w:sz w:val="22"/>
                <w:szCs w:val="22"/>
                <w:lang w:val="es-CR" w:eastAsia="en-US"/>
                <w14:ligatures w14:val="standardContextual"/>
              </w:rPr>
              <w:br/>
            </w:r>
            <w:r w:rsidRPr="003F0198">
              <w:rPr>
                <w:rFonts w:eastAsiaTheme="minorHAnsi"/>
                <w:kern w:val="2"/>
                <w:sz w:val="22"/>
                <w:szCs w:val="22"/>
                <w:lang w:val="es-CR" w:eastAsia="en-US"/>
                <w14:ligatures w14:val="standardContextual"/>
              </w:rPr>
              <w:t>El expediente contiene documentos en idioma inglés.</w:t>
            </w:r>
          </w:p>
        </w:tc>
      </w:tr>
      <w:tr w:rsidRPr="003F0198" w:rsidR="00856A9D" w:rsidTr="00A7710C" w14:paraId="3877CD5F" w14:textId="77777777">
        <w:trPr>
          <w:trHeight w:val="1958"/>
        </w:trPr>
        <w:tc>
          <w:tcPr>
            <w:tcW w:w="708" w:type="dxa"/>
            <w:noWrap/>
          </w:tcPr>
          <w:p w:rsidRPr="003F0198" w:rsidR="00856A9D" w:rsidP="00FC2FB7" w:rsidRDefault="00856A9D" w14:paraId="3C8532B8" w14:textId="09BD6CCF">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szCs w:val="24"/>
              </w:rPr>
              <w:t>53</w:t>
            </w:r>
          </w:p>
        </w:tc>
        <w:tc>
          <w:tcPr>
            <w:tcW w:w="2198" w:type="dxa"/>
          </w:tcPr>
          <w:p w:rsidRPr="003F0198" w:rsidR="00856A9D" w:rsidP="00FC2FB7" w:rsidRDefault="00856A9D" w14:paraId="5CF78CB7" w14:textId="4303FF8A">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sz w:val="22"/>
                <w:szCs w:val="22"/>
              </w:rPr>
              <w:t>Expediente sobre el régimen de las tasas temporales de intereses a las exportaciones</w:t>
            </w:r>
          </w:p>
        </w:tc>
        <w:tc>
          <w:tcPr>
            <w:tcW w:w="1365" w:type="dxa"/>
            <w:noWrap/>
          </w:tcPr>
          <w:p w:rsidRPr="003F0198" w:rsidR="00856A9D" w:rsidP="00FC2FB7" w:rsidRDefault="00856A9D" w14:paraId="1FDE3A73" w14:textId="0B6F3B46">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sz w:val="22"/>
                <w:szCs w:val="22"/>
              </w:rPr>
              <w:t>Original</w:t>
            </w:r>
          </w:p>
        </w:tc>
        <w:tc>
          <w:tcPr>
            <w:tcW w:w="3095" w:type="dxa"/>
          </w:tcPr>
          <w:p w:rsidRPr="003F0198" w:rsidR="00856A9D" w:rsidP="00FC2FB7" w:rsidRDefault="00856A9D" w14:paraId="2B750BD2" w14:textId="4541980A">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sz w:val="22"/>
                <w:szCs w:val="22"/>
              </w:rPr>
              <w:t xml:space="preserve">Incluye: correspondencia, resolución de El Salvador sobre creación de sobre tasa del 15% sobre el valor del CIF, memorando. </w:t>
            </w:r>
          </w:p>
        </w:tc>
        <w:tc>
          <w:tcPr>
            <w:tcW w:w="823" w:type="dxa"/>
            <w:noWrap/>
          </w:tcPr>
          <w:p w:rsidRPr="003F0198" w:rsidR="00856A9D" w:rsidP="00FC2FB7" w:rsidRDefault="00856A9D" w14:paraId="44533A0D" w14:textId="00728689">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sz w:val="22"/>
                <w:szCs w:val="22"/>
              </w:rPr>
              <w:t>X</w:t>
            </w:r>
          </w:p>
        </w:tc>
        <w:tc>
          <w:tcPr>
            <w:tcW w:w="1188" w:type="dxa"/>
            <w:noWrap/>
          </w:tcPr>
          <w:p w:rsidRPr="003F0198" w:rsidR="00856A9D" w:rsidP="00FC2FB7" w:rsidRDefault="00856A9D" w14:paraId="47E6D87E" w14:textId="449FF383">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sz w:val="22"/>
                <w:szCs w:val="22"/>
              </w:rPr>
              <w:t>0.01</w:t>
            </w:r>
          </w:p>
        </w:tc>
        <w:tc>
          <w:tcPr>
            <w:tcW w:w="747" w:type="dxa"/>
            <w:noWrap/>
          </w:tcPr>
          <w:p w:rsidRPr="003F0198" w:rsidR="00856A9D" w:rsidP="00FC2FB7" w:rsidRDefault="00856A9D" w14:paraId="7E0C3675" w14:textId="474DB5D8">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sz w:val="22"/>
                <w:szCs w:val="22"/>
              </w:rPr>
              <w:t>m</w:t>
            </w:r>
          </w:p>
        </w:tc>
        <w:tc>
          <w:tcPr>
            <w:tcW w:w="1769" w:type="dxa"/>
          </w:tcPr>
          <w:p w:rsidRPr="003F0198" w:rsidR="00856A9D" w:rsidP="00FC2FB7" w:rsidRDefault="00856A9D" w14:paraId="35921ACB" w14:textId="0B45E8D4">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sz w:val="22"/>
                <w:szCs w:val="22"/>
              </w:rPr>
              <w:t>1990-1991</w:t>
            </w:r>
          </w:p>
        </w:tc>
        <w:tc>
          <w:tcPr>
            <w:tcW w:w="1958" w:type="dxa"/>
            <w:noWrap/>
          </w:tcPr>
          <w:p w:rsidRPr="003F0198" w:rsidR="00856A9D" w:rsidP="00FC2FB7" w:rsidRDefault="00856A9D" w14:paraId="411AB3FD" w14:textId="6CD37341">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sz w:val="22"/>
                <w:szCs w:val="22"/>
              </w:rPr>
              <w:t xml:space="preserve">Gran parte del expediente está compuesto por papel fax con poca visibilidad. PENDIENTE DE DECLARAR, DEPENDE </w:t>
            </w:r>
            <w:r w:rsidRPr="003F0198">
              <w:rPr>
                <w:sz w:val="22"/>
                <w:szCs w:val="22"/>
              </w:rPr>
              <w:t>DE SI PUDO SER FOTOCOPIADO</w:t>
            </w:r>
          </w:p>
        </w:tc>
      </w:tr>
      <w:tr w:rsidRPr="003F0198" w:rsidR="00856A9D" w:rsidTr="00A7710C" w14:paraId="718A9D4A" w14:textId="77777777">
        <w:trPr>
          <w:trHeight w:val="2198"/>
        </w:trPr>
        <w:tc>
          <w:tcPr>
            <w:tcW w:w="708" w:type="dxa"/>
            <w:noWrap/>
          </w:tcPr>
          <w:p w:rsidRPr="003F0198" w:rsidR="0012459B" w:rsidP="00FC2FB7" w:rsidRDefault="0012459B" w14:paraId="5A64D9A5"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54</w:t>
            </w:r>
          </w:p>
        </w:tc>
        <w:tc>
          <w:tcPr>
            <w:tcW w:w="2198" w:type="dxa"/>
          </w:tcPr>
          <w:p w:rsidRPr="003F0198" w:rsidR="0012459B" w:rsidP="00FC2FB7" w:rsidRDefault="0012459B" w14:paraId="69FE82C7"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Expediente sobre el seminario "La protección al consumidor en economías de mercado"</w:t>
            </w:r>
          </w:p>
        </w:tc>
        <w:tc>
          <w:tcPr>
            <w:tcW w:w="1365" w:type="dxa"/>
          </w:tcPr>
          <w:p w:rsidRPr="003F0198" w:rsidR="0012459B" w:rsidP="00FC2FB7" w:rsidRDefault="0012459B" w14:paraId="63EC0573"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Original</w:t>
            </w:r>
          </w:p>
        </w:tc>
        <w:tc>
          <w:tcPr>
            <w:tcW w:w="3095" w:type="dxa"/>
          </w:tcPr>
          <w:p w:rsidRPr="003F0198" w:rsidR="0012459B" w:rsidP="00FC2FB7" w:rsidRDefault="0012459B" w14:paraId="709A01F6"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Incluye: correspondencia, resumen de conferencias, invitación, memorando, ayuda memoria de puntos tratados en el seminario, entre otros.</w:t>
            </w:r>
          </w:p>
        </w:tc>
        <w:tc>
          <w:tcPr>
            <w:tcW w:w="823" w:type="dxa"/>
          </w:tcPr>
          <w:p w:rsidRPr="003F0198" w:rsidR="0012459B" w:rsidP="00FC2FB7" w:rsidRDefault="0012459B" w14:paraId="5F4A3DDD"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X</w:t>
            </w:r>
          </w:p>
        </w:tc>
        <w:tc>
          <w:tcPr>
            <w:tcW w:w="1188" w:type="dxa"/>
          </w:tcPr>
          <w:p w:rsidRPr="003F0198" w:rsidR="0012459B" w:rsidP="00FC2FB7" w:rsidRDefault="0012459B" w14:paraId="3E343F19"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0.015</w:t>
            </w:r>
          </w:p>
        </w:tc>
        <w:tc>
          <w:tcPr>
            <w:tcW w:w="747" w:type="dxa"/>
          </w:tcPr>
          <w:p w:rsidRPr="003F0198" w:rsidR="0012459B" w:rsidP="00FC2FB7" w:rsidRDefault="0012459B" w14:paraId="75656690"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m</w:t>
            </w:r>
          </w:p>
        </w:tc>
        <w:tc>
          <w:tcPr>
            <w:tcW w:w="1769" w:type="dxa"/>
          </w:tcPr>
          <w:p w:rsidRPr="003F0198" w:rsidR="0012459B" w:rsidP="00FC2FB7" w:rsidRDefault="0012459B" w14:paraId="4E1CA343"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1992-1993</w:t>
            </w:r>
          </w:p>
        </w:tc>
        <w:tc>
          <w:tcPr>
            <w:tcW w:w="1958" w:type="dxa"/>
          </w:tcPr>
          <w:p w:rsidRPr="003F0198" w:rsidR="0012459B" w:rsidP="00FC2FB7" w:rsidRDefault="0012459B" w14:paraId="3BB03268"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El expediente contiene documentos en idioma inglés.</w:t>
            </w:r>
          </w:p>
        </w:tc>
      </w:tr>
      <w:tr w:rsidRPr="003F0198" w:rsidR="00856A9D" w:rsidTr="00A7710C" w14:paraId="303D3FF7" w14:textId="77777777">
        <w:trPr>
          <w:trHeight w:val="1392"/>
        </w:trPr>
        <w:tc>
          <w:tcPr>
            <w:tcW w:w="708" w:type="dxa"/>
            <w:noWrap/>
          </w:tcPr>
          <w:p w:rsidRPr="003F0198" w:rsidR="0012459B" w:rsidP="00FC2FB7" w:rsidRDefault="0012459B" w14:paraId="6DC11418"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55</w:t>
            </w:r>
          </w:p>
        </w:tc>
        <w:tc>
          <w:tcPr>
            <w:tcW w:w="2198" w:type="dxa"/>
          </w:tcPr>
          <w:p w:rsidRPr="003F0198" w:rsidR="0012459B" w:rsidP="00FC2FB7" w:rsidRDefault="0012459B" w14:paraId="232CD26F"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Expediente sobre el Sistema Centroamericano de Pagos</w:t>
            </w:r>
          </w:p>
        </w:tc>
        <w:tc>
          <w:tcPr>
            <w:tcW w:w="1365" w:type="dxa"/>
          </w:tcPr>
          <w:p w:rsidRPr="003F0198" w:rsidR="0012459B" w:rsidP="00FC2FB7" w:rsidRDefault="0012459B" w14:paraId="0991AD97"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Original</w:t>
            </w:r>
          </w:p>
        </w:tc>
        <w:tc>
          <w:tcPr>
            <w:tcW w:w="3095" w:type="dxa"/>
          </w:tcPr>
          <w:p w:rsidRPr="003F0198" w:rsidR="0012459B" w:rsidP="00FC2FB7" w:rsidRDefault="0012459B" w14:paraId="34BD3559"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 xml:space="preserve">Incluye: ayuda memoria de reuniones en el Consejo Monetario Centroamericano sobre el sistema, correspondencia, convenio de financiación entre la Comunidad Económica Europea y las </w:t>
            </w:r>
            <w:r w:rsidRPr="003F0198">
              <w:rPr>
                <w:rFonts w:eastAsiaTheme="minorHAnsi"/>
                <w:kern w:val="2"/>
                <w:sz w:val="22"/>
                <w:szCs w:val="22"/>
                <w:lang w:val="es-CR" w:eastAsia="en-US"/>
                <w14:ligatures w14:val="standardContextual"/>
              </w:rPr>
              <w:t xml:space="preserve">repúblicas de Costa Rica, El Salvador, Guatemala, Honduras y Nicaragua, informe sobre elementos a ser considerados en la evaluación del mecanismo de compensación de pagos del comercio intrarregional, proyecto de resolución sobre mantener el funcionamiento el sistema. </w:t>
            </w:r>
          </w:p>
        </w:tc>
        <w:tc>
          <w:tcPr>
            <w:tcW w:w="823" w:type="dxa"/>
          </w:tcPr>
          <w:p w:rsidRPr="003F0198" w:rsidR="0012459B" w:rsidP="00FC2FB7" w:rsidRDefault="0012459B" w14:paraId="59B479B6"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X</w:t>
            </w:r>
          </w:p>
        </w:tc>
        <w:tc>
          <w:tcPr>
            <w:tcW w:w="1188" w:type="dxa"/>
          </w:tcPr>
          <w:p w:rsidRPr="003F0198" w:rsidR="0012459B" w:rsidP="00FC2FB7" w:rsidRDefault="0012459B" w14:paraId="7BAE27E9"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0.01</w:t>
            </w:r>
          </w:p>
        </w:tc>
        <w:tc>
          <w:tcPr>
            <w:tcW w:w="747" w:type="dxa"/>
          </w:tcPr>
          <w:p w:rsidRPr="003F0198" w:rsidR="0012459B" w:rsidP="00FC2FB7" w:rsidRDefault="0012459B" w14:paraId="633E0BF4"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m</w:t>
            </w:r>
          </w:p>
        </w:tc>
        <w:tc>
          <w:tcPr>
            <w:tcW w:w="1769" w:type="dxa"/>
          </w:tcPr>
          <w:p w:rsidRPr="003F0198" w:rsidR="0012459B" w:rsidP="00FC2FB7" w:rsidRDefault="0012459B" w14:paraId="5E5D88A6"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1991-1992</w:t>
            </w:r>
          </w:p>
        </w:tc>
        <w:tc>
          <w:tcPr>
            <w:tcW w:w="1958" w:type="dxa"/>
          </w:tcPr>
          <w:p w:rsidRPr="003F0198" w:rsidR="0012459B" w:rsidP="00FC2FB7" w:rsidRDefault="0012459B" w14:paraId="45502F8E"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p>
        </w:tc>
      </w:tr>
      <w:tr w:rsidRPr="003F0198" w:rsidR="00856A9D" w:rsidTr="00A7710C" w14:paraId="55464DCC" w14:textId="77777777">
        <w:trPr>
          <w:trHeight w:val="1763"/>
        </w:trPr>
        <w:tc>
          <w:tcPr>
            <w:tcW w:w="708" w:type="dxa"/>
            <w:noWrap/>
          </w:tcPr>
          <w:p w:rsidRPr="003F0198" w:rsidR="0012459B" w:rsidP="00FC2FB7" w:rsidRDefault="0012459B" w14:paraId="38CBB75B"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56</w:t>
            </w:r>
          </w:p>
        </w:tc>
        <w:tc>
          <w:tcPr>
            <w:tcW w:w="2198" w:type="dxa"/>
          </w:tcPr>
          <w:p w:rsidRPr="003F0198" w:rsidR="0012459B" w:rsidP="00FC2FB7" w:rsidRDefault="0012459B" w14:paraId="7A45E29D"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 xml:space="preserve">Expediente sobre el Tratado de Libre Comercio entre las Repúblicas de Costa </w:t>
            </w:r>
            <w:r w:rsidRPr="003F0198">
              <w:rPr>
                <w:rFonts w:eastAsiaTheme="minorHAnsi"/>
                <w:kern w:val="2"/>
                <w:sz w:val="22"/>
                <w:szCs w:val="22"/>
                <w:lang w:val="es-CR" w:eastAsia="en-US"/>
                <w14:ligatures w14:val="standardContextual"/>
              </w:rPr>
              <w:t>Rica y México</w:t>
            </w:r>
          </w:p>
        </w:tc>
        <w:tc>
          <w:tcPr>
            <w:tcW w:w="1365" w:type="dxa"/>
          </w:tcPr>
          <w:p w:rsidRPr="003F0198" w:rsidR="0012459B" w:rsidP="00FC2FB7" w:rsidRDefault="0012459B" w14:paraId="6613A8F4"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Original</w:t>
            </w:r>
          </w:p>
        </w:tc>
        <w:tc>
          <w:tcPr>
            <w:tcW w:w="3095" w:type="dxa"/>
          </w:tcPr>
          <w:p w:rsidRPr="003F0198" w:rsidR="0012459B" w:rsidP="00FC2FB7" w:rsidRDefault="0012459B" w14:paraId="1B4585AA" w14:textId="06F7CC1A">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 xml:space="preserve">Incluye: listado de concesiones consolidadas de México a la importación de productos originarios y procedentes de Costa Rica, </w:t>
            </w:r>
            <w:r w:rsidRPr="003F0198">
              <w:rPr>
                <w:rFonts w:eastAsiaTheme="minorHAnsi"/>
                <w:kern w:val="2"/>
                <w:sz w:val="22"/>
                <w:szCs w:val="22"/>
                <w:lang w:val="es-CR" w:eastAsia="en-US"/>
                <w14:ligatures w14:val="standardContextual"/>
              </w:rPr>
              <w:t>correspondencia, ayudas memoria de reuniones, minuta de reunión, informe sobre etapa final de negociación del tratado, fotocopia de artículo de La Nación, agenda de reunión, reporte de prensa, informes de reuniones, tratado y anexos, entre otros.</w:t>
            </w:r>
          </w:p>
        </w:tc>
        <w:tc>
          <w:tcPr>
            <w:tcW w:w="823" w:type="dxa"/>
          </w:tcPr>
          <w:p w:rsidRPr="003F0198" w:rsidR="0012459B" w:rsidP="00FC2FB7" w:rsidRDefault="0012459B" w14:paraId="5525893F"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X</w:t>
            </w:r>
          </w:p>
        </w:tc>
        <w:tc>
          <w:tcPr>
            <w:tcW w:w="1188" w:type="dxa"/>
          </w:tcPr>
          <w:p w:rsidRPr="003F0198" w:rsidR="0012459B" w:rsidP="00FC2FB7" w:rsidRDefault="0012459B" w14:paraId="1C0F2276"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0.03</w:t>
            </w:r>
          </w:p>
        </w:tc>
        <w:tc>
          <w:tcPr>
            <w:tcW w:w="747" w:type="dxa"/>
          </w:tcPr>
          <w:p w:rsidRPr="003F0198" w:rsidR="0012459B" w:rsidP="00FC2FB7" w:rsidRDefault="0012459B" w14:paraId="0BA9C3EA"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m</w:t>
            </w:r>
          </w:p>
        </w:tc>
        <w:tc>
          <w:tcPr>
            <w:tcW w:w="1769" w:type="dxa"/>
          </w:tcPr>
          <w:p w:rsidRPr="003F0198" w:rsidR="0012459B" w:rsidP="00FC2FB7" w:rsidRDefault="0012459B" w14:paraId="0ACDA095"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1992</w:t>
            </w:r>
          </w:p>
        </w:tc>
        <w:tc>
          <w:tcPr>
            <w:tcW w:w="1958" w:type="dxa"/>
          </w:tcPr>
          <w:p w:rsidRPr="003F0198" w:rsidR="0012459B" w:rsidP="00FC2FB7" w:rsidRDefault="0012459B" w14:paraId="0D962CEE"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p>
        </w:tc>
      </w:tr>
      <w:tr w:rsidRPr="003F0198" w:rsidR="00856A9D" w:rsidTr="00A7710C" w14:paraId="45E18B26" w14:textId="77777777">
        <w:trPr>
          <w:trHeight w:val="2400"/>
        </w:trPr>
        <w:tc>
          <w:tcPr>
            <w:tcW w:w="708" w:type="dxa"/>
            <w:noWrap/>
          </w:tcPr>
          <w:p w:rsidRPr="003F0198" w:rsidR="0012459B" w:rsidP="00FC2FB7" w:rsidRDefault="0012459B" w14:paraId="052372D0"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57</w:t>
            </w:r>
          </w:p>
        </w:tc>
        <w:tc>
          <w:tcPr>
            <w:tcW w:w="2198" w:type="dxa"/>
          </w:tcPr>
          <w:p w:rsidRPr="003F0198" w:rsidR="0012459B" w:rsidP="00FC2FB7" w:rsidRDefault="0012459B" w14:paraId="3BF85806"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Expediente sobre estudio integral del Ministerio de Economía, Industria y Comercio</w:t>
            </w:r>
          </w:p>
        </w:tc>
        <w:tc>
          <w:tcPr>
            <w:tcW w:w="1365" w:type="dxa"/>
            <w:noWrap/>
          </w:tcPr>
          <w:p w:rsidRPr="003F0198" w:rsidR="0012459B" w:rsidP="00FC2FB7" w:rsidRDefault="0012459B" w14:paraId="4155BC71"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Original</w:t>
            </w:r>
          </w:p>
        </w:tc>
        <w:tc>
          <w:tcPr>
            <w:tcW w:w="3095" w:type="dxa"/>
          </w:tcPr>
          <w:p w:rsidRPr="003F0198" w:rsidR="0012459B" w:rsidP="00FC2FB7" w:rsidRDefault="0012459B" w14:paraId="112B01DC"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 xml:space="preserve">Incluye: informe del estudio, memorandos, correspondencia, revocatoria con apelación de la resolución de reasignación de puestos. </w:t>
            </w:r>
          </w:p>
        </w:tc>
        <w:tc>
          <w:tcPr>
            <w:tcW w:w="823" w:type="dxa"/>
            <w:noWrap/>
          </w:tcPr>
          <w:p w:rsidRPr="003F0198" w:rsidR="0012459B" w:rsidP="00FC2FB7" w:rsidRDefault="0012459B" w14:paraId="39F32159"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X</w:t>
            </w:r>
          </w:p>
        </w:tc>
        <w:tc>
          <w:tcPr>
            <w:tcW w:w="1188" w:type="dxa"/>
            <w:noWrap/>
          </w:tcPr>
          <w:p w:rsidRPr="003F0198" w:rsidR="0012459B" w:rsidP="00FC2FB7" w:rsidRDefault="0012459B" w14:paraId="3F5337A9"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0.015</w:t>
            </w:r>
          </w:p>
        </w:tc>
        <w:tc>
          <w:tcPr>
            <w:tcW w:w="747" w:type="dxa"/>
            <w:noWrap/>
          </w:tcPr>
          <w:p w:rsidRPr="003F0198" w:rsidR="0012459B" w:rsidP="00FC2FB7" w:rsidRDefault="0012459B" w14:paraId="768B308C"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m</w:t>
            </w:r>
          </w:p>
        </w:tc>
        <w:tc>
          <w:tcPr>
            <w:tcW w:w="1769" w:type="dxa"/>
          </w:tcPr>
          <w:p w:rsidRPr="003F0198" w:rsidR="0012459B" w:rsidP="00FC2FB7" w:rsidRDefault="0012459B" w14:paraId="54D2691D"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1986</w:t>
            </w:r>
          </w:p>
        </w:tc>
        <w:tc>
          <w:tcPr>
            <w:tcW w:w="1958" w:type="dxa"/>
            <w:noWrap/>
          </w:tcPr>
          <w:p w:rsidRPr="003F0198" w:rsidR="0012459B" w:rsidP="00FC2FB7" w:rsidRDefault="0012459B" w14:paraId="271759EC"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p>
        </w:tc>
      </w:tr>
      <w:tr w:rsidRPr="003F0198" w:rsidR="00856A9D" w:rsidTr="00A7710C" w14:paraId="68F9C0AB" w14:textId="77777777">
        <w:trPr>
          <w:trHeight w:val="1572"/>
        </w:trPr>
        <w:tc>
          <w:tcPr>
            <w:tcW w:w="708" w:type="dxa"/>
            <w:noWrap/>
          </w:tcPr>
          <w:p w:rsidRPr="003F0198" w:rsidR="0012459B" w:rsidP="00FC2FB7" w:rsidRDefault="0012459B" w14:paraId="78A41787"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58</w:t>
            </w:r>
          </w:p>
        </w:tc>
        <w:tc>
          <w:tcPr>
            <w:tcW w:w="2198" w:type="dxa"/>
          </w:tcPr>
          <w:p w:rsidRPr="003F0198" w:rsidR="0012459B" w:rsidP="00FC2FB7" w:rsidRDefault="0012459B" w14:paraId="4A27975E"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Expediente sobre índices de precios al consumidor</w:t>
            </w:r>
          </w:p>
        </w:tc>
        <w:tc>
          <w:tcPr>
            <w:tcW w:w="1365" w:type="dxa"/>
            <w:noWrap/>
          </w:tcPr>
          <w:p w:rsidRPr="003F0198" w:rsidR="0012459B" w:rsidP="00FC2FB7" w:rsidRDefault="0012459B" w14:paraId="6BE6DEC4"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Original</w:t>
            </w:r>
          </w:p>
        </w:tc>
        <w:tc>
          <w:tcPr>
            <w:tcW w:w="3095" w:type="dxa"/>
          </w:tcPr>
          <w:p w:rsidRPr="003F0198" w:rsidR="0012459B" w:rsidP="00FC2FB7" w:rsidRDefault="0012459B" w14:paraId="12FCFB71"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 xml:space="preserve">Incluye: correspondencia, informes de índices, anotaciones en forma de listado de puntos a tratar en conferencia de prensa, boletines mensuales en forma de </w:t>
            </w:r>
            <w:proofErr w:type="spellStart"/>
            <w:r w:rsidRPr="003F0198">
              <w:rPr>
                <w:rFonts w:eastAsiaTheme="minorHAnsi"/>
                <w:kern w:val="2"/>
                <w:sz w:val="22"/>
                <w:szCs w:val="22"/>
                <w:lang w:val="es-CR" w:eastAsia="en-US"/>
                <w14:ligatures w14:val="standardContextual"/>
              </w:rPr>
              <w:t>brochure</w:t>
            </w:r>
            <w:proofErr w:type="spellEnd"/>
            <w:r w:rsidRPr="003F0198">
              <w:rPr>
                <w:rFonts w:eastAsiaTheme="minorHAnsi"/>
                <w:kern w:val="2"/>
                <w:sz w:val="22"/>
                <w:szCs w:val="22"/>
                <w:lang w:val="es-CR" w:eastAsia="en-US"/>
                <w14:ligatures w14:val="standardContextual"/>
              </w:rPr>
              <w:t>, informes de proyectos, escritos, entre otros.</w:t>
            </w:r>
          </w:p>
        </w:tc>
        <w:tc>
          <w:tcPr>
            <w:tcW w:w="823" w:type="dxa"/>
            <w:noWrap/>
          </w:tcPr>
          <w:p w:rsidRPr="003F0198" w:rsidR="0012459B" w:rsidP="00FC2FB7" w:rsidRDefault="0012459B" w14:paraId="0E46E9CF"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X</w:t>
            </w:r>
          </w:p>
        </w:tc>
        <w:tc>
          <w:tcPr>
            <w:tcW w:w="1188" w:type="dxa"/>
            <w:noWrap/>
          </w:tcPr>
          <w:p w:rsidRPr="003F0198" w:rsidR="0012459B" w:rsidP="00FC2FB7" w:rsidRDefault="0012459B" w14:paraId="51844FD0"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0.15</w:t>
            </w:r>
          </w:p>
        </w:tc>
        <w:tc>
          <w:tcPr>
            <w:tcW w:w="747" w:type="dxa"/>
            <w:noWrap/>
          </w:tcPr>
          <w:p w:rsidRPr="003F0198" w:rsidR="0012459B" w:rsidP="00FC2FB7" w:rsidRDefault="0012459B" w14:paraId="5BF6BF72"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m</w:t>
            </w:r>
          </w:p>
        </w:tc>
        <w:tc>
          <w:tcPr>
            <w:tcW w:w="1769" w:type="dxa"/>
          </w:tcPr>
          <w:p w:rsidRPr="003F0198" w:rsidR="0012459B" w:rsidP="00FC2FB7" w:rsidRDefault="0012459B" w14:paraId="241B4CEF"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1989-1995</w:t>
            </w:r>
          </w:p>
        </w:tc>
        <w:tc>
          <w:tcPr>
            <w:tcW w:w="1958" w:type="dxa"/>
            <w:noWrap/>
          </w:tcPr>
          <w:p w:rsidRPr="003F0198" w:rsidR="0012459B" w:rsidP="00FC2FB7" w:rsidRDefault="0012459B" w14:paraId="46634278"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Se advierte que las fechas extremas son aproximadas al existir en el expediente documentos sin fecha.</w:t>
            </w:r>
          </w:p>
        </w:tc>
      </w:tr>
      <w:tr w:rsidRPr="003F0198" w:rsidR="00856A9D" w:rsidTr="00A7710C" w14:paraId="63643E27" w14:textId="77777777">
        <w:trPr>
          <w:trHeight w:val="2378"/>
        </w:trPr>
        <w:tc>
          <w:tcPr>
            <w:tcW w:w="708" w:type="dxa"/>
            <w:noWrap/>
          </w:tcPr>
          <w:p w:rsidRPr="003F0198" w:rsidR="0012459B" w:rsidP="00FC2FB7" w:rsidRDefault="0012459B" w14:paraId="50616079"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59</w:t>
            </w:r>
          </w:p>
        </w:tc>
        <w:tc>
          <w:tcPr>
            <w:tcW w:w="2198" w:type="dxa"/>
          </w:tcPr>
          <w:p w:rsidRPr="003F0198" w:rsidR="0012459B" w:rsidP="00FC2FB7" w:rsidRDefault="0012459B" w14:paraId="42BEE191"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Expediente sobre la canasta básica moderna</w:t>
            </w:r>
          </w:p>
        </w:tc>
        <w:tc>
          <w:tcPr>
            <w:tcW w:w="1365" w:type="dxa"/>
            <w:noWrap/>
          </w:tcPr>
          <w:p w:rsidRPr="003F0198" w:rsidR="0012459B" w:rsidP="00FC2FB7" w:rsidRDefault="0012459B" w14:paraId="2FE048D3"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Original</w:t>
            </w:r>
          </w:p>
        </w:tc>
        <w:tc>
          <w:tcPr>
            <w:tcW w:w="3095" w:type="dxa"/>
          </w:tcPr>
          <w:p w:rsidRPr="003F0198" w:rsidR="0012459B" w:rsidP="00FC2FB7" w:rsidRDefault="0012459B" w14:paraId="4A5695A0" w14:textId="219A51D8">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Incluye: memorandos, fotocopias de La Gaceta, informes, decreto que establece la canasta básica moderna, correspondencia,</w:t>
            </w:r>
            <w:r w:rsidRPr="003F0198" w:rsidR="005B732D">
              <w:rPr>
                <w:rFonts w:eastAsiaTheme="minorHAnsi"/>
                <w:kern w:val="2"/>
                <w:sz w:val="22"/>
                <w:szCs w:val="22"/>
                <w:lang w:val="es-CR" w:eastAsia="en-US"/>
                <w14:ligatures w14:val="standardContextual"/>
              </w:rPr>
              <w:t xml:space="preserve"> </w:t>
            </w:r>
            <w:r w:rsidRPr="003F0198">
              <w:rPr>
                <w:rFonts w:eastAsiaTheme="minorHAnsi"/>
                <w:kern w:val="2"/>
                <w:sz w:val="22"/>
                <w:szCs w:val="22"/>
                <w:lang w:val="es-CR" w:eastAsia="en-US"/>
                <w14:ligatures w14:val="standardContextual"/>
              </w:rPr>
              <w:t>informes estadísticos, entre otros.</w:t>
            </w:r>
          </w:p>
        </w:tc>
        <w:tc>
          <w:tcPr>
            <w:tcW w:w="823" w:type="dxa"/>
            <w:noWrap/>
          </w:tcPr>
          <w:p w:rsidRPr="003F0198" w:rsidR="0012459B" w:rsidP="00FC2FB7" w:rsidRDefault="0012459B" w14:paraId="76B70632"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X</w:t>
            </w:r>
          </w:p>
        </w:tc>
        <w:tc>
          <w:tcPr>
            <w:tcW w:w="1188" w:type="dxa"/>
            <w:noWrap/>
          </w:tcPr>
          <w:p w:rsidRPr="003F0198" w:rsidR="0012459B" w:rsidP="00FC2FB7" w:rsidRDefault="0012459B" w14:paraId="66759BA8"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0.13</w:t>
            </w:r>
          </w:p>
        </w:tc>
        <w:tc>
          <w:tcPr>
            <w:tcW w:w="747" w:type="dxa"/>
            <w:noWrap/>
          </w:tcPr>
          <w:p w:rsidRPr="003F0198" w:rsidR="0012459B" w:rsidP="00FC2FB7" w:rsidRDefault="0012459B" w14:paraId="48E160A9"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m</w:t>
            </w:r>
          </w:p>
        </w:tc>
        <w:tc>
          <w:tcPr>
            <w:tcW w:w="1769" w:type="dxa"/>
          </w:tcPr>
          <w:p w:rsidRPr="003F0198" w:rsidR="0012459B" w:rsidP="00FC2FB7" w:rsidRDefault="0012459B" w14:paraId="09460B10"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1991-1995</w:t>
            </w:r>
          </w:p>
        </w:tc>
        <w:tc>
          <w:tcPr>
            <w:tcW w:w="1958" w:type="dxa"/>
            <w:noWrap/>
          </w:tcPr>
          <w:p w:rsidRPr="003F0198" w:rsidR="0012459B" w:rsidP="00FC2FB7" w:rsidRDefault="0012459B" w14:paraId="5F232C38"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Se advierte que las fechas extremas son aproximadas al existir en el expediente documentos sin fecha.</w:t>
            </w:r>
          </w:p>
        </w:tc>
      </w:tr>
      <w:tr w:rsidRPr="003F0198" w:rsidR="00856A9D" w:rsidTr="00A7710C" w14:paraId="7B623CE2" w14:textId="77777777">
        <w:trPr>
          <w:trHeight w:val="2378"/>
        </w:trPr>
        <w:tc>
          <w:tcPr>
            <w:tcW w:w="708" w:type="dxa"/>
            <w:noWrap/>
          </w:tcPr>
          <w:p w:rsidRPr="003F0198" w:rsidR="0012459B" w:rsidP="00FC2FB7" w:rsidRDefault="0012459B" w14:paraId="17B147E5"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60</w:t>
            </w:r>
          </w:p>
        </w:tc>
        <w:tc>
          <w:tcPr>
            <w:tcW w:w="2198" w:type="dxa"/>
          </w:tcPr>
          <w:p w:rsidRPr="003F0198" w:rsidR="0012459B" w:rsidP="00FC2FB7" w:rsidRDefault="0012459B" w14:paraId="071FDAFC"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Expediente sobre la Iniciativa de las Américas</w:t>
            </w:r>
          </w:p>
        </w:tc>
        <w:tc>
          <w:tcPr>
            <w:tcW w:w="1365" w:type="dxa"/>
            <w:noWrap/>
          </w:tcPr>
          <w:p w:rsidRPr="003F0198" w:rsidR="0012459B" w:rsidP="00FC2FB7" w:rsidRDefault="0012459B" w14:paraId="6C20B143"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Original</w:t>
            </w:r>
          </w:p>
        </w:tc>
        <w:tc>
          <w:tcPr>
            <w:tcW w:w="3095" w:type="dxa"/>
          </w:tcPr>
          <w:p w:rsidRPr="003F0198" w:rsidR="0012459B" w:rsidP="00FC2FB7" w:rsidRDefault="0012459B" w14:paraId="3D3D4EA0"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Incluye: correspondencia, invitaciones a actividades sobre relaciones comerciales, discursos, publicaciones, programas de conferencias, ensayos, informes.</w:t>
            </w:r>
          </w:p>
        </w:tc>
        <w:tc>
          <w:tcPr>
            <w:tcW w:w="823" w:type="dxa"/>
            <w:noWrap/>
          </w:tcPr>
          <w:p w:rsidRPr="003F0198" w:rsidR="0012459B" w:rsidP="00FC2FB7" w:rsidRDefault="0012459B" w14:paraId="73FE308E"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X</w:t>
            </w:r>
          </w:p>
        </w:tc>
        <w:tc>
          <w:tcPr>
            <w:tcW w:w="1188" w:type="dxa"/>
            <w:noWrap/>
          </w:tcPr>
          <w:p w:rsidRPr="003F0198" w:rsidR="0012459B" w:rsidP="00FC2FB7" w:rsidRDefault="0012459B" w14:paraId="7999AF05"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0.01</w:t>
            </w:r>
          </w:p>
        </w:tc>
        <w:tc>
          <w:tcPr>
            <w:tcW w:w="747" w:type="dxa"/>
            <w:noWrap/>
          </w:tcPr>
          <w:p w:rsidRPr="003F0198" w:rsidR="0012459B" w:rsidP="00FC2FB7" w:rsidRDefault="0012459B" w14:paraId="17DC4157"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m</w:t>
            </w:r>
          </w:p>
        </w:tc>
        <w:tc>
          <w:tcPr>
            <w:tcW w:w="1769" w:type="dxa"/>
          </w:tcPr>
          <w:p w:rsidRPr="003F0198" w:rsidR="0012459B" w:rsidP="00FC2FB7" w:rsidRDefault="0012459B" w14:paraId="77C35715"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1990</w:t>
            </w:r>
          </w:p>
        </w:tc>
        <w:tc>
          <w:tcPr>
            <w:tcW w:w="1958" w:type="dxa"/>
            <w:noWrap/>
          </w:tcPr>
          <w:p w:rsidRPr="003F0198" w:rsidR="0012459B" w:rsidP="00FC2FB7" w:rsidRDefault="0012459B" w14:paraId="1BF0AE7A"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"Se advierte que las fechas extremas son aproximadas al existir en el expediente documentos sin fecha.</w:t>
            </w:r>
          </w:p>
        </w:tc>
      </w:tr>
      <w:tr w:rsidRPr="003F0198" w:rsidR="00856A9D" w:rsidTr="005B732D" w14:paraId="069A0B6F" w14:textId="77777777">
        <w:trPr>
          <w:trHeight w:val="1413"/>
        </w:trPr>
        <w:tc>
          <w:tcPr>
            <w:tcW w:w="708" w:type="dxa"/>
            <w:noWrap/>
          </w:tcPr>
          <w:p w:rsidRPr="003F0198" w:rsidR="0012459B" w:rsidP="00FC2FB7" w:rsidRDefault="0012459B" w14:paraId="02C69DA5"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61</w:t>
            </w:r>
          </w:p>
        </w:tc>
        <w:tc>
          <w:tcPr>
            <w:tcW w:w="2198" w:type="dxa"/>
          </w:tcPr>
          <w:p w:rsidRPr="003F0198" w:rsidR="0012459B" w:rsidP="00FC2FB7" w:rsidRDefault="0012459B" w14:paraId="189A7A04"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Expediente sobre la interconexión eléctrica de Centroamérica y México</w:t>
            </w:r>
          </w:p>
        </w:tc>
        <w:tc>
          <w:tcPr>
            <w:tcW w:w="1365" w:type="dxa"/>
            <w:noWrap/>
          </w:tcPr>
          <w:p w:rsidRPr="003F0198" w:rsidR="0012459B" w:rsidP="00FC2FB7" w:rsidRDefault="0012459B" w14:paraId="7947B256"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Original</w:t>
            </w:r>
          </w:p>
        </w:tc>
        <w:tc>
          <w:tcPr>
            <w:tcW w:w="3095" w:type="dxa"/>
          </w:tcPr>
          <w:p w:rsidRPr="003F0198" w:rsidR="0012459B" w:rsidP="00FC2FB7" w:rsidRDefault="0012459B" w14:paraId="4E9177A4"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 xml:space="preserve">Incluye: correspondencia, declaración de los presidentes del grupo de los tres, resumen de acuerdos de reunión del grupo de los tres, listado de participantes del comité de interconexión eléctrica, propuesta de estudio de factibilidad para la </w:t>
            </w:r>
            <w:r w:rsidRPr="003F0198">
              <w:rPr>
                <w:rFonts w:eastAsiaTheme="minorHAnsi"/>
                <w:kern w:val="2"/>
                <w:sz w:val="22"/>
                <w:szCs w:val="22"/>
                <w:lang w:val="es-CR" w:eastAsia="en-US"/>
                <w14:ligatures w14:val="standardContextual"/>
              </w:rPr>
              <w:t>interconexión eléctrica mesoamericana.</w:t>
            </w:r>
          </w:p>
        </w:tc>
        <w:tc>
          <w:tcPr>
            <w:tcW w:w="823" w:type="dxa"/>
            <w:noWrap/>
          </w:tcPr>
          <w:p w:rsidRPr="003F0198" w:rsidR="0012459B" w:rsidP="00FC2FB7" w:rsidRDefault="0012459B" w14:paraId="3DA7A5B8"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X</w:t>
            </w:r>
          </w:p>
        </w:tc>
        <w:tc>
          <w:tcPr>
            <w:tcW w:w="1188" w:type="dxa"/>
            <w:noWrap/>
          </w:tcPr>
          <w:p w:rsidRPr="003F0198" w:rsidR="0012459B" w:rsidP="00FC2FB7" w:rsidRDefault="0012459B" w14:paraId="638D6732"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0.01</w:t>
            </w:r>
          </w:p>
        </w:tc>
        <w:tc>
          <w:tcPr>
            <w:tcW w:w="747" w:type="dxa"/>
            <w:noWrap/>
          </w:tcPr>
          <w:p w:rsidRPr="003F0198" w:rsidR="0012459B" w:rsidP="00FC2FB7" w:rsidRDefault="0012459B" w14:paraId="42BCE3D2"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m</w:t>
            </w:r>
          </w:p>
        </w:tc>
        <w:tc>
          <w:tcPr>
            <w:tcW w:w="1769" w:type="dxa"/>
          </w:tcPr>
          <w:p w:rsidRPr="003F0198" w:rsidR="0012459B" w:rsidP="00FC2FB7" w:rsidRDefault="0012459B" w14:paraId="637CD663"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1990-1991</w:t>
            </w:r>
          </w:p>
        </w:tc>
        <w:tc>
          <w:tcPr>
            <w:tcW w:w="1958" w:type="dxa"/>
            <w:noWrap/>
          </w:tcPr>
          <w:p w:rsidRPr="003F0198" w:rsidR="0012459B" w:rsidP="00FC2FB7" w:rsidRDefault="0012459B" w14:paraId="473991C5"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p>
        </w:tc>
      </w:tr>
      <w:tr w:rsidRPr="003F0198" w:rsidR="00856A9D" w:rsidTr="00A7710C" w14:paraId="7ED5346F" w14:textId="77777777">
        <w:trPr>
          <w:trHeight w:val="2400"/>
        </w:trPr>
        <w:tc>
          <w:tcPr>
            <w:tcW w:w="708" w:type="dxa"/>
            <w:noWrap/>
          </w:tcPr>
          <w:p w:rsidRPr="003F0198" w:rsidR="0012459B" w:rsidP="00FC2FB7" w:rsidRDefault="0012459B" w14:paraId="5EB56522"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63</w:t>
            </w:r>
          </w:p>
        </w:tc>
        <w:tc>
          <w:tcPr>
            <w:tcW w:w="2198" w:type="dxa"/>
          </w:tcPr>
          <w:p w:rsidRPr="003F0198" w:rsidR="0012459B" w:rsidP="00FC2FB7" w:rsidRDefault="0012459B" w14:paraId="6FF5B1F3"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Expediente sobre las tarifas en los servicios públicos</w:t>
            </w:r>
          </w:p>
        </w:tc>
        <w:tc>
          <w:tcPr>
            <w:tcW w:w="1365" w:type="dxa"/>
          </w:tcPr>
          <w:p w:rsidRPr="003F0198" w:rsidR="0012459B" w:rsidP="00FC2FB7" w:rsidRDefault="0012459B" w14:paraId="3FB8A6FF"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Original</w:t>
            </w:r>
          </w:p>
        </w:tc>
        <w:tc>
          <w:tcPr>
            <w:tcW w:w="3095" w:type="dxa"/>
          </w:tcPr>
          <w:p w:rsidRPr="003F0198" w:rsidR="0012459B" w:rsidP="00FC2FB7" w:rsidRDefault="0012459B" w14:paraId="29EB57E2"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Incluye: lista de contactos de integrantes de la Comisión, fotocopias de La República, memorandos, listado de ingresos gastos y financiamiento del Instituto Costarricense de electricidad, copias del expediente de la ley reguladora de los servicios públicos, formularios, informes estadísticos, entre otros.</w:t>
            </w:r>
          </w:p>
        </w:tc>
        <w:tc>
          <w:tcPr>
            <w:tcW w:w="823" w:type="dxa"/>
          </w:tcPr>
          <w:p w:rsidRPr="003F0198" w:rsidR="0012459B" w:rsidP="00FC2FB7" w:rsidRDefault="0012459B" w14:paraId="44974B5F"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X</w:t>
            </w:r>
          </w:p>
        </w:tc>
        <w:tc>
          <w:tcPr>
            <w:tcW w:w="1188" w:type="dxa"/>
          </w:tcPr>
          <w:p w:rsidRPr="003F0198" w:rsidR="0012459B" w:rsidP="00FC2FB7" w:rsidRDefault="0012459B" w14:paraId="7B336648"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0.017</w:t>
            </w:r>
          </w:p>
        </w:tc>
        <w:tc>
          <w:tcPr>
            <w:tcW w:w="747" w:type="dxa"/>
          </w:tcPr>
          <w:p w:rsidRPr="003F0198" w:rsidR="0012459B" w:rsidP="00FC2FB7" w:rsidRDefault="0012459B" w14:paraId="7DE7D223"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m</w:t>
            </w:r>
          </w:p>
        </w:tc>
        <w:tc>
          <w:tcPr>
            <w:tcW w:w="1769" w:type="dxa"/>
          </w:tcPr>
          <w:p w:rsidRPr="003F0198" w:rsidR="0012459B" w:rsidP="00FC2FB7" w:rsidRDefault="0012459B" w14:paraId="41757DD4"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1993</w:t>
            </w:r>
          </w:p>
        </w:tc>
        <w:tc>
          <w:tcPr>
            <w:tcW w:w="1958" w:type="dxa"/>
            <w:noWrap/>
          </w:tcPr>
          <w:p w:rsidRPr="003F0198" w:rsidR="0012459B" w:rsidP="00FC2FB7" w:rsidRDefault="0012459B" w14:paraId="53690442"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p>
        </w:tc>
      </w:tr>
      <w:tr w:rsidRPr="003F0198" w:rsidR="00856A9D" w:rsidTr="00A7710C" w14:paraId="2FDB0D72" w14:textId="77777777">
        <w:trPr>
          <w:trHeight w:val="3578"/>
        </w:trPr>
        <w:tc>
          <w:tcPr>
            <w:tcW w:w="708" w:type="dxa"/>
            <w:noWrap/>
          </w:tcPr>
          <w:p w:rsidRPr="003F0198" w:rsidR="0012459B" w:rsidP="00FC2FB7" w:rsidRDefault="0012459B" w14:paraId="54498C12"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64</w:t>
            </w:r>
          </w:p>
        </w:tc>
        <w:tc>
          <w:tcPr>
            <w:tcW w:w="2198" w:type="dxa"/>
          </w:tcPr>
          <w:p w:rsidRPr="003F0198" w:rsidR="0012459B" w:rsidP="00FC2FB7" w:rsidRDefault="0012459B" w14:paraId="248F7139"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Expediente sobre márgenes de utilidad, políticas de liberalización de precios y apertura de productos de consumo</w:t>
            </w:r>
          </w:p>
        </w:tc>
        <w:tc>
          <w:tcPr>
            <w:tcW w:w="1365" w:type="dxa"/>
          </w:tcPr>
          <w:p w:rsidRPr="003F0198" w:rsidR="0012459B" w:rsidP="00FC2FB7" w:rsidRDefault="0012459B" w14:paraId="2DF753A7"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Original</w:t>
            </w:r>
          </w:p>
        </w:tc>
        <w:tc>
          <w:tcPr>
            <w:tcW w:w="3095" w:type="dxa"/>
          </w:tcPr>
          <w:p w:rsidRPr="003F0198" w:rsidR="0012459B" w:rsidP="00FC2FB7" w:rsidRDefault="0012459B" w14:paraId="0450ED23"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Incluye: resumen de porcentajes máximos de utilidad, decreto que establece los porcentajes máximos de utilidad bruta, correspondencia, otros decretos, entre otros.</w:t>
            </w:r>
          </w:p>
        </w:tc>
        <w:tc>
          <w:tcPr>
            <w:tcW w:w="823" w:type="dxa"/>
          </w:tcPr>
          <w:p w:rsidRPr="003F0198" w:rsidR="0012459B" w:rsidP="00FC2FB7" w:rsidRDefault="0012459B" w14:paraId="2FA6056C"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X</w:t>
            </w:r>
          </w:p>
        </w:tc>
        <w:tc>
          <w:tcPr>
            <w:tcW w:w="1188" w:type="dxa"/>
          </w:tcPr>
          <w:p w:rsidRPr="003F0198" w:rsidR="0012459B" w:rsidP="00FC2FB7" w:rsidRDefault="0012459B" w14:paraId="0F2AD26F"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0.03</w:t>
            </w:r>
          </w:p>
        </w:tc>
        <w:tc>
          <w:tcPr>
            <w:tcW w:w="747" w:type="dxa"/>
          </w:tcPr>
          <w:p w:rsidRPr="003F0198" w:rsidR="0012459B" w:rsidP="00FC2FB7" w:rsidRDefault="0012459B" w14:paraId="78D7A9C3"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m</w:t>
            </w:r>
          </w:p>
        </w:tc>
        <w:tc>
          <w:tcPr>
            <w:tcW w:w="1769" w:type="dxa"/>
          </w:tcPr>
          <w:p w:rsidRPr="003F0198" w:rsidR="0012459B" w:rsidP="00FC2FB7" w:rsidRDefault="0012459B" w14:paraId="04989BF3"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1991-1993</w:t>
            </w:r>
          </w:p>
        </w:tc>
        <w:tc>
          <w:tcPr>
            <w:tcW w:w="1958" w:type="dxa"/>
          </w:tcPr>
          <w:p w:rsidRPr="003F0198" w:rsidR="0012459B" w:rsidP="00FC2FB7" w:rsidRDefault="0012459B" w14:paraId="6DA3615D"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Se advierte que las fechas extremas son aproximadas al existir en el expediente documentos sin fecha.</w:t>
            </w:r>
          </w:p>
        </w:tc>
      </w:tr>
      <w:tr w:rsidRPr="003F0198" w:rsidR="00856A9D" w:rsidTr="00A7710C" w14:paraId="6BB79091" w14:textId="77777777">
        <w:trPr>
          <w:trHeight w:val="1058"/>
        </w:trPr>
        <w:tc>
          <w:tcPr>
            <w:tcW w:w="708" w:type="dxa"/>
            <w:noWrap/>
          </w:tcPr>
          <w:p w:rsidRPr="003F0198" w:rsidR="0012459B" w:rsidP="00FC2FB7" w:rsidRDefault="0012459B" w14:paraId="019F8E2F"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65</w:t>
            </w:r>
          </w:p>
        </w:tc>
        <w:tc>
          <w:tcPr>
            <w:tcW w:w="2198" w:type="dxa"/>
          </w:tcPr>
          <w:p w:rsidRPr="003F0198" w:rsidR="0012459B" w:rsidP="00FC2FB7" w:rsidRDefault="0012459B" w14:paraId="611E444A"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Expediente sobre modificaciones arancelarias al arancel centroamericano de importación</w:t>
            </w:r>
          </w:p>
        </w:tc>
        <w:tc>
          <w:tcPr>
            <w:tcW w:w="1365" w:type="dxa"/>
            <w:noWrap/>
          </w:tcPr>
          <w:p w:rsidRPr="003F0198" w:rsidR="0012459B" w:rsidP="00FC2FB7" w:rsidRDefault="0012459B" w14:paraId="612EB2F5"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Original</w:t>
            </w:r>
          </w:p>
        </w:tc>
        <w:tc>
          <w:tcPr>
            <w:tcW w:w="3095" w:type="dxa"/>
          </w:tcPr>
          <w:p w:rsidRPr="003F0198" w:rsidR="0012459B" w:rsidP="00FC2FB7" w:rsidRDefault="0012459B" w14:paraId="579451C5"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 xml:space="preserve">Incluye: correspondencia, recortes de decretos en La Gaceta, decreto </w:t>
            </w:r>
            <w:proofErr w:type="spellStart"/>
            <w:proofErr w:type="gramStart"/>
            <w:r w:rsidRPr="003F0198">
              <w:rPr>
                <w:rFonts w:eastAsiaTheme="minorHAnsi"/>
                <w:kern w:val="2"/>
                <w:sz w:val="22"/>
                <w:szCs w:val="22"/>
                <w:lang w:val="es-CR" w:eastAsia="en-US"/>
                <w14:ligatures w14:val="standardContextual"/>
              </w:rPr>
              <w:t>presidencial,m</w:t>
            </w:r>
            <w:proofErr w:type="spellEnd"/>
            <w:proofErr w:type="gramEnd"/>
            <w:r w:rsidRPr="003F0198">
              <w:rPr>
                <w:rFonts w:eastAsiaTheme="minorHAnsi"/>
                <w:kern w:val="2"/>
                <w:sz w:val="22"/>
                <w:szCs w:val="22"/>
                <w:lang w:val="es-CR" w:eastAsia="en-US"/>
                <w14:ligatures w14:val="standardContextual"/>
              </w:rPr>
              <w:t xml:space="preserve"> memorando, escritos sobre el tema.</w:t>
            </w:r>
          </w:p>
        </w:tc>
        <w:tc>
          <w:tcPr>
            <w:tcW w:w="823" w:type="dxa"/>
            <w:noWrap/>
          </w:tcPr>
          <w:p w:rsidRPr="003F0198" w:rsidR="0012459B" w:rsidP="00FC2FB7" w:rsidRDefault="0012459B" w14:paraId="7011DA90"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X</w:t>
            </w:r>
          </w:p>
        </w:tc>
        <w:tc>
          <w:tcPr>
            <w:tcW w:w="1188" w:type="dxa"/>
            <w:noWrap/>
          </w:tcPr>
          <w:p w:rsidRPr="003F0198" w:rsidR="0012459B" w:rsidP="00FC2FB7" w:rsidRDefault="0012459B" w14:paraId="77FACB02"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0.01</w:t>
            </w:r>
          </w:p>
        </w:tc>
        <w:tc>
          <w:tcPr>
            <w:tcW w:w="747" w:type="dxa"/>
            <w:noWrap/>
          </w:tcPr>
          <w:p w:rsidRPr="003F0198" w:rsidR="0012459B" w:rsidP="00FC2FB7" w:rsidRDefault="0012459B" w14:paraId="6B4AFFF0"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m</w:t>
            </w:r>
          </w:p>
        </w:tc>
        <w:tc>
          <w:tcPr>
            <w:tcW w:w="1769" w:type="dxa"/>
          </w:tcPr>
          <w:p w:rsidRPr="003F0198" w:rsidR="0012459B" w:rsidP="00FC2FB7" w:rsidRDefault="0012459B" w14:paraId="37498FE7"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1990-1992</w:t>
            </w:r>
          </w:p>
        </w:tc>
        <w:tc>
          <w:tcPr>
            <w:tcW w:w="1958" w:type="dxa"/>
            <w:noWrap/>
          </w:tcPr>
          <w:p w:rsidRPr="003F0198" w:rsidR="0012459B" w:rsidP="00FC2FB7" w:rsidRDefault="0012459B" w14:paraId="1C22522F" w14:textId="77777777">
            <w:pPr>
              <w:tabs>
                <w:tab w:val="left" w:leader="hyphen" w:pos="9356"/>
              </w:tabs>
              <w:spacing w:before="120" w:after="120" w:line="460" w:lineRule="exact"/>
              <w:jc w:val="both"/>
              <w:rPr>
                <w:rFonts w:eastAsia="Aptos"/>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 xml:space="preserve">El término "piso arancelario" se refiere al arancel mínimo que un gobierno puede aplicar a productos importados, a menudo para </w:t>
            </w:r>
            <w:r w:rsidRPr="003F0198">
              <w:rPr>
                <w:rFonts w:eastAsiaTheme="minorHAnsi"/>
                <w:kern w:val="2"/>
                <w:sz w:val="22"/>
                <w:szCs w:val="22"/>
                <w:lang w:val="es-CR" w:eastAsia="en-US"/>
                <w14:ligatures w14:val="standardContextual"/>
              </w:rPr>
              <w:t>proteger la industria nacional.</w:t>
            </w:r>
          </w:p>
        </w:tc>
      </w:tr>
      <w:tr w:rsidRPr="003F0198" w:rsidR="00856A9D" w:rsidTr="00A7710C" w14:paraId="6622EA0B" w14:textId="77777777">
        <w:trPr>
          <w:trHeight w:val="1058"/>
        </w:trPr>
        <w:tc>
          <w:tcPr>
            <w:tcW w:w="708" w:type="dxa"/>
            <w:noWrap/>
          </w:tcPr>
          <w:p w:rsidRPr="003F0198" w:rsidR="0012459B" w:rsidP="00FC2FB7" w:rsidRDefault="0012459B" w14:paraId="7C31ED0E"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66</w:t>
            </w:r>
          </w:p>
        </w:tc>
        <w:tc>
          <w:tcPr>
            <w:tcW w:w="2198" w:type="dxa"/>
          </w:tcPr>
          <w:p w:rsidRPr="003F0198" w:rsidR="0012459B" w:rsidP="00FC2FB7" w:rsidRDefault="0012459B" w14:paraId="22601EF5"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Expediente sobre movimiento solidarista y sindical en Costa Rica</w:t>
            </w:r>
          </w:p>
        </w:tc>
        <w:tc>
          <w:tcPr>
            <w:tcW w:w="1365" w:type="dxa"/>
            <w:noWrap/>
          </w:tcPr>
          <w:p w:rsidRPr="003F0198" w:rsidR="0012459B" w:rsidP="00FC2FB7" w:rsidRDefault="0012459B" w14:paraId="5C9073FF"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Original</w:t>
            </w:r>
          </w:p>
        </w:tc>
        <w:tc>
          <w:tcPr>
            <w:tcW w:w="3095" w:type="dxa"/>
          </w:tcPr>
          <w:p w:rsidRPr="003F0198" w:rsidR="0012459B" w:rsidP="00FC2FB7" w:rsidRDefault="0012459B" w14:paraId="2CBED30E"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Incluye: folleto sobre VI Congreso Solidarista, decreto de creación del Foro Nacional de Consulta para asuntos de la Integración y el desarrollo regional, boletín de la Confederación Centroamericana de trabajadores, listado de organizaciones sindicales, correspondencia, ayudas memoria para reuniones.</w:t>
            </w:r>
          </w:p>
        </w:tc>
        <w:tc>
          <w:tcPr>
            <w:tcW w:w="823" w:type="dxa"/>
            <w:noWrap/>
          </w:tcPr>
          <w:p w:rsidRPr="003F0198" w:rsidR="0012459B" w:rsidP="00FC2FB7" w:rsidRDefault="0012459B" w14:paraId="2FB39CA0"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X</w:t>
            </w:r>
          </w:p>
        </w:tc>
        <w:tc>
          <w:tcPr>
            <w:tcW w:w="1188" w:type="dxa"/>
            <w:noWrap/>
          </w:tcPr>
          <w:p w:rsidRPr="003F0198" w:rsidR="0012459B" w:rsidP="00FC2FB7" w:rsidRDefault="0012459B" w14:paraId="188C661E"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0.01</w:t>
            </w:r>
          </w:p>
        </w:tc>
        <w:tc>
          <w:tcPr>
            <w:tcW w:w="747" w:type="dxa"/>
            <w:noWrap/>
          </w:tcPr>
          <w:p w:rsidRPr="003F0198" w:rsidR="0012459B" w:rsidP="00FC2FB7" w:rsidRDefault="0012459B" w14:paraId="5D364505"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m</w:t>
            </w:r>
          </w:p>
        </w:tc>
        <w:tc>
          <w:tcPr>
            <w:tcW w:w="1769" w:type="dxa"/>
          </w:tcPr>
          <w:p w:rsidRPr="003F0198" w:rsidR="0012459B" w:rsidP="00FC2FB7" w:rsidRDefault="0012459B" w14:paraId="0602AC88"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1990-1991</w:t>
            </w:r>
          </w:p>
        </w:tc>
        <w:tc>
          <w:tcPr>
            <w:tcW w:w="1958" w:type="dxa"/>
            <w:noWrap/>
          </w:tcPr>
          <w:p w:rsidRPr="003F0198" w:rsidR="0012459B" w:rsidP="00FC2FB7" w:rsidRDefault="0012459B" w14:paraId="2FA19D79"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p>
        </w:tc>
      </w:tr>
      <w:tr w:rsidRPr="003F0198" w:rsidR="00856A9D" w:rsidTr="00A7710C" w14:paraId="0B2616FC" w14:textId="77777777">
        <w:trPr>
          <w:trHeight w:val="1058"/>
        </w:trPr>
        <w:tc>
          <w:tcPr>
            <w:tcW w:w="708" w:type="dxa"/>
            <w:noWrap/>
          </w:tcPr>
          <w:p w:rsidRPr="003F0198" w:rsidR="0012459B" w:rsidP="00FC2FB7" w:rsidRDefault="0012459B" w14:paraId="6479A5F3"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67</w:t>
            </w:r>
          </w:p>
        </w:tc>
        <w:tc>
          <w:tcPr>
            <w:tcW w:w="2198" w:type="dxa"/>
          </w:tcPr>
          <w:p w:rsidRPr="003F0198" w:rsidR="0012459B" w:rsidP="00FC2FB7" w:rsidRDefault="0012459B" w14:paraId="29E04215"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 xml:space="preserve">Expediente sobre proceso de liquidación </w:t>
            </w:r>
            <w:r w:rsidRPr="003F0198">
              <w:rPr>
                <w:rFonts w:eastAsiaTheme="minorHAnsi"/>
                <w:kern w:val="2"/>
                <w:sz w:val="22"/>
                <w:szCs w:val="22"/>
                <w:lang w:val="es-CR" w:eastAsia="en-US"/>
                <w14:ligatures w14:val="standardContextual"/>
              </w:rPr>
              <w:t>de la Corporación Costarricense de Desarrollo</w:t>
            </w:r>
          </w:p>
        </w:tc>
        <w:tc>
          <w:tcPr>
            <w:tcW w:w="1365" w:type="dxa"/>
            <w:noWrap/>
          </w:tcPr>
          <w:p w:rsidRPr="003F0198" w:rsidR="0012459B" w:rsidP="00FC2FB7" w:rsidRDefault="0012459B" w14:paraId="1B53DB33"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Original</w:t>
            </w:r>
          </w:p>
        </w:tc>
        <w:tc>
          <w:tcPr>
            <w:tcW w:w="3095" w:type="dxa"/>
          </w:tcPr>
          <w:p w:rsidRPr="003F0198" w:rsidR="0012459B" w:rsidP="00FC2FB7" w:rsidRDefault="0012459B" w14:paraId="7B0CF683"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 xml:space="preserve">Incluye: memorandos, correspondencia, borradores de </w:t>
            </w:r>
            <w:r w:rsidRPr="003F0198">
              <w:rPr>
                <w:rFonts w:eastAsiaTheme="minorHAnsi"/>
                <w:kern w:val="2"/>
                <w:sz w:val="22"/>
                <w:szCs w:val="22"/>
                <w:lang w:val="es-CR" w:eastAsia="en-US"/>
                <w14:ligatures w14:val="standardContextual"/>
              </w:rPr>
              <w:t xml:space="preserve">actas del Consejo de Administración de </w:t>
            </w:r>
            <w:proofErr w:type="spellStart"/>
            <w:r w:rsidRPr="003F0198">
              <w:rPr>
                <w:rFonts w:eastAsiaTheme="minorHAnsi"/>
                <w:kern w:val="2"/>
                <w:sz w:val="22"/>
                <w:szCs w:val="22"/>
                <w:lang w:val="es-CR" w:eastAsia="en-US"/>
                <w14:ligatures w14:val="standardContextual"/>
              </w:rPr>
              <w:t>Codesa</w:t>
            </w:r>
            <w:proofErr w:type="spellEnd"/>
            <w:r w:rsidRPr="003F0198">
              <w:rPr>
                <w:rFonts w:eastAsiaTheme="minorHAnsi"/>
                <w:kern w:val="2"/>
                <w:sz w:val="22"/>
                <w:szCs w:val="22"/>
                <w:lang w:val="es-CR" w:eastAsia="en-US"/>
                <w14:ligatures w14:val="standardContextual"/>
              </w:rPr>
              <w:t xml:space="preserve">, moción, recurso de amparo, informes, actas del consejo de gobierno, contrato de asesoría, agendas de reuniones, listado de participantes a reuniones, acuerdos del Consejo de Gobierno, listado de ideas fundamentales del proyecto de ley de democratización de las subsidiarias de </w:t>
            </w:r>
            <w:proofErr w:type="spellStart"/>
            <w:r w:rsidRPr="003F0198">
              <w:rPr>
                <w:rFonts w:eastAsiaTheme="minorHAnsi"/>
                <w:kern w:val="2"/>
                <w:sz w:val="22"/>
                <w:szCs w:val="22"/>
                <w:lang w:val="es-CR" w:eastAsia="en-US"/>
                <w14:ligatures w14:val="standardContextual"/>
              </w:rPr>
              <w:t>Codesa</w:t>
            </w:r>
            <w:proofErr w:type="spellEnd"/>
            <w:r w:rsidRPr="003F0198">
              <w:rPr>
                <w:rFonts w:eastAsiaTheme="minorHAnsi"/>
                <w:kern w:val="2"/>
                <w:sz w:val="22"/>
                <w:szCs w:val="22"/>
                <w:lang w:val="es-CR" w:eastAsia="en-US"/>
                <w14:ligatures w14:val="standardContextual"/>
              </w:rPr>
              <w:t xml:space="preserve">, directriz del Consejo de Gobierno, entre otros. </w:t>
            </w:r>
          </w:p>
        </w:tc>
        <w:tc>
          <w:tcPr>
            <w:tcW w:w="823" w:type="dxa"/>
            <w:noWrap/>
          </w:tcPr>
          <w:p w:rsidRPr="003F0198" w:rsidR="0012459B" w:rsidP="00FC2FB7" w:rsidRDefault="0012459B" w14:paraId="3B59E844"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X</w:t>
            </w:r>
          </w:p>
        </w:tc>
        <w:tc>
          <w:tcPr>
            <w:tcW w:w="1188" w:type="dxa"/>
            <w:noWrap/>
          </w:tcPr>
          <w:p w:rsidRPr="003F0198" w:rsidR="0012459B" w:rsidP="00FC2FB7" w:rsidRDefault="0012459B" w14:paraId="0330491B"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0.01</w:t>
            </w:r>
          </w:p>
        </w:tc>
        <w:tc>
          <w:tcPr>
            <w:tcW w:w="747" w:type="dxa"/>
            <w:noWrap/>
          </w:tcPr>
          <w:p w:rsidRPr="003F0198" w:rsidR="0012459B" w:rsidP="00FC2FB7" w:rsidRDefault="0012459B" w14:paraId="6E714076"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m</w:t>
            </w:r>
          </w:p>
        </w:tc>
        <w:tc>
          <w:tcPr>
            <w:tcW w:w="1769" w:type="dxa"/>
          </w:tcPr>
          <w:p w:rsidRPr="003F0198" w:rsidR="0012459B" w:rsidP="00FC2FB7" w:rsidRDefault="0012459B" w14:paraId="09C2DCCB"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1989-1995</w:t>
            </w:r>
          </w:p>
        </w:tc>
        <w:tc>
          <w:tcPr>
            <w:tcW w:w="1958" w:type="dxa"/>
            <w:noWrap/>
          </w:tcPr>
          <w:p w:rsidRPr="003F0198" w:rsidR="0012459B" w:rsidP="00FC2FB7" w:rsidRDefault="0012459B" w14:paraId="139D0DC6"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"El expediente contiene document</w:t>
            </w:r>
            <w:r w:rsidRPr="003F0198">
              <w:rPr>
                <w:rFonts w:eastAsiaTheme="minorHAnsi"/>
                <w:kern w:val="2"/>
                <w:sz w:val="22"/>
                <w:szCs w:val="22"/>
                <w:lang w:val="es-CR" w:eastAsia="en-US"/>
                <w14:ligatures w14:val="standardContextual"/>
              </w:rPr>
              <w:t xml:space="preserve">os en idioma inglés. </w:t>
            </w:r>
          </w:p>
        </w:tc>
      </w:tr>
      <w:tr w:rsidRPr="003F0198" w:rsidR="00856A9D" w:rsidTr="00A7710C" w14:paraId="055E6A61" w14:textId="77777777">
        <w:trPr>
          <w:trHeight w:val="1058"/>
        </w:trPr>
        <w:tc>
          <w:tcPr>
            <w:tcW w:w="708" w:type="dxa"/>
            <w:noWrap/>
          </w:tcPr>
          <w:p w:rsidRPr="003F0198" w:rsidR="0012459B" w:rsidP="00FC2FB7" w:rsidRDefault="0012459B" w14:paraId="4F4C81E9"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68</w:t>
            </w:r>
          </w:p>
        </w:tc>
        <w:tc>
          <w:tcPr>
            <w:tcW w:w="2198" w:type="dxa"/>
          </w:tcPr>
          <w:p w:rsidRPr="003F0198" w:rsidR="0012459B" w:rsidP="00FC2FB7" w:rsidRDefault="0012459B" w14:paraId="4520A29C"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 xml:space="preserve">Expediente sobre producción </w:t>
            </w:r>
            <w:r w:rsidRPr="003F0198">
              <w:rPr>
                <w:rFonts w:eastAsiaTheme="minorHAnsi"/>
                <w:kern w:val="2"/>
                <w:sz w:val="22"/>
                <w:szCs w:val="22"/>
                <w:lang w:val="es-CR" w:eastAsia="en-US"/>
                <w14:ligatures w14:val="standardContextual"/>
              </w:rPr>
              <w:t>de aceite y manteca de Palma en Costa Rica</w:t>
            </w:r>
          </w:p>
        </w:tc>
        <w:tc>
          <w:tcPr>
            <w:tcW w:w="1365" w:type="dxa"/>
            <w:noWrap/>
          </w:tcPr>
          <w:p w:rsidRPr="003F0198" w:rsidR="0012459B" w:rsidP="00FC2FB7" w:rsidRDefault="0012459B" w14:paraId="100B01C8"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Original</w:t>
            </w:r>
          </w:p>
        </w:tc>
        <w:tc>
          <w:tcPr>
            <w:tcW w:w="3095" w:type="dxa"/>
          </w:tcPr>
          <w:p w:rsidRPr="003F0198" w:rsidR="0012459B" w:rsidP="00FC2FB7" w:rsidRDefault="0012459B" w14:paraId="11501799"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 xml:space="preserve">Incluye: fotocopias de La Gaceta, </w:t>
            </w:r>
            <w:r w:rsidRPr="003F0198">
              <w:rPr>
                <w:rFonts w:eastAsiaTheme="minorHAnsi"/>
                <w:kern w:val="2"/>
                <w:sz w:val="22"/>
                <w:szCs w:val="22"/>
                <w:lang w:val="es-CR" w:eastAsia="en-US"/>
                <w14:ligatures w14:val="standardContextual"/>
              </w:rPr>
              <w:t>correspondencia, estudio de factibilidad técnica y económica, contratos sobre la comercialización internacional de aceite de palma, reporte sobre precios oficiales, informes, revista de la Cámara Nacional de Productores de Palma, entre otros.</w:t>
            </w:r>
          </w:p>
        </w:tc>
        <w:tc>
          <w:tcPr>
            <w:tcW w:w="823" w:type="dxa"/>
            <w:noWrap/>
          </w:tcPr>
          <w:p w:rsidRPr="003F0198" w:rsidR="0012459B" w:rsidP="00FC2FB7" w:rsidRDefault="0012459B" w14:paraId="48A5F610"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X</w:t>
            </w:r>
          </w:p>
        </w:tc>
        <w:tc>
          <w:tcPr>
            <w:tcW w:w="1188" w:type="dxa"/>
            <w:noWrap/>
          </w:tcPr>
          <w:p w:rsidRPr="003F0198" w:rsidR="0012459B" w:rsidP="00FC2FB7" w:rsidRDefault="0012459B" w14:paraId="21DDA778"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0.04</w:t>
            </w:r>
          </w:p>
        </w:tc>
        <w:tc>
          <w:tcPr>
            <w:tcW w:w="747" w:type="dxa"/>
            <w:noWrap/>
          </w:tcPr>
          <w:p w:rsidRPr="003F0198" w:rsidR="0012459B" w:rsidP="00FC2FB7" w:rsidRDefault="0012459B" w14:paraId="4F6E7066"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m</w:t>
            </w:r>
          </w:p>
        </w:tc>
        <w:tc>
          <w:tcPr>
            <w:tcW w:w="1769" w:type="dxa"/>
          </w:tcPr>
          <w:p w:rsidRPr="003F0198" w:rsidR="0012459B" w:rsidP="00FC2FB7" w:rsidRDefault="0012459B" w14:paraId="5ADACFAC"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1990-1995</w:t>
            </w:r>
          </w:p>
        </w:tc>
        <w:tc>
          <w:tcPr>
            <w:tcW w:w="1958" w:type="dxa"/>
            <w:noWrap/>
          </w:tcPr>
          <w:p w:rsidRPr="003F0198" w:rsidR="0012459B" w:rsidP="00FC2FB7" w:rsidRDefault="0012459B" w14:paraId="175DD26D"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 xml:space="preserve">El tipo documental </w:t>
            </w:r>
            <w:r w:rsidRPr="003F0198">
              <w:rPr>
                <w:rFonts w:eastAsiaTheme="minorHAnsi"/>
                <w:kern w:val="2"/>
                <w:sz w:val="22"/>
                <w:szCs w:val="22"/>
                <w:lang w:val="es-CR" w:eastAsia="en-US"/>
                <w14:ligatures w14:val="standardContextual"/>
              </w:rPr>
              <w:t>compuesto expediente sobre producción de aceite y manteca de Palma fue declarado con valor científico cultural en sesión 20-2017 de la Comisión Nacional de Selección y Eliminación de Documentos. Fechas extremas: 1991.</w:t>
            </w:r>
          </w:p>
        </w:tc>
      </w:tr>
      <w:tr w:rsidRPr="003F0198" w:rsidR="00856A9D" w:rsidTr="00A7710C" w14:paraId="137477D2" w14:textId="77777777">
        <w:trPr>
          <w:trHeight w:val="1058"/>
        </w:trPr>
        <w:tc>
          <w:tcPr>
            <w:tcW w:w="708" w:type="dxa"/>
            <w:noWrap/>
          </w:tcPr>
          <w:p w:rsidRPr="003F0198" w:rsidR="0012459B" w:rsidP="00FC2FB7" w:rsidRDefault="0012459B" w14:paraId="1223C95B"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70</w:t>
            </w:r>
          </w:p>
        </w:tc>
        <w:tc>
          <w:tcPr>
            <w:tcW w:w="2198" w:type="dxa"/>
          </w:tcPr>
          <w:p w:rsidRPr="003F0198" w:rsidR="0012459B" w:rsidP="00FC2FB7" w:rsidRDefault="0012459B" w14:paraId="01F071CB"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 xml:space="preserve">Expediente sobre violaciones a la Ley de </w:t>
            </w:r>
            <w:r w:rsidRPr="003F0198">
              <w:rPr>
                <w:rFonts w:eastAsiaTheme="minorHAnsi"/>
                <w:kern w:val="2"/>
                <w:sz w:val="22"/>
                <w:szCs w:val="22"/>
                <w:lang w:val="es-CR" w:eastAsia="en-US"/>
                <w14:ligatures w14:val="standardContextual"/>
              </w:rPr>
              <w:t>Protección al Consumidor</w:t>
            </w:r>
          </w:p>
        </w:tc>
        <w:tc>
          <w:tcPr>
            <w:tcW w:w="1365" w:type="dxa"/>
            <w:noWrap/>
          </w:tcPr>
          <w:p w:rsidRPr="003F0198" w:rsidR="0012459B" w:rsidP="00FC2FB7" w:rsidRDefault="0012459B" w14:paraId="004A2209"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Original</w:t>
            </w:r>
          </w:p>
        </w:tc>
        <w:tc>
          <w:tcPr>
            <w:tcW w:w="3095" w:type="dxa"/>
          </w:tcPr>
          <w:p w:rsidRPr="003F0198" w:rsidR="0012459B" w:rsidP="00FC2FB7" w:rsidRDefault="0012459B" w14:paraId="370869F8"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 xml:space="preserve">Incluye: código de ética publicitaria, correspondencia, recortes de La </w:t>
            </w:r>
            <w:r w:rsidRPr="003F0198">
              <w:rPr>
                <w:rFonts w:eastAsiaTheme="minorHAnsi"/>
                <w:kern w:val="2"/>
                <w:sz w:val="22"/>
                <w:szCs w:val="22"/>
                <w:lang w:val="es-CR" w:eastAsia="en-US"/>
                <w14:ligatures w14:val="standardContextual"/>
              </w:rPr>
              <w:t xml:space="preserve">Gaceta, listado de violaciones a la ley, listado de sentencias, decretos, desglose de actas que se han levantado en 1992 por infracciones a la ley, informes, entre otros. </w:t>
            </w:r>
          </w:p>
        </w:tc>
        <w:tc>
          <w:tcPr>
            <w:tcW w:w="823" w:type="dxa"/>
            <w:noWrap/>
          </w:tcPr>
          <w:p w:rsidRPr="003F0198" w:rsidR="0012459B" w:rsidP="00FC2FB7" w:rsidRDefault="0012459B" w14:paraId="58D6307E"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X</w:t>
            </w:r>
          </w:p>
        </w:tc>
        <w:tc>
          <w:tcPr>
            <w:tcW w:w="1188" w:type="dxa"/>
            <w:noWrap/>
          </w:tcPr>
          <w:p w:rsidRPr="003F0198" w:rsidR="0012459B" w:rsidP="00FC2FB7" w:rsidRDefault="0012459B" w14:paraId="2C0F46D0"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0.02</w:t>
            </w:r>
          </w:p>
        </w:tc>
        <w:tc>
          <w:tcPr>
            <w:tcW w:w="747" w:type="dxa"/>
            <w:noWrap/>
          </w:tcPr>
          <w:p w:rsidRPr="003F0198" w:rsidR="0012459B" w:rsidP="00FC2FB7" w:rsidRDefault="0012459B" w14:paraId="611C68C3"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m</w:t>
            </w:r>
          </w:p>
        </w:tc>
        <w:tc>
          <w:tcPr>
            <w:tcW w:w="1769" w:type="dxa"/>
          </w:tcPr>
          <w:p w:rsidRPr="003F0198" w:rsidR="0012459B" w:rsidP="00FC2FB7" w:rsidRDefault="0012459B" w14:paraId="19EBDA75"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1985-1992</w:t>
            </w:r>
          </w:p>
        </w:tc>
        <w:tc>
          <w:tcPr>
            <w:tcW w:w="1958" w:type="dxa"/>
            <w:noWrap/>
          </w:tcPr>
          <w:p w:rsidRPr="003F0198" w:rsidR="0012459B" w:rsidP="00FC2FB7" w:rsidRDefault="0012459B" w14:paraId="08287746"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 xml:space="preserve">Se advierte que las fechas </w:t>
            </w:r>
            <w:r w:rsidRPr="003F0198">
              <w:rPr>
                <w:rFonts w:eastAsiaTheme="minorHAnsi"/>
                <w:kern w:val="2"/>
                <w:sz w:val="22"/>
                <w:szCs w:val="22"/>
                <w:lang w:val="es-CR" w:eastAsia="en-US"/>
                <w14:ligatures w14:val="standardContextual"/>
              </w:rPr>
              <w:t>extremas son aproximadas al existir en el expediente documentos sin fecha.</w:t>
            </w:r>
          </w:p>
        </w:tc>
      </w:tr>
      <w:tr w:rsidRPr="003F0198" w:rsidR="00856A9D" w:rsidTr="00A7710C" w14:paraId="1C750CF9" w14:textId="77777777">
        <w:trPr>
          <w:trHeight w:val="1058"/>
        </w:trPr>
        <w:tc>
          <w:tcPr>
            <w:tcW w:w="708" w:type="dxa"/>
            <w:noWrap/>
          </w:tcPr>
          <w:p w:rsidRPr="003F0198" w:rsidR="0012459B" w:rsidP="00FC2FB7" w:rsidRDefault="0012459B" w14:paraId="76258063"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71</w:t>
            </w:r>
          </w:p>
        </w:tc>
        <w:tc>
          <w:tcPr>
            <w:tcW w:w="2198" w:type="dxa"/>
          </w:tcPr>
          <w:p w:rsidRPr="003F0198" w:rsidR="0012459B" w:rsidP="00FC2FB7" w:rsidRDefault="0012459B" w14:paraId="17BB52A6"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Expedientes de casos de decomiso, aduanas y denuncia por comercio desleal</w:t>
            </w:r>
          </w:p>
        </w:tc>
        <w:tc>
          <w:tcPr>
            <w:tcW w:w="1365" w:type="dxa"/>
            <w:noWrap/>
          </w:tcPr>
          <w:p w:rsidRPr="003F0198" w:rsidR="0012459B" w:rsidP="00FC2FB7" w:rsidRDefault="0012459B" w14:paraId="085E6760"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Original</w:t>
            </w:r>
          </w:p>
        </w:tc>
        <w:tc>
          <w:tcPr>
            <w:tcW w:w="3095" w:type="dxa"/>
          </w:tcPr>
          <w:p w:rsidRPr="003F0198" w:rsidR="0012459B" w:rsidP="00FC2FB7" w:rsidRDefault="0012459B" w14:paraId="28B082C7"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 xml:space="preserve">De decomiso de prendas en Siquirres por aparente usurpación de marcas y etiquetas, de solicitud de extensión de autorización para internar al territorio aduanero nacional parte de los productos procedentes del régimen de zona franca de la Empresa Hilos A y </w:t>
            </w:r>
            <w:r w:rsidRPr="003F0198">
              <w:rPr>
                <w:rFonts w:eastAsiaTheme="minorHAnsi"/>
                <w:kern w:val="2"/>
                <w:sz w:val="22"/>
                <w:szCs w:val="22"/>
                <w:lang w:val="es-CR" w:eastAsia="en-US"/>
                <w14:ligatures w14:val="standardContextual"/>
              </w:rPr>
              <w:t>E de Costa Rica, de denuncia de la empresa El Gallito Industrial en contra de la empresa Productos Nestlé por comercio desleal.</w:t>
            </w:r>
          </w:p>
        </w:tc>
        <w:tc>
          <w:tcPr>
            <w:tcW w:w="823" w:type="dxa"/>
            <w:noWrap/>
          </w:tcPr>
          <w:p w:rsidRPr="003F0198" w:rsidR="0012459B" w:rsidP="00FC2FB7" w:rsidRDefault="0012459B" w14:paraId="1695C8EA"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X</w:t>
            </w:r>
          </w:p>
        </w:tc>
        <w:tc>
          <w:tcPr>
            <w:tcW w:w="1188" w:type="dxa"/>
            <w:noWrap/>
          </w:tcPr>
          <w:p w:rsidRPr="003F0198" w:rsidR="0012459B" w:rsidP="00FC2FB7" w:rsidRDefault="0012459B" w14:paraId="0B496A77"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0.02</w:t>
            </w:r>
          </w:p>
        </w:tc>
        <w:tc>
          <w:tcPr>
            <w:tcW w:w="747" w:type="dxa"/>
            <w:noWrap/>
          </w:tcPr>
          <w:p w:rsidRPr="003F0198" w:rsidR="0012459B" w:rsidP="00FC2FB7" w:rsidRDefault="0012459B" w14:paraId="1A860637"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m</w:t>
            </w:r>
          </w:p>
        </w:tc>
        <w:tc>
          <w:tcPr>
            <w:tcW w:w="1769" w:type="dxa"/>
          </w:tcPr>
          <w:p w:rsidRPr="003F0198" w:rsidR="0012459B" w:rsidP="00FC2FB7" w:rsidRDefault="0012459B" w14:paraId="22A91B30"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1990-1993</w:t>
            </w:r>
          </w:p>
        </w:tc>
        <w:tc>
          <w:tcPr>
            <w:tcW w:w="1958" w:type="dxa"/>
            <w:noWrap/>
          </w:tcPr>
          <w:p w:rsidRPr="003F0198" w:rsidR="0012459B" w:rsidP="00FC2FB7" w:rsidRDefault="0012459B" w14:paraId="4C84C48C"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 </w:t>
            </w:r>
          </w:p>
        </w:tc>
      </w:tr>
      <w:tr w:rsidRPr="003F0198" w:rsidR="00856A9D" w:rsidTr="00A7710C" w14:paraId="799C969A" w14:textId="77777777">
        <w:trPr>
          <w:trHeight w:val="1058"/>
        </w:trPr>
        <w:tc>
          <w:tcPr>
            <w:tcW w:w="708" w:type="dxa"/>
            <w:noWrap/>
          </w:tcPr>
          <w:p w:rsidRPr="003F0198" w:rsidR="0012459B" w:rsidP="00FC2FB7" w:rsidRDefault="0012459B" w14:paraId="517F6554"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72</w:t>
            </w:r>
          </w:p>
        </w:tc>
        <w:tc>
          <w:tcPr>
            <w:tcW w:w="2198" w:type="dxa"/>
          </w:tcPr>
          <w:p w:rsidRPr="003F0198" w:rsidR="0012459B" w:rsidP="00FC2FB7" w:rsidRDefault="0012459B" w14:paraId="1F5F1C30"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 xml:space="preserve">Expedientes de las X, XI, XII y XIII reuniones de la Cumbre de </w:t>
            </w:r>
            <w:proofErr w:type="gramStart"/>
            <w:r w:rsidRPr="003F0198">
              <w:rPr>
                <w:rFonts w:eastAsiaTheme="minorHAnsi"/>
                <w:kern w:val="2"/>
                <w:sz w:val="22"/>
                <w:szCs w:val="22"/>
                <w:lang w:val="es-CR" w:eastAsia="en-US"/>
                <w14:ligatures w14:val="standardContextual"/>
              </w:rPr>
              <w:t>Presidentes</w:t>
            </w:r>
            <w:proofErr w:type="gramEnd"/>
            <w:r w:rsidRPr="003F0198">
              <w:rPr>
                <w:rFonts w:eastAsiaTheme="minorHAnsi"/>
                <w:kern w:val="2"/>
                <w:sz w:val="22"/>
                <w:szCs w:val="22"/>
                <w:lang w:val="es-CR" w:eastAsia="en-US"/>
                <w14:ligatures w14:val="standardContextual"/>
              </w:rPr>
              <w:t xml:space="preserve"> de Centroamérica  </w:t>
            </w:r>
          </w:p>
        </w:tc>
        <w:tc>
          <w:tcPr>
            <w:tcW w:w="1365" w:type="dxa"/>
            <w:noWrap/>
          </w:tcPr>
          <w:p w:rsidRPr="003F0198" w:rsidR="0012459B" w:rsidP="00FC2FB7" w:rsidRDefault="0012459B" w14:paraId="1EC91AA8"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Original</w:t>
            </w:r>
          </w:p>
        </w:tc>
        <w:tc>
          <w:tcPr>
            <w:tcW w:w="3095" w:type="dxa"/>
          </w:tcPr>
          <w:p w:rsidRPr="003F0198" w:rsidR="0012459B" w:rsidP="00FC2FB7" w:rsidRDefault="0012459B" w14:paraId="241061DF"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 xml:space="preserve">Incluye: agenda de reuniones, ayudas memoria, proyecto de declaración de </w:t>
            </w:r>
            <w:proofErr w:type="gramStart"/>
            <w:r w:rsidRPr="003F0198">
              <w:rPr>
                <w:rFonts w:eastAsiaTheme="minorHAnsi"/>
                <w:kern w:val="2"/>
                <w:sz w:val="22"/>
                <w:szCs w:val="22"/>
                <w:lang w:val="es-CR" w:eastAsia="en-US"/>
                <w14:ligatures w14:val="standardContextual"/>
              </w:rPr>
              <w:t>Tegucigalpa,  tratado</w:t>
            </w:r>
            <w:proofErr w:type="gramEnd"/>
            <w:r w:rsidRPr="003F0198">
              <w:rPr>
                <w:rFonts w:eastAsiaTheme="minorHAnsi"/>
                <w:kern w:val="2"/>
                <w:sz w:val="22"/>
                <w:szCs w:val="22"/>
                <w:lang w:val="es-CR" w:eastAsia="en-US"/>
                <w14:ligatures w14:val="standardContextual"/>
              </w:rPr>
              <w:t xml:space="preserve"> para la comunidad centroamericana, proyecto de declaración económica, informes, plan de acción para la agricultura centroamericana, memorandos, gráficos, proyecto de declaración, currículum vitae </w:t>
            </w:r>
            <w:r w:rsidRPr="003F0198">
              <w:rPr>
                <w:rFonts w:eastAsiaTheme="minorHAnsi"/>
                <w:kern w:val="2"/>
                <w:sz w:val="22"/>
                <w:szCs w:val="22"/>
                <w:lang w:val="es-CR" w:eastAsia="en-US"/>
                <w14:ligatures w14:val="standardContextual"/>
              </w:rPr>
              <w:t xml:space="preserve">de los presidentes, recortes de periódico, declaración de Managua, entre otros. </w:t>
            </w:r>
          </w:p>
        </w:tc>
        <w:tc>
          <w:tcPr>
            <w:tcW w:w="823" w:type="dxa"/>
            <w:noWrap/>
          </w:tcPr>
          <w:p w:rsidRPr="003F0198" w:rsidR="0012459B" w:rsidP="00FC2FB7" w:rsidRDefault="0012459B" w14:paraId="23875C63"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X</w:t>
            </w:r>
          </w:p>
        </w:tc>
        <w:tc>
          <w:tcPr>
            <w:tcW w:w="1188" w:type="dxa"/>
            <w:noWrap/>
          </w:tcPr>
          <w:p w:rsidRPr="003F0198" w:rsidR="0012459B" w:rsidP="00FC2FB7" w:rsidRDefault="0012459B" w14:paraId="1AF01A88"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0.09</w:t>
            </w:r>
          </w:p>
        </w:tc>
        <w:tc>
          <w:tcPr>
            <w:tcW w:w="747" w:type="dxa"/>
            <w:noWrap/>
          </w:tcPr>
          <w:p w:rsidRPr="003F0198" w:rsidR="0012459B" w:rsidP="00FC2FB7" w:rsidRDefault="0012459B" w14:paraId="0836A1B6"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m</w:t>
            </w:r>
          </w:p>
        </w:tc>
        <w:tc>
          <w:tcPr>
            <w:tcW w:w="1769" w:type="dxa"/>
          </w:tcPr>
          <w:p w:rsidRPr="003F0198" w:rsidR="0012459B" w:rsidP="00FC2FB7" w:rsidRDefault="0012459B" w14:paraId="32E66F7A"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1991-1992</w:t>
            </w:r>
          </w:p>
        </w:tc>
        <w:tc>
          <w:tcPr>
            <w:tcW w:w="1958" w:type="dxa"/>
            <w:noWrap/>
          </w:tcPr>
          <w:p w:rsidRPr="003F0198" w:rsidR="0012459B" w:rsidP="00FC2FB7" w:rsidRDefault="0012459B" w14:paraId="4D4F632D"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 xml:space="preserve">El tipo documental compuesto expediente sobre XIII Cumbre de </w:t>
            </w:r>
            <w:proofErr w:type="gramStart"/>
            <w:r w:rsidRPr="003F0198">
              <w:rPr>
                <w:rFonts w:eastAsiaTheme="minorHAnsi"/>
                <w:kern w:val="2"/>
                <w:sz w:val="22"/>
                <w:szCs w:val="22"/>
                <w:lang w:val="es-CR" w:eastAsia="en-US"/>
                <w14:ligatures w14:val="standardContextual"/>
              </w:rPr>
              <w:t>Presidentes</w:t>
            </w:r>
            <w:proofErr w:type="gramEnd"/>
            <w:r w:rsidRPr="003F0198">
              <w:rPr>
                <w:rFonts w:eastAsiaTheme="minorHAnsi"/>
                <w:kern w:val="2"/>
                <w:sz w:val="22"/>
                <w:szCs w:val="22"/>
                <w:lang w:val="es-CR" w:eastAsia="en-US"/>
                <w14:ligatures w14:val="standardContextual"/>
              </w:rPr>
              <w:t xml:space="preserve"> del Istmo Centroamericano fue declarado con valor científico cultural en sesión 20-2017 de la Comisión Nacional de </w:t>
            </w:r>
            <w:r w:rsidRPr="003F0198">
              <w:rPr>
                <w:rFonts w:eastAsiaTheme="minorHAnsi"/>
                <w:kern w:val="2"/>
                <w:sz w:val="22"/>
                <w:szCs w:val="22"/>
                <w:lang w:val="es-CR" w:eastAsia="en-US"/>
                <w14:ligatures w14:val="standardContextual"/>
              </w:rPr>
              <w:t>Selección y Eliminación de Documentos. Fechas extremas: 1992.</w:t>
            </w:r>
          </w:p>
        </w:tc>
      </w:tr>
      <w:tr w:rsidRPr="003F0198" w:rsidR="00856A9D" w:rsidTr="00A7710C" w14:paraId="72C93722" w14:textId="77777777">
        <w:trPr>
          <w:trHeight w:val="1058"/>
        </w:trPr>
        <w:tc>
          <w:tcPr>
            <w:tcW w:w="708" w:type="dxa"/>
            <w:noWrap/>
          </w:tcPr>
          <w:p w:rsidRPr="003F0198" w:rsidR="0012459B" w:rsidP="00FC2FB7" w:rsidRDefault="0012459B" w14:paraId="074A894F"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76</w:t>
            </w:r>
          </w:p>
        </w:tc>
        <w:tc>
          <w:tcPr>
            <w:tcW w:w="2198" w:type="dxa"/>
          </w:tcPr>
          <w:p w:rsidRPr="003F0198" w:rsidR="0012459B" w:rsidP="00FC2FB7" w:rsidRDefault="0012459B" w14:paraId="51825CD0" w14:textId="073CE15F">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Expedientes sobre comercio y producción de productos y servicios</w:t>
            </w:r>
          </w:p>
        </w:tc>
        <w:tc>
          <w:tcPr>
            <w:tcW w:w="1365" w:type="dxa"/>
            <w:noWrap/>
          </w:tcPr>
          <w:p w:rsidRPr="003F0198" w:rsidR="0012459B" w:rsidP="00FC2FB7" w:rsidRDefault="0012459B" w14:paraId="112F6B7C"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Original</w:t>
            </w:r>
          </w:p>
        </w:tc>
        <w:tc>
          <w:tcPr>
            <w:tcW w:w="3095" w:type="dxa"/>
          </w:tcPr>
          <w:p w:rsidRPr="003F0198" w:rsidR="0012459B" w:rsidP="00FC2FB7" w:rsidRDefault="0012459B" w14:paraId="633B384E" w14:textId="52BC6441">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Sobre las siguientes materias: pesca, caña de azúcar, carne de cerdo y de res, huevos, leche medicamentos, tabaco, trigo y maíz, alcohol, banano, cemento, cloro, café, electrodomésticos reconstruidos, estacionamientos públicos para vehículos y gas.</w:t>
            </w:r>
          </w:p>
        </w:tc>
        <w:tc>
          <w:tcPr>
            <w:tcW w:w="823" w:type="dxa"/>
            <w:noWrap/>
          </w:tcPr>
          <w:p w:rsidRPr="003F0198" w:rsidR="0012459B" w:rsidP="00FC2FB7" w:rsidRDefault="0012459B" w14:paraId="71EBF461"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X</w:t>
            </w:r>
          </w:p>
        </w:tc>
        <w:tc>
          <w:tcPr>
            <w:tcW w:w="1188" w:type="dxa"/>
            <w:noWrap/>
          </w:tcPr>
          <w:p w:rsidRPr="003F0198" w:rsidR="0012459B" w:rsidP="00FC2FB7" w:rsidRDefault="0012459B" w14:paraId="040B2A99"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0.69</w:t>
            </w:r>
          </w:p>
        </w:tc>
        <w:tc>
          <w:tcPr>
            <w:tcW w:w="747" w:type="dxa"/>
            <w:noWrap/>
          </w:tcPr>
          <w:p w:rsidRPr="003F0198" w:rsidR="0012459B" w:rsidP="00FC2FB7" w:rsidRDefault="0012459B" w14:paraId="3B6DDEB6"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m</w:t>
            </w:r>
          </w:p>
        </w:tc>
        <w:tc>
          <w:tcPr>
            <w:tcW w:w="1769" w:type="dxa"/>
          </w:tcPr>
          <w:p w:rsidRPr="003F0198" w:rsidR="0012459B" w:rsidP="00FC2FB7" w:rsidRDefault="0012459B" w14:paraId="0105CFA0"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1980-1995</w:t>
            </w:r>
          </w:p>
        </w:tc>
        <w:tc>
          <w:tcPr>
            <w:tcW w:w="1958" w:type="dxa"/>
            <w:noWrap/>
          </w:tcPr>
          <w:p w:rsidRPr="003F0198" w:rsidR="0012459B" w:rsidP="00FC2FB7" w:rsidRDefault="0012459B" w14:paraId="56FAE8FE"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 xml:space="preserve">La fecha inicial corresponde al decreto de creación de impuesto de consumo a los cigarrillos.  </w:t>
            </w:r>
            <w:r w:rsidRPr="003F0198">
              <w:rPr>
                <w:rFonts w:eastAsiaTheme="minorHAnsi"/>
                <w:kern w:val="2"/>
                <w:sz w:val="22"/>
                <w:szCs w:val="22"/>
                <w:lang w:val="es-CR" w:eastAsia="en-US"/>
                <w14:ligatures w14:val="standardContextual"/>
              </w:rPr>
              <w:br/>
            </w:r>
            <w:r w:rsidRPr="003F0198">
              <w:rPr>
                <w:rFonts w:eastAsiaTheme="minorHAnsi"/>
                <w:kern w:val="2"/>
                <w:sz w:val="22"/>
                <w:szCs w:val="22"/>
                <w:lang w:val="es-CR" w:eastAsia="en-US"/>
                <w14:ligatures w14:val="standardContextual"/>
              </w:rPr>
              <w:br/>
            </w:r>
            <w:r w:rsidRPr="003F0198">
              <w:rPr>
                <w:rFonts w:eastAsiaTheme="minorHAnsi"/>
                <w:kern w:val="2"/>
                <w:sz w:val="22"/>
                <w:szCs w:val="22"/>
                <w:lang w:val="es-CR" w:eastAsia="en-US"/>
                <w14:ligatures w14:val="standardContextual"/>
              </w:rPr>
              <w:t xml:space="preserve">Se advierte que las fechas extremas son aproximadas al existir </w:t>
            </w:r>
            <w:r w:rsidRPr="003F0198">
              <w:rPr>
                <w:rFonts w:eastAsiaTheme="minorHAnsi"/>
                <w:kern w:val="2"/>
                <w:sz w:val="22"/>
                <w:szCs w:val="22"/>
                <w:lang w:val="es-CR" w:eastAsia="en-US"/>
                <w14:ligatures w14:val="standardContextual"/>
              </w:rPr>
              <w:t>en el expediente documentos sin fecha.</w:t>
            </w:r>
          </w:p>
        </w:tc>
      </w:tr>
      <w:tr w:rsidRPr="003F0198" w:rsidR="00856A9D" w:rsidTr="00A7710C" w14:paraId="4979AB7A" w14:textId="77777777">
        <w:trPr>
          <w:trHeight w:val="1058"/>
        </w:trPr>
        <w:tc>
          <w:tcPr>
            <w:tcW w:w="708" w:type="dxa"/>
            <w:noWrap/>
          </w:tcPr>
          <w:p w:rsidRPr="003F0198" w:rsidR="0012459B" w:rsidP="00FC2FB7" w:rsidRDefault="0012459B" w14:paraId="2C54F702"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77</w:t>
            </w:r>
          </w:p>
        </w:tc>
        <w:tc>
          <w:tcPr>
            <w:tcW w:w="2198" w:type="dxa"/>
          </w:tcPr>
          <w:p w:rsidRPr="003F0198" w:rsidR="0012459B" w:rsidP="00FC2FB7" w:rsidRDefault="0012459B" w14:paraId="5294D1AE"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Expedientes sobre comercio con diferentes países</w:t>
            </w:r>
          </w:p>
        </w:tc>
        <w:tc>
          <w:tcPr>
            <w:tcW w:w="1365" w:type="dxa"/>
            <w:noWrap/>
          </w:tcPr>
          <w:p w:rsidRPr="003F0198" w:rsidR="0012459B" w:rsidP="00FC2FB7" w:rsidRDefault="0012459B" w14:paraId="323CE4C4"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Original</w:t>
            </w:r>
          </w:p>
        </w:tc>
        <w:tc>
          <w:tcPr>
            <w:tcW w:w="3095" w:type="dxa"/>
          </w:tcPr>
          <w:p w:rsidRPr="003F0198" w:rsidR="0012459B" w:rsidP="00FC2FB7" w:rsidRDefault="0012459B" w14:paraId="652103E6"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Honduras, Colombia, México, Venezuela, Chile y Panamá.</w:t>
            </w:r>
            <w:r w:rsidRPr="003F0198">
              <w:rPr>
                <w:rFonts w:eastAsiaTheme="minorHAnsi"/>
                <w:kern w:val="2"/>
                <w:sz w:val="22"/>
                <w:szCs w:val="22"/>
                <w:lang w:val="es-CR" w:eastAsia="en-US"/>
                <w14:ligatures w14:val="standardContextual"/>
              </w:rPr>
              <w:br/>
            </w:r>
            <w:r w:rsidRPr="003F0198">
              <w:rPr>
                <w:rFonts w:eastAsiaTheme="minorHAnsi"/>
                <w:kern w:val="2"/>
                <w:sz w:val="22"/>
                <w:szCs w:val="22"/>
                <w:lang w:val="es-CR" w:eastAsia="en-US"/>
                <w14:ligatures w14:val="standardContextual"/>
              </w:rPr>
              <w:t xml:space="preserve">Incluye: decretos, correspondencia con diferentes entes, listado de productos de libre comercio, informes de reuniones, proyectos de acuerdos de comercio, actas, memorandos de entendimiento, declaraciones conjuntas, acuerdos multilaterales, entre otros. </w:t>
            </w:r>
          </w:p>
        </w:tc>
        <w:tc>
          <w:tcPr>
            <w:tcW w:w="823" w:type="dxa"/>
            <w:noWrap/>
          </w:tcPr>
          <w:p w:rsidRPr="003F0198" w:rsidR="0012459B" w:rsidP="00FC2FB7" w:rsidRDefault="0012459B" w14:paraId="3E9F8072"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X</w:t>
            </w:r>
          </w:p>
        </w:tc>
        <w:tc>
          <w:tcPr>
            <w:tcW w:w="1188" w:type="dxa"/>
            <w:noWrap/>
          </w:tcPr>
          <w:p w:rsidRPr="003F0198" w:rsidR="0012459B" w:rsidP="00FC2FB7" w:rsidRDefault="0012459B" w14:paraId="080F72DA"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0.22</w:t>
            </w:r>
          </w:p>
        </w:tc>
        <w:tc>
          <w:tcPr>
            <w:tcW w:w="747" w:type="dxa"/>
            <w:noWrap/>
          </w:tcPr>
          <w:p w:rsidRPr="003F0198" w:rsidR="0012459B" w:rsidP="00FC2FB7" w:rsidRDefault="0012459B" w14:paraId="53B5DC14"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m</w:t>
            </w:r>
          </w:p>
        </w:tc>
        <w:tc>
          <w:tcPr>
            <w:tcW w:w="1769" w:type="dxa"/>
          </w:tcPr>
          <w:p w:rsidRPr="003F0198" w:rsidR="0012459B" w:rsidP="00FC2FB7" w:rsidRDefault="0012459B" w14:paraId="02C8BEAA"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1971-1993</w:t>
            </w:r>
          </w:p>
        </w:tc>
        <w:tc>
          <w:tcPr>
            <w:tcW w:w="1958" w:type="dxa"/>
            <w:noWrap/>
          </w:tcPr>
          <w:p w:rsidRPr="003F0198" w:rsidR="0012459B" w:rsidP="00FC2FB7" w:rsidRDefault="0012459B" w14:paraId="6A47399A"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 </w:t>
            </w:r>
          </w:p>
        </w:tc>
      </w:tr>
      <w:tr w:rsidRPr="003F0198" w:rsidR="00A016FF" w:rsidTr="00A7710C" w14:paraId="510404C8" w14:textId="77777777">
        <w:trPr>
          <w:trHeight w:val="1058"/>
        </w:trPr>
        <w:tc>
          <w:tcPr>
            <w:tcW w:w="708" w:type="dxa"/>
            <w:noWrap/>
          </w:tcPr>
          <w:p w:rsidRPr="003F0198" w:rsidR="00A016FF" w:rsidP="00FC2FB7" w:rsidRDefault="00A016FF" w14:paraId="25FE0E91" w14:textId="2F0D9C1A">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sz w:val="22"/>
                <w:szCs w:val="22"/>
              </w:rPr>
              <w:t>78</w:t>
            </w:r>
          </w:p>
        </w:tc>
        <w:tc>
          <w:tcPr>
            <w:tcW w:w="2198" w:type="dxa"/>
          </w:tcPr>
          <w:p w:rsidRPr="003F0198" w:rsidR="00A016FF" w:rsidP="00FC2FB7" w:rsidRDefault="00A016FF" w14:paraId="1E818D12" w14:textId="382A598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sz w:val="22"/>
                <w:szCs w:val="22"/>
              </w:rPr>
              <w:t>Expedientes sobre el Proceso de Integración Económica Centroamericana de la Secretaría Permanente del Tratado de Integración Económica Centroamericana</w:t>
            </w:r>
          </w:p>
        </w:tc>
        <w:tc>
          <w:tcPr>
            <w:tcW w:w="1365" w:type="dxa"/>
            <w:noWrap/>
          </w:tcPr>
          <w:p w:rsidRPr="003F0198" w:rsidR="00A016FF" w:rsidP="00FC2FB7" w:rsidRDefault="00A016FF" w14:paraId="6B0DAE73" w14:textId="4BB95FD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sz w:val="22"/>
                <w:szCs w:val="22"/>
              </w:rPr>
              <w:t>Original</w:t>
            </w:r>
          </w:p>
        </w:tc>
        <w:tc>
          <w:tcPr>
            <w:tcW w:w="3095" w:type="dxa"/>
          </w:tcPr>
          <w:p w:rsidRPr="003F0198" w:rsidR="00A016FF" w:rsidP="00FC2FB7" w:rsidRDefault="00A016FF" w14:paraId="06EA537D" w14:textId="219EA61B">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sz w:val="22"/>
                <w:szCs w:val="22"/>
              </w:rPr>
              <w:t xml:space="preserve">Incluye: correspondencia, plan estratégico de </w:t>
            </w:r>
            <w:proofErr w:type="spellStart"/>
            <w:r w:rsidRPr="003F0198">
              <w:rPr>
                <w:sz w:val="22"/>
                <w:szCs w:val="22"/>
              </w:rPr>
              <w:t>Sieca</w:t>
            </w:r>
            <w:proofErr w:type="spellEnd"/>
            <w:r w:rsidRPr="003F0198">
              <w:rPr>
                <w:sz w:val="22"/>
                <w:szCs w:val="22"/>
              </w:rPr>
              <w:t xml:space="preserve"> para 1991-1994, informes de avances del plan de acción económico para Centroamérica, resolución de designación de puesto, informes de proyectos, propuestas de financiamiento del </w:t>
            </w:r>
            <w:proofErr w:type="spellStart"/>
            <w:r w:rsidRPr="003F0198">
              <w:rPr>
                <w:sz w:val="22"/>
                <w:szCs w:val="22"/>
              </w:rPr>
              <w:t>Sieca</w:t>
            </w:r>
            <w:proofErr w:type="spellEnd"/>
            <w:r w:rsidRPr="003F0198">
              <w:rPr>
                <w:sz w:val="22"/>
                <w:szCs w:val="22"/>
              </w:rPr>
              <w:t xml:space="preserve">, calendario de reuniones, perfiles de proyectos, resolución que crea el Consejo para la Integración regional de Centroamérica, actas de reuniones, otros </w:t>
            </w:r>
            <w:r w:rsidRPr="003F0198">
              <w:rPr>
                <w:sz w:val="22"/>
                <w:szCs w:val="22"/>
              </w:rPr>
              <w:t>informes, entre otros.</w:t>
            </w:r>
          </w:p>
        </w:tc>
        <w:tc>
          <w:tcPr>
            <w:tcW w:w="823" w:type="dxa"/>
            <w:noWrap/>
          </w:tcPr>
          <w:p w:rsidRPr="003F0198" w:rsidR="00A016FF" w:rsidP="00FC2FB7" w:rsidRDefault="00A016FF" w14:paraId="6691907D" w14:textId="5E571BF8">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sz w:val="22"/>
                <w:szCs w:val="22"/>
              </w:rPr>
              <w:t>X</w:t>
            </w:r>
          </w:p>
        </w:tc>
        <w:tc>
          <w:tcPr>
            <w:tcW w:w="1188" w:type="dxa"/>
            <w:noWrap/>
          </w:tcPr>
          <w:p w:rsidRPr="003F0198" w:rsidR="00A016FF" w:rsidP="00FC2FB7" w:rsidRDefault="00A016FF" w14:paraId="79610072" w14:textId="4ED8E1D8">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sz w:val="22"/>
                <w:szCs w:val="22"/>
              </w:rPr>
              <w:t>0.31</w:t>
            </w:r>
          </w:p>
        </w:tc>
        <w:tc>
          <w:tcPr>
            <w:tcW w:w="747" w:type="dxa"/>
            <w:noWrap/>
          </w:tcPr>
          <w:p w:rsidRPr="003F0198" w:rsidR="00A016FF" w:rsidP="00FC2FB7" w:rsidRDefault="00A016FF" w14:paraId="195B0AFB" w14:textId="715CF2C2">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sz w:val="22"/>
                <w:szCs w:val="22"/>
              </w:rPr>
              <w:t>m</w:t>
            </w:r>
          </w:p>
        </w:tc>
        <w:tc>
          <w:tcPr>
            <w:tcW w:w="1769" w:type="dxa"/>
          </w:tcPr>
          <w:p w:rsidRPr="003F0198" w:rsidR="00A016FF" w:rsidP="00FC2FB7" w:rsidRDefault="00A016FF" w14:paraId="54C0F282" w14:textId="15D9EDC5">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sz w:val="22"/>
                <w:szCs w:val="22"/>
              </w:rPr>
              <w:t>1990-1995</w:t>
            </w:r>
          </w:p>
        </w:tc>
        <w:tc>
          <w:tcPr>
            <w:tcW w:w="1958" w:type="dxa"/>
            <w:noWrap/>
          </w:tcPr>
          <w:p w:rsidRPr="003F0198" w:rsidR="00A016FF" w:rsidP="00FC2FB7" w:rsidRDefault="00A016FF" w14:paraId="09244F54" w14:textId="64836A9E">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sz w:val="22"/>
                <w:szCs w:val="22"/>
              </w:rPr>
              <w:t>"Se advierte que las fechas extremas son aproximadas al existir en el expediente documentos sin fecha.</w:t>
            </w:r>
          </w:p>
        </w:tc>
      </w:tr>
      <w:tr w:rsidRPr="003F0198" w:rsidR="00856A9D" w:rsidTr="00A7710C" w14:paraId="0F3E64F2" w14:textId="77777777">
        <w:trPr>
          <w:trHeight w:val="1058"/>
        </w:trPr>
        <w:tc>
          <w:tcPr>
            <w:tcW w:w="708" w:type="dxa"/>
            <w:noWrap/>
          </w:tcPr>
          <w:p w:rsidRPr="003F0198" w:rsidR="0012459B" w:rsidP="00FC2FB7" w:rsidRDefault="0012459B" w14:paraId="5BB452B1"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79</w:t>
            </w:r>
          </w:p>
        </w:tc>
        <w:tc>
          <w:tcPr>
            <w:tcW w:w="2198" w:type="dxa"/>
          </w:tcPr>
          <w:p w:rsidRPr="003F0198" w:rsidR="0012459B" w:rsidP="00FC2FB7" w:rsidRDefault="0012459B" w14:paraId="2FD5354E"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Expedientes sobre planes</w:t>
            </w:r>
          </w:p>
        </w:tc>
        <w:tc>
          <w:tcPr>
            <w:tcW w:w="1365" w:type="dxa"/>
            <w:noWrap/>
          </w:tcPr>
          <w:p w:rsidRPr="003F0198" w:rsidR="0012459B" w:rsidP="00FC2FB7" w:rsidRDefault="0012459B" w14:paraId="216AC57C"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Original</w:t>
            </w:r>
          </w:p>
        </w:tc>
        <w:tc>
          <w:tcPr>
            <w:tcW w:w="3095" w:type="dxa"/>
          </w:tcPr>
          <w:p w:rsidRPr="003F0198" w:rsidR="0012459B" w:rsidP="00FC2FB7" w:rsidRDefault="0012459B" w14:paraId="1826D8DA"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Plan Operativo de Estabilización de Precios, Plan Especial de cooperación económica para Centroamérica del Programa de las Naciones Unidas para el Desarrollo. Incluye: informes, propuestas, correspondencia, acuerdos, perfiles de proyectos, entre otros.</w:t>
            </w:r>
          </w:p>
        </w:tc>
        <w:tc>
          <w:tcPr>
            <w:tcW w:w="823" w:type="dxa"/>
            <w:noWrap/>
          </w:tcPr>
          <w:p w:rsidRPr="003F0198" w:rsidR="0012459B" w:rsidP="00FC2FB7" w:rsidRDefault="0012459B" w14:paraId="2559DC84"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X</w:t>
            </w:r>
          </w:p>
        </w:tc>
        <w:tc>
          <w:tcPr>
            <w:tcW w:w="1188" w:type="dxa"/>
            <w:noWrap/>
          </w:tcPr>
          <w:p w:rsidRPr="003F0198" w:rsidR="0012459B" w:rsidP="00FC2FB7" w:rsidRDefault="0012459B" w14:paraId="036D8C13"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0.11</w:t>
            </w:r>
          </w:p>
        </w:tc>
        <w:tc>
          <w:tcPr>
            <w:tcW w:w="747" w:type="dxa"/>
            <w:noWrap/>
          </w:tcPr>
          <w:p w:rsidRPr="003F0198" w:rsidR="0012459B" w:rsidP="00FC2FB7" w:rsidRDefault="0012459B" w14:paraId="1CA35965"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m</w:t>
            </w:r>
          </w:p>
        </w:tc>
        <w:tc>
          <w:tcPr>
            <w:tcW w:w="1769" w:type="dxa"/>
          </w:tcPr>
          <w:p w:rsidRPr="003F0198" w:rsidR="0012459B" w:rsidP="00FC2FB7" w:rsidRDefault="0012459B" w14:paraId="41A93CC7"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1990-1993</w:t>
            </w:r>
          </w:p>
        </w:tc>
        <w:tc>
          <w:tcPr>
            <w:tcW w:w="1958" w:type="dxa"/>
            <w:noWrap/>
          </w:tcPr>
          <w:p w:rsidRPr="003F0198" w:rsidR="0012459B" w:rsidP="00FC2FB7" w:rsidRDefault="0012459B" w14:paraId="148D63E8"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Los expedientes contienen documentos en idioma inglés.</w:t>
            </w:r>
          </w:p>
        </w:tc>
      </w:tr>
      <w:tr w:rsidRPr="003F0198" w:rsidR="00856A9D" w:rsidTr="00A7710C" w14:paraId="424A529A" w14:textId="77777777">
        <w:trPr>
          <w:trHeight w:val="1058"/>
        </w:trPr>
        <w:tc>
          <w:tcPr>
            <w:tcW w:w="708" w:type="dxa"/>
            <w:noWrap/>
          </w:tcPr>
          <w:p w:rsidRPr="003F0198" w:rsidR="0012459B" w:rsidP="00FC2FB7" w:rsidRDefault="0012459B" w14:paraId="67B34B17"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80</w:t>
            </w:r>
          </w:p>
        </w:tc>
        <w:tc>
          <w:tcPr>
            <w:tcW w:w="2198" w:type="dxa"/>
          </w:tcPr>
          <w:p w:rsidRPr="003F0198" w:rsidR="0012459B" w:rsidP="00FC2FB7" w:rsidRDefault="0012459B" w14:paraId="64548D84"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 xml:space="preserve">Expedientes sobre programas </w:t>
            </w:r>
          </w:p>
        </w:tc>
        <w:tc>
          <w:tcPr>
            <w:tcW w:w="1365" w:type="dxa"/>
            <w:noWrap/>
          </w:tcPr>
          <w:p w:rsidRPr="003F0198" w:rsidR="0012459B" w:rsidP="00FC2FB7" w:rsidRDefault="0012459B" w14:paraId="1AC5EAD4"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Original</w:t>
            </w:r>
          </w:p>
        </w:tc>
        <w:tc>
          <w:tcPr>
            <w:tcW w:w="3095" w:type="dxa"/>
          </w:tcPr>
          <w:p w:rsidRPr="003F0198" w:rsidR="0012459B" w:rsidP="00FC2FB7" w:rsidRDefault="0012459B" w14:paraId="35CE93BE"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 xml:space="preserve">Programa de Ajuste Estructural III, Programa de Desarrollo para Desplazados, Refugiados y Repatriados en Centroamérica, Programa de Difusión del Plan </w:t>
            </w:r>
            <w:r w:rsidRPr="003F0198">
              <w:rPr>
                <w:rFonts w:eastAsiaTheme="minorHAnsi"/>
                <w:kern w:val="2"/>
                <w:sz w:val="22"/>
                <w:szCs w:val="22"/>
                <w:lang w:val="es-CR" w:eastAsia="en-US"/>
                <w14:ligatures w14:val="standardContextual"/>
              </w:rPr>
              <w:t>de Especial de Cooperación Económica para Centroamérica, Programa para aliviar la pobreza en Centroamérica y Panamá, entre otros.</w:t>
            </w:r>
          </w:p>
        </w:tc>
        <w:tc>
          <w:tcPr>
            <w:tcW w:w="823" w:type="dxa"/>
            <w:noWrap/>
          </w:tcPr>
          <w:p w:rsidRPr="003F0198" w:rsidR="0012459B" w:rsidP="00FC2FB7" w:rsidRDefault="0012459B" w14:paraId="5106B9DD"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X</w:t>
            </w:r>
          </w:p>
        </w:tc>
        <w:tc>
          <w:tcPr>
            <w:tcW w:w="1188" w:type="dxa"/>
            <w:noWrap/>
          </w:tcPr>
          <w:p w:rsidRPr="003F0198" w:rsidR="0012459B" w:rsidP="00FC2FB7" w:rsidRDefault="0012459B" w14:paraId="0A1524F6"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0.18</w:t>
            </w:r>
          </w:p>
        </w:tc>
        <w:tc>
          <w:tcPr>
            <w:tcW w:w="747" w:type="dxa"/>
            <w:noWrap/>
          </w:tcPr>
          <w:p w:rsidRPr="003F0198" w:rsidR="0012459B" w:rsidP="00FC2FB7" w:rsidRDefault="0012459B" w14:paraId="6837A464"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m</w:t>
            </w:r>
          </w:p>
        </w:tc>
        <w:tc>
          <w:tcPr>
            <w:tcW w:w="1769" w:type="dxa"/>
          </w:tcPr>
          <w:p w:rsidRPr="003F0198" w:rsidR="0012459B" w:rsidP="00FC2FB7" w:rsidRDefault="0012459B" w14:paraId="39AA84EB"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1990-1993</w:t>
            </w:r>
          </w:p>
        </w:tc>
        <w:tc>
          <w:tcPr>
            <w:tcW w:w="1958" w:type="dxa"/>
            <w:noWrap/>
          </w:tcPr>
          <w:p w:rsidRPr="003F0198" w:rsidR="0012459B" w:rsidP="00FC2FB7" w:rsidRDefault="0012459B" w14:paraId="5DB9F71F"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p>
        </w:tc>
      </w:tr>
      <w:tr w:rsidRPr="003F0198" w:rsidR="00856A9D" w:rsidTr="00A7710C" w14:paraId="3B0F0453" w14:textId="77777777">
        <w:trPr>
          <w:trHeight w:val="1058"/>
        </w:trPr>
        <w:tc>
          <w:tcPr>
            <w:tcW w:w="708" w:type="dxa"/>
            <w:noWrap/>
          </w:tcPr>
          <w:p w:rsidRPr="003F0198" w:rsidR="0012459B" w:rsidP="00FC2FB7" w:rsidRDefault="0012459B" w14:paraId="384FBED4"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81</w:t>
            </w:r>
          </w:p>
        </w:tc>
        <w:tc>
          <w:tcPr>
            <w:tcW w:w="2198" w:type="dxa"/>
          </w:tcPr>
          <w:p w:rsidRPr="003F0198" w:rsidR="0012459B" w:rsidP="00FC2FB7" w:rsidRDefault="0012459B" w14:paraId="66589F88"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 xml:space="preserve">Expedientes sobre protocolos  </w:t>
            </w:r>
          </w:p>
        </w:tc>
        <w:tc>
          <w:tcPr>
            <w:tcW w:w="1365" w:type="dxa"/>
            <w:noWrap/>
          </w:tcPr>
          <w:p w:rsidRPr="003F0198" w:rsidR="0012459B" w:rsidP="00FC2FB7" w:rsidRDefault="0012459B" w14:paraId="70ED2069"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Original</w:t>
            </w:r>
          </w:p>
        </w:tc>
        <w:tc>
          <w:tcPr>
            <w:tcW w:w="3095" w:type="dxa"/>
          </w:tcPr>
          <w:p w:rsidRPr="003F0198" w:rsidR="0012459B" w:rsidP="00FC2FB7" w:rsidRDefault="0012459B" w14:paraId="54014D96"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Incluye los siguientes temas: Convenio del Régimen Arancelario y Aduanero Centroamericano y Protocolo de modificación al Tratado de Integración Económica Centroamericana.</w:t>
            </w:r>
          </w:p>
        </w:tc>
        <w:tc>
          <w:tcPr>
            <w:tcW w:w="823" w:type="dxa"/>
            <w:noWrap/>
          </w:tcPr>
          <w:p w:rsidRPr="003F0198" w:rsidR="0012459B" w:rsidP="00FC2FB7" w:rsidRDefault="0012459B" w14:paraId="510A4DA1"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X</w:t>
            </w:r>
          </w:p>
        </w:tc>
        <w:tc>
          <w:tcPr>
            <w:tcW w:w="1188" w:type="dxa"/>
            <w:noWrap/>
          </w:tcPr>
          <w:p w:rsidRPr="003F0198" w:rsidR="0012459B" w:rsidP="00FC2FB7" w:rsidRDefault="0012459B" w14:paraId="13510709"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0.15</w:t>
            </w:r>
          </w:p>
        </w:tc>
        <w:tc>
          <w:tcPr>
            <w:tcW w:w="747" w:type="dxa"/>
            <w:noWrap/>
          </w:tcPr>
          <w:p w:rsidRPr="003F0198" w:rsidR="0012459B" w:rsidP="00FC2FB7" w:rsidRDefault="0012459B" w14:paraId="2687AD2D"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m</w:t>
            </w:r>
          </w:p>
        </w:tc>
        <w:tc>
          <w:tcPr>
            <w:tcW w:w="1769" w:type="dxa"/>
          </w:tcPr>
          <w:p w:rsidRPr="003F0198" w:rsidR="0012459B" w:rsidP="00FC2FB7" w:rsidRDefault="0012459B" w14:paraId="3E0B6712"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1992-1995</w:t>
            </w:r>
          </w:p>
        </w:tc>
        <w:tc>
          <w:tcPr>
            <w:tcW w:w="1958" w:type="dxa"/>
            <w:noWrap/>
          </w:tcPr>
          <w:p w:rsidRPr="003F0198" w:rsidR="0012459B" w:rsidP="00FC2FB7" w:rsidRDefault="0012459B" w14:paraId="567E0191"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 xml:space="preserve"> Se advierte que las fechas extremas son aproximadas al existir en el expediente documentos sin fecha.</w:t>
            </w:r>
          </w:p>
        </w:tc>
      </w:tr>
      <w:tr w:rsidRPr="003F0198" w:rsidR="00856A9D" w:rsidTr="00A7710C" w14:paraId="65035468" w14:textId="77777777">
        <w:trPr>
          <w:trHeight w:val="1058"/>
        </w:trPr>
        <w:tc>
          <w:tcPr>
            <w:tcW w:w="708" w:type="dxa"/>
            <w:noWrap/>
          </w:tcPr>
          <w:p w:rsidRPr="003F0198" w:rsidR="0012459B" w:rsidP="00FC2FB7" w:rsidRDefault="0012459B" w14:paraId="4A25A62A"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82</w:t>
            </w:r>
          </w:p>
        </w:tc>
        <w:tc>
          <w:tcPr>
            <w:tcW w:w="2198" w:type="dxa"/>
          </w:tcPr>
          <w:p w:rsidRPr="003F0198" w:rsidR="0012459B" w:rsidP="00FC2FB7" w:rsidRDefault="0012459B" w14:paraId="21647413"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 xml:space="preserve">Expedientes sobre proyectos </w:t>
            </w:r>
          </w:p>
        </w:tc>
        <w:tc>
          <w:tcPr>
            <w:tcW w:w="1365" w:type="dxa"/>
            <w:noWrap/>
          </w:tcPr>
          <w:p w:rsidRPr="003F0198" w:rsidR="0012459B" w:rsidP="00FC2FB7" w:rsidRDefault="0012459B" w14:paraId="25C5B613"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Original</w:t>
            </w:r>
          </w:p>
        </w:tc>
        <w:tc>
          <w:tcPr>
            <w:tcW w:w="3095" w:type="dxa"/>
          </w:tcPr>
          <w:p w:rsidRPr="003F0198" w:rsidR="0012459B" w:rsidP="00FC2FB7" w:rsidRDefault="0012459B" w14:paraId="2CE6C115"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 xml:space="preserve">Incluye los siguientes temas: Apoyo a la participación de los países Centroamericanos en la Ronda </w:t>
            </w:r>
            <w:r w:rsidRPr="003F0198">
              <w:rPr>
                <w:rFonts w:eastAsiaTheme="minorHAnsi"/>
                <w:kern w:val="2"/>
                <w:sz w:val="22"/>
                <w:szCs w:val="22"/>
                <w:lang w:val="es-CR" w:eastAsia="en-US"/>
                <w14:ligatures w14:val="standardContextual"/>
              </w:rPr>
              <w:t xml:space="preserve">Uruguay, Apoyo a la Secretaría de Coordinación de los Vicepresidentes Centroamericanos, Capacitación y apoyo a las instancias gubernamentales encargadas de la gestión del Plan Especial de cooperación, Comercio e Inversión entre las Repúblicas de Colombia y Venezuela y las Repúblicas de Costa Rica, El Salvador, Guatemala, Honduras y Nicaragua, Crédito con Italia para construcción de dique seco, Cooperación técnica con el </w:t>
            </w:r>
            <w:r w:rsidRPr="003F0198">
              <w:rPr>
                <w:rFonts w:eastAsiaTheme="minorHAnsi"/>
                <w:kern w:val="2"/>
                <w:sz w:val="22"/>
                <w:szCs w:val="22"/>
                <w:lang w:val="es-CR" w:eastAsia="en-US"/>
                <w14:ligatures w14:val="standardContextual"/>
              </w:rPr>
              <w:t xml:space="preserve">gobierno de México, Desarrollo Humano, Infancia y Juventud, Desarrollo Institucional e Inversión Sectorial Agropecuaria, Ley de creación del Fondo de Estabilización Cafetalera, Ley de Promoción de la competencia y defensa del consumidor, Ley para la creación del Instituto Nacional de Estadística, Modernización del Código Aduanero Centroamericano, Reforzamiento del comportamiento dinámico del sistema eléctrico de América </w:t>
            </w:r>
            <w:r w:rsidRPr="003F0198">
              <w:rPr>
                <w:rFonts w:eastAsiaTheme="minorHAnsi"/>
                <w:kern w:val="2"/>
                <w:sz w:val="22"/>
                <w:szCs w:val="22"/>
                <w:lang w:val="es-CR" w:eastAsia="en-US"/>
                <w14:ligatures w14:val="standardContextual"/>
              </w:rPr>
              <w:t>Central, entre otros.</w:t>
            </w:r>
          </w:p>
        </w:tc>
        <w:tc>
          <w:tcPr>
            <w:tcW w:w="823" w:type="dxa"/>
            <w:noWrap/>
          </w:tcPr>
          <w:p w:rsidRPr="003F0198" w:rsidR="0012459B" w:rsidP="00FC2FB7" w:rsidRDefault="0012459B" w14:paraId="2B8A15BA"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X</w:t>
            </w:r>
          </w:p>
        </w:tc>
        <w:tc>
          <w:tcPr>
            <w:tcW w:w="1188" w:type="dxa"/>
            <w:noWrap/>
          </w:tcPr>
          <w:p w:rsidRPr="003F0198" w:rsidR="0012459B" w:rsidP="00FC2FB7" w:rsidRDefault="0012459B" w14:paraId="6B7044E7"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0.6</w:t>
            </w:r>
          </w:p>
        </w:tc>
        <w:tc>
          <w:tcPr>
            <w:tcW w:w="747" w:type="dxa"/>
            <w:noWrap/>
          </w:tcPr>
          <w:p w:rsidRPr="003F0198" w:rsidR="0012459B" w:rsidP="00FC2FB7" w:rsidRDefault="0012459B" w14:paraId="4D1044EF"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m</w:t>
            </w:r>
          </w:p>
        </w:tc>
        <w:tc>
          <w:tcPr>
            <w:tcW w:w="1769" w:type="dxa"/>
          </w:tcPr>
          <w:p w:rsidRPr="003F0198" w:rsidR="0012459B" w:rsidP="00FC2FB7" w:rsidRDefault="0012459B" w14:paraId="043157C6"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1975-1995</w:t>
            </w:r>
          </w:p>
        </w:tc>
        <w:tc>
          <w:tcPr>
            <w:tcW w:w="1958" w:type="dxa"/>
            <w:noWrap/>
          </w:tcPr>
          <w:p w:rsidRPr="003F0198" w:rsidR="0012459B" w:rsidP="00FC2FB7" w:rsidRDefault="0012459B" w14:paraId="7400FD53"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Se advierte que las fechas extremas son aproximad</w:t>
            </w:r>
            <w:r w:rsidRPr="003F0198">
              <w:rPr>
                <w:rFonts w:eastAsiaTheme="minorHAnsi"/>
                <w:kern w:val="2"/>
                <w:sz w:val="22"/>
                <w:szCs w:val="22"/>
                <w:lang w:val="es-CR" w:eastAsia="en-US"/>
                <w14:ligatures w14:val="standardContextual"/>
              </w:rPr>
              <w:t>as al existir en el expediente documentos sin fecha.</w:t>
            </w:r>
          </w:p>
        </w:tc>
      </w:tr>
      <w:tr w:rsidRPr="003F0198" w:rsidR="00856A9D" w:rsidTr="00A7710C" w14:paraId="2D47B20C" w14:textId="77777777">
        <w:trPr>
          <w:trHeight w:val="1058"/>
        </w:trPr>
        <w:tc>
          <w:tcPr>
            <w:tcW w:w="708" w:type="dxa"/>
            <w:noWrap/>
          </w:tcPr>
          <w:p w:rsidRPr="003F0198" w:rsidR="0012459B" w:rsidP="00FC2FB7" w:rsidRDefault="0012459B" w14:paraId="4BCA1257"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96</w:t>
            </w:r>
          </w:p>
        </w:tc>
        <w:tc>
          <w:tcPr>
            <w:tcW w:w="2198" w:type="dxa"/>
          </w:tcPr>
          <w:p w:rsidRPr="003F0198" w:rsidR="0012459B" w:rsidP="00FC2FB7" w:rsidRDefault="0012459B" w14:paraId="222E7769"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Informes de entes internacionales que engloban a Costa Rica</w:t>
            </w:r>
          </w:p>
        </w:tc>
        <w:tc>
          <w:tcPr>
            <w:tcW w:w="1365" w:type="dxa"/>
            <w:noWrap/>
          </w:tcPr>
          <w:p w:rsidRPr="003F0198" w:rsidR="0012459B" w:rsidP="00FC2FB7" w:rsidRDefault="0012459B" w14:paraId="6BA7CEE2"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Original y copia</w:t>
            </w:r>
          </w:p>
        </w:tc>
        <w:tc>
          <w:tcPr>
            <w:tcW w:w="3095" w:type="dxa"/>
          </w:tcPr>
          <w:p w:rsidRPr="003F0198" w:rsidR="0012459B" w:rsidP="00FC2FB7" w:rsidRDefault="0012459B" w14:paraId="1FB8A8D8"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 xml:space="preserve">Junta General del Instituto Centroamericano de Administración Pública, Organización de Estados Centroamericanos, De la XIII Cumbre de presidentes del istmo centroamericanos, Consejo Monetario Centroamericano, Ministerio de Economía y Desarrollo de Nicaragua, Ministerio de Economía de El Salvador, Ministerio de Comercio Exterior de Colombia, De reuniones de </w:t>
            </w:r>
            <w:proofErr w:type="gramStart"/>
            <w:r w:rsidRPr="003F0198">
              <w:rPr>
                <w:rFonts w:eastAsiaTheme="minorHAnsi"/>
                <w:kern w:val="2"/>
                <w:sz w:val="22"/>
                <w:szCs w:val="22"/>
                <w:lang w:val="es-CR" w:eastAsia="en-US"/>
                <w14:ligatures w14:val="standardContextual"/>
              </w:rPr>
              <w:t>Vicepresidentes</w:t>
            </w:r>
            <w:proofErr w:type="gramEnd"/>
            <w:r w:rsidRPr="003F0198">
              <w:rPr>
                <w:rFonts w:eastAsiaTheme="minorHAnsi"/>
                <w:kern w:val="2"/>
                <w:sz w:val="22"/>
                <w:szCs w:val="22"/>
                <w:lang w:val="es-CR" w:eastAsia="en-US"/>
                <w14:ligatures w14:val="standardContextual"/>
              </w:rPr>
              <w:t xml:space="preserve"> Centroamericanos.</w:t>
            </w:r>
          </w:p>
        </w:tc>
        <w:tc>
          <w:tcPr>
            <w:tcW w:w="823" w:type="dxa"/>
            <w:noWrap/>
          </w:tcPr>
          <w:p w:rsidRPr="003F0198" w:rsidR="0012459B" w:rsidP="00FC2FB7" w:rsidRDefault="0012459B" w14:paraId="0A3219F3"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X</w:t>
            </w:r>
          </w:p>
        </w:tc>
        <w:tc>
          <w:tcPr>
            <w:tcW w:w="1188" w:type="dxa"/>
            <w:noWrap/>
          </w:tcPr>
          <w:p w:rsidRPr="003F0198" w:rsidR="0012459B" w:rsidP="00FC2FB7" w:rsidRDefault="0012459B" w14:paraId="3F1A2A96"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0.06</w:t>
            </w:r>
          </w:p>
        </w:tc>
        <w:tc>
          <w:tcPr>
            <w:tcW w:w="747" w:type="dxa"/>
            <w:noWrap/>
          </w:tcPr>
          <w:p w:rsidRPr="003F0198" w:rsidR="0012459B" w:rsidP="00FC2FB7" w:rsidRDefault="0012459B" w14:paraId="69E095E1"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m</w:t>
            </w:r>
          </w:p>
        </w:tc>
        <w:tc>
          <w:tcPr>
            <w:tcW w:w="1769" w:type="dxa"/>
          </w:tcPr>
          <w:p w:rsidRPr="003F0198" w:rsidR="0012459B" w:rsidP="00FC2FB7" w:rsidRDefault="0012459B" w14:paraId="67E2CD53"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1990-1995</w:t>
            </w:r>
          </w:p>
        </w:tc>
        <w:tc>
          <w:tcPr>
            <w:tcW w:w="1958" w:type="dxa"/>
            <w:noWrap/>
          </w:tcPr>
          <w:p w:rsidRPr="003F0198" w:rsidR="0012459B" w:rsidP="00FC2FB7" w:rsidRDefault="0012459B" w14:paraId="02EBDB46"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 xml:space="preserve">Se advierte que las fechas extremas son aproximadas al existir documentos sin fecha.  </w:t>
            </w:r>
          </w:p>
        </w:tc>
      </w:tr>
      <w:tr w:rsidRPr="003F0198" w:rsidR="00856A9D" w:rsidTr="00A7710C" w14:paraId="6DF32796" w14:textId="77777777">
        <w:trPr>
          <w:trHeight w:val="1058"/>
        </w:trPr>
        <w:tc>
          <w:tcPr>
            <w:tcW w:w="708" w:type="dxa"/>
            <w:noWrap/>
          </w:tcPr>
          <w:p w:rsidRPr="003F0198" w:rsidR="0012459B" w:rsidP="00FC2FB7" w:rsidRDefault="0012459B" w14:paraId="328630E2"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97</w:t>
            </w:r>
          </w:p>
        </w:tc>
        <w:tc>
          <w:tcPr>
            <w:tcW w:w="2198" w:type="dxa"/>
          </w:tcPr>
          <w:p w:rsidRPr="003F0198" w:rsidR="0012459B" w:rsidP="00FC2FB7" w:rsidRDefault="0012459B" w14:paraId="610E1342"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Informes de entes nacionales</w:t>
            </w:r>
          </w:p>
        </w:tc>
        <w:tc>
          <w:tcPr>
            <w:tcW w:w="1365" w:type="dxa"/>
            <w:noWrap/>
          </w:tcPr>
          <w:p w:rsidRPr="003F0198" w:rsidR="0012459B" w:rsidP="00FC2FB7" w:rsidRDefault="0012459B" w14:paraId="7405BDEA"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Original y copia</w:t>
            </w:r>
          </w:p>
        </w:tc>
        <w:tc>
          <w:tcPr>
            <w:tcW w:w="3095" w:type="dxa"/>
          </w:tcPr>
          <w:p w:rsidRPr="003F0198" w:rsidR="0012459B" w:rsidP="00FC2FB7" w:rsidRDefault="0012459B" w14:paraId="1B53AC47"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 xml:space="preserve">Liga Agrícola Industrial de la Caña, Servicio Nacional de Electricidad, Bolsa Nacional de Valores, Banco Central de Costa Rica, Fabrica Nacional de Licores, Universidad de Costa Rica, Municipalidad de Santo Domingo, Corporación Costarricense de Desarrollo, Cámaras Nacionales, Ministerio de Planificación Nacional y Política Económica, Ministerio de Vivienda y </w:t>
            </w:r>
            <w:r w:rsidRPr="003F0198">
              <w:rPr>
                <w:rFonts w:eastAsiaTheme="minorHAnsi"/>
                <w:kern w:val="2"/>
                <w:sz w:val="22"/>
                <w:szCs w:val="22"/>
                <w:lang w:val="es-CR" w:eastAsia="en-US"/>
                <w14:ligatures w14:val="standardContextual"/>
              </w:rPr>
              <w:t>Asentamientos Humanos, Ministerio de Información y Comunicación, Ministerio de Salud, Ministerio de Trabajo y Seguridad Social, Ministerio de Hacienda, Ministerio de Ciencia y Tecnología, Ministerio de Proyectos Especiales Ministerio de Relaciones Exteriores, Presidencia de la República.</w:t>
            </w:r>
          </w:p>
        </w:tc>
        <w:tc>
          <w:tcPr>
            <w:tcW w:w="823" w:type="dxa"/>
            <w:noWrap/>
          </w:tcPr>
          <w:p w:rsidRPr="003F0198" w:rsidR="0012459B" w:rsidP="00FC2FB7" w:rsidRDefault="0012459B" w14:paraId="7404D36A"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X</w:t>
            </w:r>
          </w:p>
        </w:tc>
        <w:tc>
          <w:tcPr>
            <w:tcW w:w="1188" w:type="dxa"/>
            <w:noWrap/>
          </w:tcPr>
          <w:p w:rsidRPr="003F0198" w:rsidR="0012459B" w:rsidP="00FC2FB7" w:rsidRDefault="0012459B" w14:paraId="782F8F7A"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0.10</w:t>
            </w:r>
          </w:p>
        </w:tc>
        <w:tc>
          <w:tcPr>
            <w:tcW w:w="747" w:type="dxa"/>
            <w:noWrap/>
          </w:tcPr>
          <w:p w:rsidRPr="003F0198" w:rsidR="0012459B" w:rsidP="00FC2FB7" w:rsidRDefault="0012459B" w14:paraId="53A032D4"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m</w:t>
            </w:r>
          </w:p>
        </w:tc>
        <w:tc>
          <w:tcPr>
            <w:tcW w:w="1769" w:type="dxa"/>
          </w:tcPr>
          <w:p w:rsidRPr="003F0198" w:rsidR="0012459B" w:rsidP="00FC2FB7" w:rsidRDefault="0012459B" w14:paraId="43CAE46E"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1990-1996</w:t>
            </w:r>
          </w:p>
        </w:tc>
        <w:tc>
          <w:tcPr>
            <w:tcW w:w="1958" w:type="dxa"/>
            <w:noWrap/>
          </w:tcPr>
          <w:p w:rsidRPr="003F0198" w:rsidR="0012459B" w:rsidP="00FC2FB7" w:rsidRDefault="0012459B" w14:paraId="59AA1BA3"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 xml:space="preserve">Se advierte que las fechas extremas son aproximadas al existir documentos sin fecha.  </w:t>
            </w:r>
          </w:p>
        </w:tc>
      </w:tr>
      <w:tr w:rsidRPr="003F0198" w:rsidR="00856A9D" w:rsidTr="00A7710C" w14:paraId="2285FC05" w14:textId="77777777">
        <w:trPr>
          <w:trHeight w:val="1058"/>
        </w:trPr>
        <w:tc>
          <w:tcPr>
            <w:tcW w:w="708" w:type="dxa"/>
            <w:noWrap/>
          </w:tcPr>
          <w:p w:rsidRPr="003F0198" w:rsidR="0012459B" w:rsidP="00FC2FB7" w:rsidRDefault="0012459B" w14:paraId="24428A7F"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98</w:t>
            </w:r>
          </w:p>
        </w:tc>
        <w:tc>
          <w:tcPr>
            <w:tcW w:w="2198" w:type="dxa"/>
          </w:tcPr>
          <w:p w:rsidRPr="003F0198" w:rsidR="0012459B" w:rsidP="00FC2FB7" w:rsidRDefault="0012459B" w14:paraId="27C7FE48"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Informes de estudios e investigaciones</w:t>
            </w:r>
          </w:p>
        </w:tc>
        <w:tc>
          <w:tcPr>
            <w:tcW w:w="1365" w:type="dxa"/>
            <w:noWrap/>
          </w:tcPr>
          <w:p w:rsidRPr="003F0198" w:rsidR="0012459B" w:rsidP="00FC2FB7" w:rsidRDefault="0012459B" w14:paraId="3E72E952"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Original y copia</w:t>
            </w:r>
          </w:p>
        </w:tc>
        <w:tc>
          <w:tcPr>
            <w:tcW w:w="3095" w:type="dxa"/>
          </w:tcPr>
          <w:p w:rsidRPr="003F0198" w:rsidR="0012459B" w:rsidP="00FC2FB7" w:rsidRDefault="0012459B" w14:paraId="596DCE79"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 xml:space="preserve">Consejeros económicos y Financieros Sociedad Anónima, Fibras de Centroamérica Sociedad </w:t>
            </w:r>
            <w:r w:rsidRPr="003F0198">
              <w:rPr>
                <w:rFonts w:eastAsiaTheme="minorHAnsi"/>
                <w:kern w:val="2"/>
                <w:sz w:val="22"/>
                <w:szCs w:val="22"/>
                <w:lang w:val="es-CR" w:eastAsia="en-US"/>
                <w14:ligatures w14:val="standardContextual"/>
              </w:rPr>
              <w:t xml:space="preserve">Anónima, Instituto Centroamericano de Administración Pública, Programa de las Naciones Unidas para el Desarrollo, Organización de las Naciones Unidas, Servicio Nacional de Aduanas de Chile, Consejo Nacional de Producción, Ministerio de Trabajo y Seguridad Social, Cámara Nacional de Productores de leche, Cámara de Comercio Exterior de Costa Rica y de Representantes de Casas Extranjera. </w:t>
            </w:r>
          </w:p>
        </w:tc>
        <w:tc>
          <w:tcPr>
            <w:tcW w:w="823" w:type="dxa"/>
            <w:noWrap/>
          </w:tcPr>
          <w:p w:rsidRPr="003F0198" w:rsidR="0012459B" w:rsidP="00FC2FB7" w:rsidRDefault="0012459B" w14:paraId="6496D012"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X</w:t>
            </w:r>
          </w:p>
        </w:tc>
        <w:tc>
          <w:tcPr>
            <w:tcW w:w="1188" w:type="dxa"/>
            <w:noWrap/>
          </w:tcPr>
          <w:p w:rsidRPr="003F0198" w:rsidR="0012459B" w:rsidP="00FC2FB7" w:rsidRDefault="0012459B" w14:paraId="08B933C2"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0.05</w:t>
            </w:r>
          </w:p>
        </w:tc>
        <w:tc>
          <w:tcPr>
            <w:tcW w:w="747" w:type="dxa"/>
            <w:noWrap/>
          </w:tcPr>
          <w:p w:rsidRPr="003F0198" w:rsidR="0012459B" w:rsidP="00FC2FB7" w:rsidRDefault="0012459B" w14:paraId="44035E8F"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m</w:t>
            </w:r>
          </w:p>
        </w:tc>
        <w:tc>
          <w:tcPr>
            <w:tcW w:w="1769" w:type="dxa"/>
          </w:tcPr>
          <w:p w:rsidRPr="003F0198" w:rsidR="0012459B" w:rsidP="00FC2FB7" w:rsidRDefault="0012459B" w14:paraId="504F7FEC"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1989-1995</w:t>
            </w:r>
          </w:p>
        </w:tc>
        <w:tc>
          <w:tcPr>
            <w:tcW w:w="1958" w:type="dxa"/>
            <w:noWrap/>
          </w:tcPr>
          <w:p w:rsidRPr="003F0198" w:rsidR="0012459B" w:rsidP="00FC2FB7" w:rsidRDefault="0012459B" w14:paraId="14EB50C3"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Se advierte que las fechas extremas son aproximad</w:t>
            </w:r>
            <w:r w:rsidRPr="003F0198">
              <w:rPr>
                <w:rFonts w:eastAsiaTheme="minorHAnsi"/>
                <w:kern w:val="2"/>
                <w:sz w:val="22"/>
                <w:szCs w:val="22"/>
                <w:lang w:val="es-CR" w:eastAsia="en-US"/>
                <w14:ligatures w14:val="standardContextual"/>
              </w:rPr>
              <w:t xml:space="preserve">as al existir documentos sin fecha.  </w:t>
            </w:r>
          </w:p>
        </w:tc>
      </w:tr>
      <w:tr w:rsidRPr="003F0198" w:rsidR="00856A9D" w:rsidTr="00A7710C" w14:paraId="4E6626E8" w14:textId="77777777">
        <w:trPr>
          <w:trHeight w:val="1058"/>
        </w:trPr>
        <w:tc>
          <w:tcPr>
            <w:tcW w:w="708" w:type="dxa"/>
            <w:noWrap/>
          </w:tcPr>
          <w:p w:rsidRPr="003F0198" w:rsidR="0012459B" w:rsidP="00FC2FB7" w:rsidRDefault="0012459B" w14:paraId="0922019E"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99</w:t>
            </w:r>
          </w:p>
        </w:tc>
        <w:tc>
          <w:tcPr>
            <w:tcW w:w="2198" w:type="dxa"/>
          </w:tcPr>
          <w:p w:rsidRPr="003F0198" w:rsidR="0012459B" w:rsidP="00FC2FB7" w:rsidRDefault="0012459B" w14:paraId="78A4CDE8"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Informes de estudios e investigacio</w:t>
            </w:r>
            <w:r w:rsidRPr="003F0198">
              <w:rPr>
                <w:rFonts w:eastAsiaTheme="minorHAnsi"/>
                <w:kern w:val="2"/>
                <w:sz w:val="22"/>
                <w:szCs w:val="22"/>
                <w:lang w:val="es-CR" w:eastAsia="en-US"/>
                <w14:ligatures w14:val="standardContextual"/>
              </w:rPr>
              <w:t>nes del Ministerio de Economía, Industria y Comercio</w:t>
            </w:r>
          </w:p>
        </w:tc>
        <w:tc>
          <w:tcPr>
            <w:tcW w:w="1365" w:type="dxa"/>
            <w:noWrap/>
          </w:tcPr>
          <w:p w:rsidRPr="003F0198" w:rsidR="0012459B" w:rsidP="00FC2FB7" w:rsidRDefault="0012459B" w14:paraId="657C305F"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Original y copia</w:t>
            </w:r>
          </w:p>
        </w:tc>
        <w:tc>
          <w:tcPr>
            <w:tcW w:w="3095" w:type="dxa"/>
          </w:tcPr>
          <w:p w:rsidRPr="003F0198" w:rsidR="0012459B" w:rsidP="00FC2FB7" w:rsidRDefault="0012459B" w14:paraId="68588659"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 xml:space="preserve">"Sobre estudios de mercado de productos como </w:t>
            </w:r>
            <w:r w:rsidRPr="003F0198">
              <w:rPr>
                <w:rFonts w:eastAsiaTheme="minorHAnsi"/>
                <w:kern w:val="2"/>
                <w:sz w:val="22"/>
                <w:szCs w:val="22"/>
                <w:lang w:val="es-CR" w:eastAsia="en-US"/>
                <w14:ligatures w14:val="standardContextual"/>
              </w:rPr>
              <w:t xml:space="preserve">sardinas, cemento, leche, manteca, margarina, trigo, carne de pollo; diagnóstico de agroquímicos, actividad bananera, comercio exterior, evaluación técnica del Laboratorio Nacional de Servicios Veterinarios, estudio del cloruro sódico, entre otros. </w:t>
            </w:r>
          </w:p>
        </w:tc>
        <w:tc>
          <w:tcPr>
            <w:tcW w:w="823" w:type="dxa"/>
            <w:noWrap/>
          </w:tcPr>
          <w:p w:rsidRPr="003F0198" w:rsidR="0012459B" w:rsidP="00FC2FB7" w:rsidRDefault="0012459B" w14:paraId="2726FC5E"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p>
        </w:tc>
        <w:tc>
          <w:tcPr>
            <w:tcW w:w="1188" w:type="dxa"/>
            <w:noWrap/>
          </w:tcPr>
          <w:p w:rsidRPr="003F0198" w:rsidR="0012459B" w:rsidP="00FC2FB7" w:rsidRDefault="0012459B" w14:paraId="1DAC7B8A"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p>
        </w:tc>
        <w:tc>
          <w:tcPr>
            <w:tcW w:w="747" w:type="dxa"/>
            <w:noWrap/>
          </w:tcPr>
          <w:p w:rsidRPr="003F0198" w:rsidR="0012459B" w:rsidP="00FC2FB7" w:rsidRDefault="0012459B" w14:paraId="7D0C2B5B"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99</w:t>
            </w:r>
          </w:p>
        </w:tc>
        <w:tc>
          <w:tcPr>
            <w:tcW w:w="1769" w:type="dxa"/>
          </w:tcPr>
          <w:p w:rsidRPr="003F0198" w:rsidR="0012459B" w:rsidP="00FC2FB7" w:rsidRDefault="0012459B" w14:paraId="56E8342C"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 xml:space="preserve">Informes de estudios </w:t>
            </w:r>
            <w:r w:rsidRPr="003F0198">
              <w:rPr>
                <w:rFonts w:eastAsiaTheme="minorHAnsi"/>
                <w:kern w:val="2"/>
                <w:sz w:val="22"/>
                <w:szCs w:val="22"/>
                <w:lang w:val="es-CR" w:eastAsia="en-US"/>
                <w14:ligatures w14:val="standardContextual"/>
              </w:rPr>
              <w:t>e investigaciones del Ministerio de Economía, Industria y Comercio</w:t>
            </w:r>
          </w:p>
        </w:tc>
        <w:tc>
          <w:tcPr>
            <w:tcW w:w="1958" w:type="dxa"/>
            <w:noWrap/>
          </w:tcPr>
          <w:p w:rsidRPr="003F0198" w:rsidR="0012459B" w:rsidP="00FC2FB7" w:rsidRDefault="0012459B" w14:paraId="25266E67"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Original y copia</w:t>
            </w:r>
          </w:p>
        </w:tc>
      </w:tr>
      <w:tr w:rsidRPr="003F0198" w:rsidR="00856A9D" w:rsidTr="00A7710C" w14:paraId="0B9EE3EA" w14:textId="77777777">
        <w:trPr>
          <w:trHeight w:val="1058"/>
        </w:trPr>
        <w:tc>
          <w:tcPr>
            <w:tcW w:w="708" w:type="dxa"/>
            <w:noWrap/>
          </w:tcPr>
          <w:p w:rsidRPr="003F0198" w:rsidR="0012459B" w:rsidP="00FC2FB7" w:rsidRDefault="0012459B" w14:paraId="3FEF62AE"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100</w:t>
            </w:r>
          </w:p>
        </w:tc>
        <w:tc>
          <w:tcPr>
            <w:tcW w:w="2198" w:type="dxa"/>
          </w:tcPr>
          <w:p w:rsidRPr="003F0198" w:rsidR="0012459B" w:rsidP="00FC2FB7" w:rsidRDefault="0012459B" w14:paraId="5DA9833A"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"Informes de la Comisión Económica para América Latina y el Caribe</w:t>
            </w:r>
          </w:p>
        </w:tc>
        <w:tc>
          <w:tcPr>
            <w:tcW w:w="1365" w:type="dxa"/>
            <w:noWrap/>
          </w:tcPr>
          <w:p w:rsidRPr="003F0198" w:rsidR="0012459B" w:rsidP="00FC2FB7" w:rsidRDefault="0012459B" w14:paraId="4B1C35FD"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Original y copia</w:t>
            </w:r>
          </w:p>
        </w:tc>
        <w:tc>
          <w:tcPr>
            <w:tcW w:w="3095" w:type="dxa"/>
          </w:tcPr>
          <w:p w:rsidRPr="003F0198" w:rsidR="0012459B" w:rsidP="00FC2FB7" w:rsidRDefault="0012459B" w14:paraId="145016A9"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 </w:t>
            </w:r>
          </w:p>
        </w:tc>
        <w:tc>
          <w:tcPr>
            <w:tcW w:w="823" w:type="dxa"/>
            <w:noWrap/>
          </w:tcPr>
          <w:p w:rsidRPr="003F0198" w:rsidR="0012459B" w:rsidP="00FC2FB7" w:rsidRDefault="0012459B" w14:paraId="5F820C83"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X</w:t>
            </w:r>
          </w:p>
        </w:tc>
        <w:tc>
          <w:tcPr>
            <w:tcW w:w="1188" w:type="dxa"/>
            <w:noWrap/>
          </w:tcPr>
          <w:p w:rsidRPr="003F0198" w:rsidR="0012459B" w:rsidP="00FC2FB7" w:rsidRDefault="0012459B" w14:paraId="1B26E37F"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0.02</w:t>
            </w:r>
          </w:p>
        </w:tc>
        <w:tc>
          <w:tcPr>
            <w:tcW w:w="747" w:type="dxa"/>
            <w:noWrap/>
          </w:tcPr>
          <w:p w:rsidRPr="003F0198" w:rsidR="0012459B" w:rsidP="00FC2FB7" w:rsidRDefault="0012459B" w14:paraId="3DF233D0"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m</w:t>
            </w:r>
          </w:p>
        </w:tc>
        <w:tc>
          <w:tcPr>
            <w:tcW w:w="1769" w:type="dxa"/>
          </w:tcPr>
          <w:p w:rsidRPr="003F0198" w:rsidR="0012459B" w:rsidP="00FC2FB7" w:rsidRDefault="0012459B" w14:paraId="0FBA80A4"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1993-1995</w:t>
            </w:r>
          </w:p>
        </w:tc>
        <w:tc>
          <w:tcPr>
            <w:tcW w:w="1958" w:type="dxa"/>
            <w:noWrap/>
          </w:tcPr>
          <w:p w:rsidRPr="003F0198" w:rsidR="0012459B" w:rsidP="00FC2FB7" w:rsidRDefault="0012459B" w14:paraId="00E5D166"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 xml:space="preserve">La serie documental informes de Comisiones fue declarada con valor científico cultural en </w:t>
            </w:r>
            <w:r w:rsidRPr="003F0198">
              <w:rPr>
                <w:rFonts w:eastAsiaTheme="minorHAnsi"/>
                <w:kern w:val="2"/>
                <w:sz w:val="22"/>
                <w:szCs w:val="22"/>
                <w:lang w:val="es-CR" w:eastAsia="en-US"/>
                <w14:ligatures w14:val="standardContextual"/>
              </w:rPr>
              <w:t>sesión 20-2017 de la Comisión Nacional de Selección y Eliminación de Documentos. Fechas extremas: 1989 -1992.</w:t>
            </w:r>
          </w:p>
        </w:tc>
      </w:tr>
      <w:tr w:rsidRPr="003F0198" w:rsidR="00856A9D" w:rsidTr="00A7710C" w14:paraId="209FBA67" w14:textId="77777777">
        <w:trPr>
          <w:trHeight w:val="1058"/>
        </w:trPr>
        <w:tc>
          <w:tcPr>
            <w:tcW w:w="708" w:type="dxa"/>
            <w:noWrap/>
          </w:tcPr>
          <w:p w:rsidRPr="003F0198" w:rsidR="0012459B" w:rsidP="00FC2FB7" w:rsidRDefault="0012459B" w14:paraId="699A41C7"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101</w:t>
            </w:r>
          </w:p>
        </w:tc>
        <w:tc>
          <w:tcPr>
            <w:tcW w:w="2198" w:type="dxa"/>
          </w:tcPr>
          <w:p w:rsidRPr="003F0198" w:rsidR="0012459B" w:rsidP="00FC2FB7" w:rsidRDefault="0012459B" w14:paraId="5DDA565B"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Informes de la Secretaría Permanente del Tratado General de Integración Económica Centroamericana</w:t>
            </w:r>
          </w:p>
        </w:tc>
        <w:tc>
          <w:tcPr>
            <w:tcW w:w="1365" w:type="dxa"/>
            <w:noWrap/>
          </w:tcPr>
          <w:p w:rsidRPr="003F0198" w:rsidR="0012459B" w:rsidP="00FC2FB7" w:rsidRDefault="0012459B" w14:paraId="1C2FC82A"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Original y copia</w:t>
            </w:r>
          </w:p>
        </w:tc>
        <w:tc>
          <w:tcPr>
            <w:tcW w:w="3095" w:type="dxa"/>
          </w:tcPr>
          <w:p w:rsidRPr="003F0198" w:rsidR="0012459B" w:rsidP="00FC2FB7" w:rsidRDefault="0012459B" w14:paraId="701EA455"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p>
        </w:tc>
        <w:tc>
          <w:tcPr>
            <w:tcW w:w="823" w:type="dxa"/>
            <w:noWrap/>
          </w:tcPr>
          <w:p w:rsidRPr="003F0198" w:rsidR="0012459B" w:rsidP="00FC2FB7" w:rsidRDefault="0012459B" w14:paraId="6293501B"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X</w:t>
            </w:r>
          </w:p>
        </w:tc>
        <w:tc>
          <w:tcPr>
            <w:tcW w:w="1188" w:type="dxa"/>
            <w:noWrap/>
          </w:tcPr>
          <w:p w:rsidRPr="003F0198" w:rsidR="0012459B" w:rsidP="00FC2FB7" w:rsidRDefault="0012459B" w14:paraId="48750622"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0.12</w:t>
            </w:r>
          </w:p>
        </w:tc>
        <w:tc>
          <w:tcPr>
            <w:tcW w:w="747" w:type="dxa"/>
            <w:noWrap/>
          </w:tcPr>
          <w:p w:rsidRPr="003F0198" w:rsidR="0012459B" w:rsidP="00FC2FB7" w:rsidRDefault="0012459B" w14:paraId="4C791686"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m</w:t>
            </w:r>
          </w:p>
        </w:tc>
        <w:tc>
          <w:tcPr>
            <w:tcW w:w="1769" w:type="dxa"/>
          </w:tcPr>
          <w:p w:rsidRPr="003F0198" w:rsidR="0012459B" w:rsidP="00FC2FB7" w:rsidRDefault="0012459B" w14:paraId="5C61FA27"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1992-1995</w:t>
            </w:r>
          </w:p>
        </w:tc>
        <w:tc>
          <w:tcPr>
            <w:tcW w:w="1958" w:type="dxa"/>
            <w:noWrap/>
          </w:tcPr>
          <w:p w:rsidRPr="003F0198" w:rsidR="0012459B" w:rsidP="00FC2FB7" w:rsidRDefault="0012459B" w14:paraId="35C6A474"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 xml:space="preserve">"Se advierte que las fechas extremas son aproximadas al existir documentos sin fecha.  </w:t>
            </w:r>
          </w:p>
        </w:tc>
      </w:tr>
      <w:tr w:rsidRPr="003F0198" w:rsidR="00856A9D" w:rsidTr="00A7710C" w14:paraId="40DEB804" w14:textId="77777777">
        <w:trPr>
          <w:trHeight w:val="1058"/>
        </w:trPr>
        <w:tc>
          <w:tcPr>
            <w:tcW w:w="708" w:type="dxa"/>
            <w:noWrap/>
          </w:tcPr>
          <w:p w:rsidRPr="003F0198" w:rsidR="0012459B" w:rsidP="00FC2FB7" w:rsidRDefault="0012459B" w14:paraId="2ABEC71A"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102</w:t>
            </w:r>
          </w:p>
        </w:tc>
        <w:tc>
          <w:tcPr>
            <w:tcW w:w="2198" w:type="dxa"/>
          </w:tcPr>
          <w:p w:rsidRPr="003F0198" w:rsidR="0012459B" w:rsidP="00FC2FB7" w:rsidRDefault="0012459B" w14:paraId="73E9076F"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Informes de labores anuales</w:t>
            </w:r>
          </w:p>
        </w:tc>
        <w:tc>
          <w:tcPr>
            <w:tcW w:w="1365" w:type="dxa"/>
            <w:noWrap/>
          </w:tcPr>
          <w:p w:rsidRPr="003F0198" w:rsidR="0012459B" w:rsidP="00FC2FB7" w:rsidRDefault="0012459B" w14:paraId="4DCF291B"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Original</w:t>
            </w:r>
          </w:p>
        </w:tc>
        <w:tc>
          <w:tcPr>
            <w:tcW w:w="3095" w:type="dxa"/>
          </w:tcPr>
          <w:p w:rsidRPr="003F0198" w:rsidR="0012459B" w:rsidP="00FC2FB7" w:rsidRDefault="0012459B" w14:paraId="1F68CD59" w14:textId="67C2A478">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 xml:space="preserve">De la Oficina de Planificación del Ministerio de Economía, </w:t>
            </w:r>
            <w:r w:rsidRPr="003F0198">
              <w:rPr>
                <w:rFonts w:eastAsiaTheme="minorHAnsi"/>
                <w:kern w:val="2"/>
                <w:sz w:val="22"/>
                <w:szCs w:val="22"/>
                <w:lang w:val="es-CR" w:eastAsia="en-US"/>
                <w14:ligatures w14:val="standardContextual"/>
              </w:rPr>
              <w:t xml:space="preserve">Industria y Comercio; del Centro de Información Industrial </w:t>
            </w:r>
            <w:r w:rsidRPr="003F0198" w:rsidR="005B732D">
              <w:rPr>
                <w:rFonts w:eastAsiaTheme="minorHAnsi"/>
                <w:kern w:val="2"/>
                <w:sz w:val="22"/>
                <w:szCs w:val="22"/>
                <w:lang w:val="es-CR" w:eastAsia="en-US"/>
                <w14:ligatures w14:val="standardContextual"/>
              </w:rPr>
              <w:t>del Ministerio</w:t>
            </w:r>
            <w:r w:rsidRPr="003F0198">
              <w:rPr>
                <w:rFonts w:eastAsiaTheme="minorHAnsi"/>
                <w:kern w:val="2"/>
                <w:sz w:val="22"/>
                <w:szCs w:val="22"/>
                <w:lang w:val="es-CR" w:eastAsia="en-US"/>
                <w14:ligatures w14:val="standardContextual"/>
              </w:rPr>
              <w:t xml:space="preserve"> de Economía, Industria y Comercio; de la Organización de las Naciones Unidas para el Desarrollo Industrial, de la Cámara de Industrias de Costa </w:t>
            </w:r>
            <w:proofErr w:type="gramStart"/>
            <w:r w:rsidRPr="003F0198">
              <w:rPr>
                <w:rFonts w:eastAsiaTheme="minorHAnsi"/>
                <w:kern w:val="2"/>
                <w:sz w:val="22"/>
                <w:szCs w:val="22"/>
                <w:lang w:val="es-CR" w:eastAsia="en-US"/>
                <w14:ligatures w14:val="standardContextual"/>
              </w:rPr>
              <w:t>Rica,  entre</w:t>
            </w:r>
            <w:proofErr w:type="gramEnd"/>
            <w:r w:rsidRPr="003F0198">
              <w:rPr>
                <w:rFonts w:eastAsiaTheme="minorHAnsi"/>
                <w:kern w:val="2"/>
                <w:sz w:val="22"/>
                <w:szCs w:val="22"/>
                <w:lang w:val="es-CR" w:eastAsia="en-US"/>
                <w14:ligatures w14:val="standardContextual"/>
              </w:rPr>
              <w:t xml:space="preserve"> otros.</w:t>
            </w:r>
          </w:p>
        </w:tc>
        <w:tc>
          <w:tcPr>
            <w:tcW w:w="823" w:type="dxa"/>
            <w:noWrap/>
          </w:tcPr>
          <w:p w:rsidRPr="003F0198" w:rsidR="0012459B" w:rsidP="00FC2FB7" w:rsidRDefault="0012459B" w14:paraId="129A8F53"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X</w:t>
            </w:r>
          </w:p>
        </w:tc>
        <w:tc>
          <w:tcPr>
            <w:tcW w:w="1188" w:type="dxa"/>
            <w:noWrap/>
          </w:tcPr>
          <w:p w:rsidRPr="003F0198" w:rsidR="0012459B" w:rsidP="00FC2FB7" w:rsidRDefault="0012459B" w14:paraId="4E791B46"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0.02</w:t>
            </w:r>
          </w:p>
        </w:tc>
        <w:tc>
          <w:tcPr>
            <w:tcW w:w="747" w:type="dxa"/>
            <w:noWrap/>
          </w:tcPr>
          <w:p w:rsidRPr="003F0198" w:rsidR="0012459B" w:rsidP="00FC2FB7" w:rsidRDefault="0012459B" w14:paraId="17182825"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m</w:t>
            </w:r>
          </w:p>
        </w:tc>
        <w:tc>
          <w:tcPr>
            <w:tcW w:w="1769" w:type="dxa"/>
          </w:tcPr>
          <w:p w:rsidRPr="003F0198" w:rsidR="0012459B" w:rsidP="00FC2FB7" w:rsidRDefault="0012459B" w14:paraId="14C8D382"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1993-1995</w:t>
            </w:r>
          </w:p>
        </w:tc>
        <w:tc>
          <w:tcPr>
            <w:tcW w:w="1958" w:type="dxa"/>
            <w:noWrap/>
          </w:tcPr>
          <w:p w:rsidRPr="003F0198" w:rsidR="0012459B" w:rsidP="00FC2FB7" w:rsidRDefault="0012459B" w14:paraId="7766E150"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 xml:space="preserve">"La serie documental informes de labores </w:t>
            </w:r>
            <w:r w:rsidRPr="003F0198">
              <w:rPr>
                <w:rFonts w:eastAsiaTheme="minorHAnsi"/>
                <w:kern w:val="2"/>
                <w:sz w:val="22"/>
                <w:szCs w:val="22"/>
                <w:lang w:val="es-CR" w:eastAsia="en-US"/>
                <w14:ligatures w14:val="standardContextual"/>
              </w:rPr>
              <w:t>fue declarada con valor científico cultural en sesión 20-2017 de la Comisión Nacional de Selección y Eliminación de Documentos. Fechas extremas: 1984-1991.</w:t>
            </w:r>
          </w:p>
        </w:tc>
      </w:tr>
      <w:tr w:rsidRPr="003F0198" w:rsidR="00856A9D" w:rsidTr="00A7710C" w14:paraId="23039B05" w14:textId="77777777">
        <w:trPr>
          <w:trHeight w:val="1058"/>
        </w:trPr>
        <w:tc>
          <w:tcPr>
            <w:tcW w:w="708" w:type="dxa"/>
            <w:noWrap/>
          </w:tcPr>
          <w:p w:rsidRPr="003F0198" w:rsidR="0012459B" w:rsidP="00FC2FB7" w:rsidRDefault="0012459B" w14:paraId="3B465855"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103</w:t>
            </w:r>
          </w:p>
        </w:tc>
        <w:tc>
          <w:tcPr>
            <w:tcW w:w="2198" w:type="dxa"/>
          </w:tcPr>
          <w:p w:rsidRPr="003F0198" w:rsidR="0012459B" w:rsidP="00FC2FB7" w:rsidRDefault="0012459B" w14:paraId="14B7776B"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 xml:space="preserve">Informes de labores diarios y mensuales </w:t>
            </w:r>
          </w:p>
        </w:tc>
        <w:tc>
          <w:tcPr>
            <w:tcW w:w="1365" w:type="dxa"/>
            <w:noWrap/>
          </w:tcPr>
          <w:p w:rsidRPr="003F0198" w:rsidR="0012459B" w:rsidP="00FC2FB7" w:rsidRDefault="0012459B" w14:paraId="5D6D02BC"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Original y copia</w:t>
            </w:r>
          </w:p>
        </w:tc>
        <w:tc>
          <w:tcPr>
            <w:tcW w:w="3095" w:type="dxa"/>
          </w:tcPr>
          <w:p w:rsidRPr="003F0198" w:rsidR="0012459B" w:rsidP="00FC2FB7" w:rsidRDefault="0012459B" w14:paraId="3A0ECF59"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 xml:space="preserve">Del grupo Nacional de El Salvador, del Programa de Cooperación Técnica de México con Costa Rica y del grupo nacional de trabajo de </w:t>
            </w:r>
            <w:r w:rsidRPr="003F0198">
              <w:rPr>
                <w:rFonts w:eastAsiaTheme="minorHAnsi"/>
                <w:kern w:val="2"/>
                <w:sz w:val="22"/>
                <w:szCs w:val="22"/>
                <w:lang w:val="es-CR" w:eastAsia="en-US"/>
                <w14:ligatures w14:val="standardContextual"/>
              </w:rPr>
              <w:t xml:space="preserve">Honduras, de la Corporación Nacional de Valores Puesto de Bolsa Sociedad Anónima. </w:t>
            </w:r>
          </w:p>
        </w:tc>
        <w:tc>
          <w:tcPr>
            <w:tcW w:w="823" w:type="dxa"/>
            <w:noWrap/>
          </w:tcPr>
          <w:p w:rsidRPr="003F0198" w:rsidR="0012459B" w:rsidP="00FC2FB7" w:rsidRDefault="0012459B" w14:paraId="65355622"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X</w:t>
            </w:r>
          </w:p>
        </w:tc>
        <w:tc>
          <w:tcPr>
            <w:tcW w:w="1188" w:type="dxa"/>
            <w:noWrap/>
          </w:tcPr>
          <w:p w:rsidRPr="003F0198" w:rsidR="0012459B" w:rsidP="00FC2FB7" w:rsidRDefault="0012459B" w14:paraId="4A363729"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0.01</w:t>
            </w:r>
          </w:p>
        </w:tc>
        <w:tc>
          <w:tcPr>
            <w:tcW w:w="747" w:type="dxa"/>
            <w:noWrap/>
          </w:tcPr>
          <w:p w:rsidRPr="003F0198" w:rsidR="0012459B" w:rsidP="00FC2FB7" w:rsidRDefault="0012459B" w14:paraId="1CEEED73"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m</w:t>
            </w:r>
          </w:p>
        </w:tc>
        <w:tc>
          <w:tcPr>
            <w:tcW w:w="1769" w:type="dxa"/>
          </w:tcPr>
          <w:p w:rsidRPr="003F0198" w:rsidR="0012459B" w:rsidP="00FC2FB7" w:rsidRDefault="0012459B" w14:paraId="1518082E"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1992-1995</w:t>
            </w:r>
          </w:p>
        </w:tc>
        <w:tc>
          <w:tcPr>
            <w:tcW w:w="1958" w:type="dxa"/>
            <w:noWrap/>
          </w:tcPr>
          <w:p w:rsidRPr="003F0198" w:rsidR="0012459B" w:rsidP="00FC2FB7" w:rsidRDefault="0012459B" w14:paraId="55FE976A"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"La serie documental informes de labores fue declarada con valor científico cultural en sesión 20-</w:t>
            </w:r>
            <w:r w:rsidRPr="003F0198">
              <w:rPr>
                <w:rFonts w:eastAsiaTheme="minorHAnsi"/>
                <w:kern w:val="2"/>
                <w:sz w:val="22"/>
                <w:szCs w:val="22"/>
                <w:lang w:val="es-CR" w:eastAsia="en-US"/>
                <w14:ligatures w14:val="standardContextual"/>
              </w:rPr>
              <w:t>2017 de la Comisión Nacional de Selección y Eliminación de Documentos. Fechas extremas: 1984-1991.</w:t>
            </w:r>
          </w:p>
        </w:tc>
      </w:tr>
      <w:tr w:rsidRPr="003F0198" w:rsidR="00856A9D" w:rsidTr="00A7710C" w14:paraId="1E71E2A5" w14:textId="77777777">
        <w:trPr>
          <w:trHeight w:val="1058"/>
        </w:trPr>
        <w:tc>
          <w:tcPr>
            <w:tcW w:w="708" w:type="dxa"/>
            <w:noWrap/>
          </w:tcPr>
          <w:p w:rsidRPr="003F0198" w:rsidR="0012459B" w:rsidP="00FC2FB7" w:rsidRDefault="0012459B" w14:paraId="5C5EDCAA"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104</w:t>
            </w:r>
          </w:p>
        </w:tc>
        <w:tc>
          <w:tcPr>
            <w:tcW w:w="2198" w:type="dxa"/>
          </w:tcPr>
          <w:p w:rsidRPr="003F0198" w:rsidR="0012459B" w:rsidP="00FC2FB7" w:rsidRDefault="0012459B" w14:paraId="3E445B65"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 xml:space="preserve">Informes de proyectos </w:t>
            </w:r>
          </w:p>
        </w:tc>
        <w:tc>
          <w:tcPr>
            <w:tcW w:w="1365" w:type="dxa"/>
            <w:noWrap/>
          </w:tcPr>
          <w:p w:rsidRPr="003F0198" w:rsidR="0012459B" w:rsidP="00FC2FB7" w:rsidRDefault="0012459B" w14:paraId="5F731246"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Original y copia</w:t>
            </w:r>
          </w:p>
        </w:tc>
        <w:tc>
          <w:tcPr>
            <w:tcW w:w="3095" w:type="dxa"/>
          </w:tcPr>
          <w:p w:rsidRPr="003F0198" w:rsidR="0012459B" w:rsidP="00FC2FB7" w:rsidRDefault="0012459B" w14:paraId="5C90E670" w14:textId="19EAC1DF">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 xml:space="preserve">De empresas privadas, de </w:t>
            </w:r>
            <w:proofErr w:type="spellStart"/>
            <w:r w:rsidRPr="003F0198">
              <w:rPr>
                <w:rFonts w:eastAsiaTheme="minorHAnsi"/>
                <w:kern w:val="2"/>
                <w:sz w:val="22"/>
                <w:szCs w:val="22"/>
                <w:lang w:val="es-CR" w:eastAsia="en-US"/>
                <w14:ligatures w14:val="standardContextual"/>
              </w:rPr>
              <w:t>enter</w:t>
            </w:r>
            <w:proofErr w:type="spellEnd"/>
            <w:r w:rsidRPr="003F0198">
              <w:rPr>
                <w:rFonts w:eastAsiaTheme="minorHAnsi"/>
                <w:kern w:val="2"/>
                <w:sz w:val="22"/>
                <w:szCs w:val="22"/>
                <w:lang w:val="es-CR" w:eastAsia="en-US"/>
                <w14:ligatures w14:val="standardContextual"/>
              </w:rPr>
              <w:t xml:space="preserve"> internacionales, instituciones públicas y del Ministerio de Economía, Industria y Comercio Sobre temas como reforma institucional e inversión sectorial agropecuaria, asistencia preparatoria: </w:t>
            </w:r>
            <w:r w:rsidRPr="003F0198">
              <w:rPr>
                <w:rFonts w:eastAsiaTheme="minorHAnsi"/>
                <w:kern w:val="2"/>
                <w:sz w:val="22"/>
                <w:szCs w:val="22"/>
                <w:lang w:val="es-CR" w:eastAsia="en-US"/>
                <w14:ligatures w14:val="standardContextual"/>
              </w:rPr>
              <w:t>medio ambiente, fortalecimiento institucional del Ministerio de Economía, Industria y Comercio; programa de capacitación, ventanilla única para trámites industriales, entre otros.</w:t>
            </w:r>
          </w:p>
        </w:tc>
        <w:tc>
          <w:tcPr>
            <w:tcW w:w="823" w:type="dxa"/>
            <w:noWrap/>
          </w:tcPr>
          <w:p w:rsidRPr="003F0198" w:rsidR="0012459B" w:rsidP="00FC2FB7" w:rsidRDefault="0012459B" w14:paraId="3DE53CD1"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X</w:t>
            </w:r>
          </w:p>
        </w:tc>
        <w:tc>
          <w:tcPr>
            <w:tcW w:w="1188" w:type="dxa"/>
            <w:noWrap/>
          </w:tcPr>
          <w:p w:rsidRPr="003F0198" w:rsidR="0012459B" w:rsidP="00FC2FB7" w:rsidRDefault="0012459B" w14:paraId="1E5AE782"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0.08</w:t>
            </w:r>
          </w:p>
        </w:tc>
        <w:tc>
          <w:tcPr>
            <w:tcW w:w="747" w:type="dxa"/>
            <w:noWrap/>
          </w:tcPr>
          <w:p w:rsidRPr="003F0198" w:rsidR="0012459B" w:rsidP="00FC2FB7" w:rsidRDefault="0012459B" w14:paraId="207027F1"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m</w:t>
            </w:r>
          </w:p>
        </w:tc>
        <w:tc>
          <w:tcPr>
            <w:tcW w:w="1769" w:type="dxa"/>
          </w:tcPr>
          <w:p w:rsidRPr="003F0198" w:rsidR="0012459B" w:rsidP="00FC2FB7" w:rsidRDefault="0012459B" w14:paraId="09B9077F"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1991-1995</w:t>
            </w:r>
          </w:p>
        </w:tc>
        <w:tc>
          <w:tcPr>
            <w:tcW w:w="1958" w:type="dxa"/>
            <w:noWrap/>
          </w:tcPr>
          <w:p w:rsidRPr="003F0198" w:rsidR="0012459B" w:rsidP="00FC2FB7" w:rsidRDefault="0012459B" w14:paraId="1A61366E"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 xml:space="preserve">"Se advierte que las fechas extremas son aproximadas al existir documentos sin fecha. </w:t>
            </w:r>
          </w:p>
        </w:tc>
      </w:tr>
      <w:tr w:rsidRPr="003F0198" w:rsidR="00856A9D" w:rsidTr="00A7710C" w14:paraId="46361A08" w14:textId="77777777">
        <w:trPr>
          <w:trHeight w:val="1058"/>
        </w:trPr>
        <w:tc>
          <w:tcPr>
            <w:tcW w:w="708" w:type="dxa"/>
            <w:noWrap/>
          </w:tcPr>
          <w:p w:rsidRPr="003F0198" w:rsidR="0012459B" w:rsidP="00FC2FB7" w:rsidRDefault="0012459B" w14:paraId="12108EC3"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105</w:t>
            </w:r>
          </w:p>
        </w:tc>
        <w:tc>
          <w:tcPr>
            <w:tcW w:w="2198" w:type="dxa"/>
          </w:tcPr>
          <w:p w:rsidRPr="003F0198" w:rsidR="0012459B" w:rsidP="00FC2FB7" w:rsidRDefault="0012459B" w14:paraId="204198DF"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Informes de reuniones de entes internacionales</w:t>
            </w:r>
          </w:p>
        </w:tc>
        <w:tc>
          <w:tcPr>
            <w:tcW w:w="1365" w:type="dxa"/>
            <w:noWrap/>
          </w:tcPr>
          <w:p w:rsidRPr="003F0198" w:rsidR="0012459B" w:rsidP="00FC2FB7" w:rsidRDefault="0012459B" w14:paraId="0F92682C"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Copia</w:t>
            </w:r>
          </w:p>
        </w:tc>
        <w:tc>
          <w:tcPr>
            <w:tcW w:w="3095" w:type="dxa"/>
          </w:tcPr>
          <w:p w:rsidRPr="003F0198" w:rsidR="0012459B" w:rsidP="00FC2FB7" w:rsidRDefault="0012459B" w14:paraId="7EB32C8F"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 xml:space="preserve">Del grupo de técnicos de Bancos Centrales para el análisis del quebranto del Banco Centroamericano de Integración Económica, de Ministros y Directores de hidrocarburos de América Central, de Presidentes Centroamérica, de la </w:t>
            </w:r>
            <w:r w:rsidRPr="003F0198">
              <w:rPr>
                <w:rFonts w:eastAsiaTheme="minorHAnsi"/>
                <w:kern w:val="2"/>
                <w:sz w:val="22"/>
                <w:szCs w:val="22"/>
                <w:lang w:val="es-CR" w:eastAsia="en-US"/>
                <w14:ligatures w14:val="standardContextual"/>
              </w:rPr>
              <w:t>Organización de los Estados Americanos, del Consejo Regional de cooperación agrícola de Centroamérica, del Instituto Interamericano de Cooperación para la Agricultura, del Sistema Económico Latinoamericano y del Caribe, de la Secretaría permanente del tratado general de integración, de la Organización Panamericana de la Salud, entre otros.</w:t>
            </w:r>
          </w:p>
        </w:tc>
        <w:tc>
          <w:tcPr>
            <w:tcW w:w="823" w:type="dxa"/>
            <w:noWrap/>
          </w:tcPr>
          <w:p w:rsidRPr="003F0198" w:rsidR="0012459B" w:rsidP="00FC2FB7" w:rsidRDefault="0012459B" w14:paraId="3AC15C37"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X</w:t>
            </w:r>
          </w:p>
        </w:tc>
        <w:tc>
          <w:tcPr>
            <w:tcW w:w="1188" w:type="dxa"/>
            <w:noWrap/>
          </w:tcPr>
          <w:p w:rsidRPr="003F0198" w:rsidR="0012459B" w:rsidP="00FC2FB7" w:rsidRDefault="0012459B" w14:paraId="26FB83F9"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0.06</w:t>
            </w:r>
          </w:p>
        </w:tc>
        <w:tc>
          <w:tcPr>
            <w:tcW w:w="747" w:type="dxa"/>
            <w:noWrap/>
          </w:tcPr>
          <w:p w:rsidRPr="003F0198" w:rsidR="0012459B" w:rsidP="00FC2FB7" w:rsidRDefault="0012459B" w14:paraId="1A02A0B4"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m</w:t>
            </w:r>
          </w:p>
        </w:tc>
        <w:tc>
          <w:tcPr>
            <w:tcW w:w="1769" w:type="dxa"/>
          </w:tcPr>
          <w:p w:rsidRPr="003F0198" w:rsidR="0012459B" w:rsidP="00FC2FB7" w:rsidRDefault="0012459B" w14:paraId="71DBEA89"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1991-1995</w:t>
            </w:r>
          </w:p>
        </w:tc>
        <w:tc>
          <w:tcPr>
            <w:tcW w:w="1958" w:type="dxa"/>
            <w:noWrap/>
          </w:tcPr>
          <w:p w:rsidRPr="003F0198" w:rsidR="0012459B" w:rsidP="00FC2FB7" w:rsidRDefault="0012459B" w14:paraId="1CC17F1C"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 xml:space="preserve">"La serie documental contiene documentos en idioma inglés. </w:t>
            </w:r>
          </w:p>
        </w:tc>
      </w:tr>
      <w:tr w:rsidRPr="003F0198" w:rsidR="00856A9D" w:rsidTr="00A7710C" w14:paraId="461B1259" w14:textId="77777777">
        <w:trPr>
          <w:trHeight w:val="1058"/>
        </w:trPr>
        <w:tc>
          <w:tcPr>
            <w:tcW w:w="708" w:type="dxa"/>
            <w:noWrap/>
          </w:tcPr>
          <w:p w:rsidRPr="003F0198" w:rsidR="0012459B" w:rsidP="00FC2FB7" w:rsidRDefault="0012459B" w14:paraId="24917BFA"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106</w:t>
            </w:r>
          </w:p>
        </w:tc>
        <w:tc>
          <w:tcPr>
            <w:tcW w:w="2198" w:type="dxa"/>
          </w:tcPr>
          <w:p w:rsidRPr="003F0198" w:rsidR="0012459B" w:rsidP="00FC2FB7" w:rsidRDefault="0012459B" w14:paraId="7C4DDBD7"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Informes de reuniones de ministerios públicos</w:t>
            </w:r>
          </w:p>
        </w:tc>
        <w:tc>
          <w:tcPr>
            <w:tcW w:w="1365" w:type="dxa"/>
            <w:noWrap/>
          </w:tcPr>
          <w:p w:rsidRPr="003F0198" w:rsidR="0012459B" w:rsidP="00FC2FB7" w:rsidRDefault="0012459B" w14:paraId="51F7C5E2"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Original y copia</w:t>
            </w:r>
          </w:p>
        </w:tc>
        <w:tc>
          <w:tcPr>
            <w:tcW w:w="3095" w:type="dxa"/>
          </w:tcPr>
          <w:p w:rsidRPr="003F0198" w:rsidR="0012459B" w:rsidP="00FC2FB7" w:rsidRDefault="0012459B" w14:paraId="296F55D4"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 xml:space="preserve">Ministerio de Trabajo y Seguridad Social, Ministerio de Relaciones Exteriores y Culto </w:t>
            </w:r>
            <w:r w:rsidRPr="003F0198">
              <w:rPr>
                <w:rFonts w:eastAsiaTheme="minorHAnsi"/>
                <w:kern w:val="2"/>
                <w:sz w:val="22"/>
                <w:szCs w:val="22"/>
                <w:lang w:val="es-CR" w:eastAsia="en-US"/>
                <w14:ligatures w14:val="standardContextual"/>
              </w:rPr>
              <w:t>y Ministerio de Economía, Industria y Comercio.</w:t>
            </w:r>
          </w:p>
        </w:tc>
        <w:tc>
          <w:tcPr>
            <w:tcW w:w="823" w:type="dxa"/>
            <w:noWrap/>
          </w:tcPr>
          <w:p w:rsidRPr="003F0198" w:rsidR="0012459B" w:rsidP="00FC2FB7" w:rsidRDefault="0012459B" w14:paraId="2F3C80FB"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X</w:t>
            </w:r>
          </w:p>
        </w:tc>
        <w:tc>
          <w:tcPr>
            <w:tcW w:w="1188" w:type="dxa"/>
            <w:noWrap/>
          </w:tcPr>
          <w:p w:rsidRPr="003F0198" w:rsidR="0012459B" w:rsidP="00FC2FB7" w:rsidRDefault="0012459B" w14:paraId="3F2CE44A"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0.035</w:t>
            </w:r>
          </w:p>
        </w:tc>
        <w:tc>
          <w:tcPr>
            <w:tcW w:w="747" w:type="dxa"/>
            <w:noWrap/>
          </w:tcPr>
          <w:p w:rsidRPr="003F0198" w:rsidR="0012459B" w:rsidP="00FC2FB7" w:rsidRDefault="0012459B" w14:paraId="383ED32F"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m</w:t>
            </w:r>
          </w:p>
        </w:tc>
        <w:tc>
          <w:tcPr>
            <w:tcW w:w="1769" w:type="dxa"/>
          </w:tcPr>
          <w:p w:rsidRPr="003F0198" w:rsidR="0012459B" w:rsidP="00FC2FB7" w:rsidRDefault="0012459B" w14:paraId="5D3885EB"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1994</w:t>
            </w:r>
          </w:p>
        </w:tc>
        <w:tc>
          <w:tcPr>
            <w:tcW w:w="1958" w:type="dxa"/>
            <w:noWrap/>
          </w:tcPr>
          <w:p w:rsidRPr="003F0198" w:rsidR="0012459B" w:rsidP="00FC2FB7" w:rsidRDefault="0012459B" w14:paraId="5C766C06"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 xml:space="preserve">"Se advierte que las fechas extremas son </w:t>
            </w:r>
            <w:r w:rsidRPr="003F0198">
              <w:rPr>
                <w:rFonts w:eastAsiaTheme="minorHAnsi"/>
                <w:kern w:val="2"/>
                <w:sz w:val="22"/>
                <w:szCs w:val="22"/>
                <w:lang w:val="es-CR" w:eastAsia="en-US"/>
                <w14:ligatures w14:val="standardContextual"/>
              </w:rPr>
              <w:t xml:space="preserve">aproximadas al existir documentos sin fecha.  </w:t>
            </w:r>
          </w:p>
        </w:tc>
      </w:tr>
      <w:tr w:rsidRPr="003F0198" w:rsidR="00856A9D" w:rsidTr="00A7710C" w14:paraId="15F753EC" w14:textId="77777777">
        <w:trPr>
          <w:trHeight w:val="1058"/>
        </w:trPr>
        <w:tc>
          <w:tcPr>
            <w:tcW w:w="708" w:type="dxa"/>
            <w:noWrap/>
          </w:tcPr>
          <w:p w:rsidRPr="003F0198" w:rsidR="0012459B" w:rsidP="00FC2FB7" w:rsidRDefault="0012459B" w14:paraId="179BB6F4"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108</w:t>
            </w:r>
          </w:p>
        </w:tc>
        <w:tc>
          <w:tcPr>
            <w:tcW w:w="2198" w:type="dxa"/>
          </w:tcPr>
          <w:p w:rsidRPr="003F0198" w:rsidR="0012459B" w:rsidP="00FC2FB7" w:rsidRDefault="0012459B" w14:paraId="4BC66138"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Informes del Banco Centroamericano de Integración Económica</w:t>
            </w:r>
          </w:p>
        </w:tc>
        <w:tc>
          <w:tcPr>
            <w:tcW w:w="1365" w:type="dxa"/>
            <w:noWrap/>
          </w:tcPr>
          <w:p w:rsidRPr="003F0198" w:rsidR="0012459B" w:rsidP="00FC2FB7" w:rsidRDefault="0012459B" w14:paraId="148C6C20"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Copia</w:t>
            </w:r>
          </w:p>
        </w:tc>
        <w:tc>
          <w:tcPr>
            <w:tcW w:w="3095" w:type="dxa"/>
          </w:tcPr>
          <w:p w:rsidRPr="003F0198" w:rsidR="0012459B" w:rsidP="00FC2FB7" w:rsidRDefault="0012459B" w14:paraId="6A1CC5BD"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p>
        </w:tc>
        <w:tc>
          <w:tcPr>
            <w:tcW w:w="823" w:type="dxa"/>
            <w:noWrap/>
          </w:tcPr>
          <w:p w:rsidRPr="003F0198" w:rsidR="0012459B" w:rsidP="00FC2FB7" w:rsidRDefault="0012459B" w14:paraId="6CDAD3C0"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X</w:t>
            </w:r>
          </w:p>
        </w:tc>
        <w:tc>
          <w:tcPr>
            <w:tcW w:w="1188" w:type="dxa"/>
            <w:noWrap/>
          </w:tcPr>
          <w:p w:rsidRPr="003F0198" w:rsidR="0012459B" w:rsidP="00FC2FB7" w:rsidRDefault="0012459B" w14:paraId="21FA62C4"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0.035</w:t>
            </w:r>
          </w:p>
        </w:tc>
        <w:tc>
          <w:tcPr>
            <w:tcW w:w="747" w:type="dxa"/>
            <w:noWrap/>
          </w:tcPr>
          <w:p w:rsidRPr="003F0198" w:rsidR="0012459B" w:rsidP="00FC2FB7" w:rsidRDefault="0012459B" w14:paraId="1DABAFFA"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m</w:t>
            </w:r>
          </w:p>
        </w:tc>
        <w:tc>
          <w:tcPr>
            <w:tcW w:w="1769" w:type="dxa"/>
          </w:tcPr>
          <w:p w:rsidRPr="003F0198" w:rsidR="0012459B" w:rsidP="00FC2FB7" w:rsidRDefault="0012459B" w14:paraId="5E8ADB31"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1993-1995</w:t>
            </w:r>
          </w:p>
        </w:tc>
        <w:tc>
          <w:tcPr>
            <w:tcW w:w="1958" w:type="dxa"/>
            <w:noWrap/>
          </w:tcPr>
          <w:p w:rsidRPr="003F0198" w:rsidR="0012459B" w:rsidP="00FC2FB7" w:rsidRDefault="0012459B" w14:paraId="1007CAAF"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La serie documental informes del Banco Centroamericano de Integración Económica fue declarada con valor científico cultural en sesión 20-2017 de la Comisión Nacional de Selección y Eliminación de Document</w:t>
            </w:r>
            <w:r w:rsidRPr="003F0198">
              <w:rPr>
                <w:rFonts w:eastAsiaTheme="minorHAnsi"/>
                <w:kern w:val="2"/>
                <w:sz w:val="22"/>
                <w:szCs w:val="22"/>
                <w:lang w:val="es-CR" w:eastAsia="en-US"/>
                <w14:ligatures w14:val="standardContextual"/>
              </w:rPr>
              <w:t>os. Fechas extremas: 1989</w:t>
            </w:r>
          </w:p>
        </w:tc>
      </w:tr>
      <w:tr w:rsidRPr="003F0198" w:rsidR="00856A9D" w:rsidTr="00A7710C" w14:paraId="3C241176" w14:textId="77777777">
        <w:trPr>
          <w:trHeight w:val="1058"/>
        </w:trPr>
        <w:tc>
          <w:tcPr>
            <w:tcW w:w="708" w:type="dxa"/>
            <w:noWrap/>
          </w:tcPr>
          <w:p w:rsidRPr="003F0198" w:rsidR="0012459B" w:rsidP="00FC2FB7" w:rsidRDefault="0012459B" w14:paraId="4C5B4EFD"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109</w:t>
            </w:r>
          </w:p>
        </w:tc>
        <w:tc>
          <w:tcPr>
            <w:tcW w:w="2198" w:type="dxa"/>
          </w:tcPr>
          <w:p w:rsidRPr="003F0198" w:rsidR="0012459B" w:rsidP="00FC2FB7" w:rsidRDefault="0012459B" w14:paraId="65F219F9"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Informes del Ministerio de Economía, Industria y Comercio sobre temas económicos</w:t>
            </w:r>
          </w:p>
        </w:tc>
        <w:tc>
          <w:tcPr>
            <w:tcW w:w="1365" w:type="dxa"/>
            <w:noWrap/>
          </w:tcPr>
          <w:p w:rsidRPr="003F0198" w:rsidR="0012459B" w:rsidP="00FC2FB7" w:rsidRDefault="0012459B" w14:paraId="13DB4C09"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Copia</w:t>
            </w:r>
          </w:p>
        </w:tc>
        <w:tc>
          <w:tcPr>
            <w:tcW w:w="3095" w:type="dxa"/>
          </w:tcPr>
          <w:p w:rsidRPr="003F0198" w:rsidR="0012459B" w:rsidP="00FC2FB7" w:rsidRDefault="0012459B" w14:paraId="5F00C24B"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 xml:space="preserve">Sobre temas como reconversión industrial, modernización industrial, precios y calidad de los servicios públicos, producción y comercio internacional, fortalecimiento institucional, política industrial, entre otros. </w:t>
            </w:r>
          </w:p>
        </w:tc>
        <w:tc>
          <w:tcPr>
            <w:tcW w:w="823" w:type="dxa"/>
            <w:noWrap/>
          </w:tcPr>
          <w:p w:rsidRPr="003F0198" w:rsidR="0012459B" w:rsidP="00FC2FB7" w:rsidRDefault="0012459B" w14:paraId="3B2AACF6"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X</w:t>
            </w:r>
          </w:p>
        </w:tc>
        <w:tc>
          <w:tcPr>
            <w:tcW w:w="1188" w:type="dxa"/>
            <w:noWrap/>
          </w:tcPr>
          <w:p w:rsidRPr="003F0198" w:rsidR="0012459B" w:rsidP="00FC2FB7" w:rsidRDefault="0012459B" w14:paraId="6F3A1A8D"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0.06</w:t>
            </w:r>
          </w:p>
        </w:tc>
        <w:tc>
          <w:tcPr>
            <w:tcW w:w="747" w:type="dxa"/>
            <w:noWrap/>
          </w:tcPr>
          <w:p w:rsidRPr="003F0198" w:rsidR="0012459B" w:rsidP="00FC2FB7" w:rsidRDefault="0012459B" w14:paraId="2319947A"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m</w:t>
            </w:r>
          </w:p>
        </w:tc>
        <w:tc>
          <w:tcPr>
            <w:tcW w:w="1769" w:type="dxa"/>
          </w:tcPr>
          <w:p w:rsidRPr="003F0198" w:rsidR="0012459B" w:rsidP="00FC2FB7" w:rsidRDefault="0012459B" w14:paraId="2761CC89"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1990-1995</w:t>
            </w:r>
          </w:p>
        </w:tc>
        <w:tc>
          <w:tcPr>
            <w:tcW w:w="1958" w:type="dxa"/>
            <w:noWrap/>
          </w:tcPr>
          <w:p w:rsidRPr="003F0198" w:rsidR="0012459B" w:rsidP="00FC2FB7" w:rsidRDefault="0012459B" w14:paraId="6DF070CB"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 xml:space="preserve">Se advierte que las fechas extremas son aproximadas al existir documentos sin fecha.  </w:t>
            </w:r>
          </w:p>
        </w:tc>
      </w:tr>
      <w:tr w:rsidRPr="003F0198" w:rsidR="00856A9D" w:rsidTr="00A7710C" w14:paraId="142786CF" w14:textId="77777777">
        <w:trPr>
          <w:trHeight w:val="1058"/>
        </w:trPr>
        <w:tc>
          <w:tcPr>
            <w:tcW w:w="708" w:type="dxa"/>
            <w:noWrap/>
          </w:tcPr>
          <w:p w:rsidRPr="003F0198" w:rsidR="0012459B" w:rsidP="00FC2FB7" w:rsidRDefault="0012459B" w14:paraId="4EBE9D21"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118</w:t>
            </w:r>
          </w:p>
        </w:tc>
        <w:tc>
          <w:tcPr>
            <w:tcW w:w="2198" w:type="dxa"/>
          </w:tcPr>
          <w:p w:rsidRPr="003F0198" w:rsidR="0012459B" w:rsidP="00FC2FB7" w:rsidRDefault="0012459B" w14:paraId="019EDCD9"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 xml:space="preserve">Memorandos de entendimiento </w:t>
            </w:r>
          </w:p>
        </w:tc>
        <w:tc>
          <w:tcPr>
            <w:tcW w:w="1365" w:type="dxa"/>
            <w:noWrap/>
          </w:tcPr>
          <w:p w:rsidRPr="003F0198" w:rsidR="0012459B" w:rsidP="00FC2FB7" w:rsidRDefault="0012459B" w14:paraId="468B2CD9"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Copia</w:t>
            </w:r>
          </w:p>
        </w:tc>
        <w:tc>
          <w:tcPr>
            <w:tcW w:w="3095" w:type="dxa"/>
          </w:tcPr>
          <w:p w:rsidRPr="003F0198" w:rsidR="0012459B" w:rsidP="00FC2FB7" w:rsidRDefault="0012459B" w14:paraId="64446DA1"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 xml:space="preserve">Entre el Gobierno de Canadá y el Gobierno de Costa Rica sobre programa de línea de crédito concesible en el área agrícola y de vivienda </w:t>
            </w:r>
            <w:proofErr w:type="gramStart"/>
            <w:r w:rsidRPr="003F0198">
              <w:rPr>
                <w:rFonts w:eastAsiaTheme="minorHAnsi"/>
                <w:kern w:val="2"/>
                <w:sz w:val="22"/>
                <w:szCs w:val="22"/>
                <w:lang w:val="es-CR" w:eastAsia="en-US"/>
                <w14:ligatures w14:val="standardContextual"/>
              </w:rPr>
              <w:t xml:space="preserve">rural,  </w:t>
            </w:r>
            <w:proofErr w:type="spellStart"/>
            <w:r w:rsidRPr="003F0198">
              <w:rPr>
                <w:rFonts w:eastAsiaTheme="minorHAnsi"/>
                <w:kern w:val="2"/>
                <w:sz w:val="22"/>
                <w:szCs w:val="22"/>
                <w:lang w:val="es-CR" w:eastAsia="en-US"/>
                <w14:ligatures w14:val="standardContextual"/>
              </w:rPr>
              <w:t>Demands</w:t>
            </w:r>
            <w:proofErr w:type="spellEnd"/>
            <w:proofErr w:type="gramEnd"/>
            <w:r w:rsidRPr="003F0198">
              <w:rPr>
                <w:rFonts w:eastAsiaTheme="minorHAnsi"/>
                <w:kern w:val="2"/>
                <w:sz w:val="22"/>
                <w:szCs w:val="22"/>
                <w:lang w:val="es-CR" w:eastAsia="en-US"/>
                <w14:ligatures w14:val="standardContextual"/>
              </w:rPr>
              <w:t xml:space="preserve"> </w:t>
            </w:r>
            <w:proofErr w:type="spellStart"/>
            <w:r w:rsidRPr="003F0198">
              <w:rPr>
                <w:rFonts w:eastAsiaTheme="minorHAnsi"/>
                <w:kern w:val="2"/>
                <w:sz w:val="22"/>
                <w:szCs w:val="22"/>
                <w:lang w:val="es-CR" w:eastAsia="en-US"/>
                <w14:ligatures w14:val="standardContextual"/>
              </w:rPr>
              <w:t>of</w:t>
            </w:r>
            <w:proofErr w:type="spellEnd"/>
            <w:r w:rsidRPr="003F0198">
              <w:rPr>
                <w:rFonts w:eastAsiaTheme="minorHAnsi"/>
                <w:kern w:val="2"/>
                <w:sz w:val="22"/>
                <w:szCs w:val="22"/>
                <w:lang w:val="es-CR" w:eastAsia="en-US"/>
                <w14:ligatures w14:val="standardContextual"/>
              </w:rPr>
              <w:t xml:space="preserve"> </w:t>
            </w:r>
            <w:proofErr w:type="spellStart"/>
            <w:r w:rsidRPr="003F0198">
              <w:rPr>
                <w:rFonts w:eastAsiaTheme="minorHAnsi"/>
                <w:kern w:val="2"/>
                <w:sz w:val="22"/>
                <w:szCs w:val="22"/>
                <w:lang w:val="es-CR" w:eastAsia="en-US"/>
                <w14:ligatures w14:val="standardContextual"/>
              </w:rPr>
              <w:t>friends</w:t>
            </w:r>
            <w:proofErr w:type="spellEnd"/>
            <w:r w:rsidRPr="003F0198">
              <w:rPr>
                <w:rFonts w:eastAsiaTheme="minorHAnsi"/>
                <w:kern w:val="2"/>
                <w:sz w:val="22"/>
                <w:szCs w:val="22"/>
                <w:lang w:val="es-CR" w:eastAsia="en-US"/>
                <w14:ligatures w14:val="standardContextual"/>
              </w:rPr>
              <w:t xml:space="preserve"> </w:t>
            </w:r>
            <w:proofErr w:type="spellStart"/>
            <w:r w:rsidRPr="003F0198">
              <w:rPr>
                <w:rFonts w:eastAsiaTheme="minorHAnsi"/>
                <w:kern w:val="2"/>
                <w:sz w:val="22"/>
                <w:szCs w:val="22"/>
                <w:lang w:val="es-CR" w:eastAsia="en-US"/>
                <w14:ligatures w14:val="standardContextual"/>
              </w:rPr>
              <w:t>of</w:t>
            </w:r>
            <w:proofErr w:type="spellEnd"/>
            <w:r w:rsidRPr="003F0198">
              <w:rPr>
                <w:rFonts w:eastAsiaTheme="minorHAnsi"/>
                <w:kern w:val="2"/>
                <w:sz w:val="22"/>
                <w:szCs w:val="22"/>
                <w:lang w:val="es-CR" w:eastAsia="en-US"/>
                <w14:ligatures w14:val="standardContextual"/>
              </w:rPr>
              <w:t xml:space="preserve"> </w:t>
            </w:r>
            <w:proofErr w:type="spellStart"/>
            <w:r w:rsidRPr="003F0198">
              <w:rPr>
                <w:rFonts w:eastAsiaTheme="minorHAnsi"/>
                <w:kern w:val="2"/>
                <w:sz w:val="22"/>
                <w:szCs w:val="22"/>
                <w:lang w:val="es-CR" w:eastAsia="en-US"/>
                <w14:ligatures w14:val="standardContextual"/>
              </w:rPr>
              <w:t>the</w:t>
            </w:r>
            <w:proofErr w:type="spellEnd"/>
            <w:r w:rsidRPr="003F0198">
              <w:rPr>
                <w:rFonts w:eastAsiaTheme="minorHAnsi"/>
                <w:kern w:val="2"/>
                <w:sz w:val="22"/>
                <w:szCs w:val="22"/>
                <w:lang w:val="es-CR" w:eastAsia="en-US"/>
                <w14:ligatures w14:val="standardContextual"/>
              </w:rPr>
              <w:t xml:space="preserve"> </w:t>
            </w:r>
            <w:proofErr w:type="spellStart"/>
            <w:r w:rsidRPr="003F0198">
              <w:rPr>
                <w:rFonts w:eastAsiaTheme="minorHAnsi"/>
                <w:kern w:val="2"/>
                <w:sz w:val="22"/>
                <w:szCs w:val="22"/>
                <w:lang w:val="es-CR" w:eastAsia="en-US"/>
                <w14:ligatures w14:val="standardContextual"/>
              </w:rPr>
              <w:t>earth</w:t>
            </w:r>
            <w:proofErr w:type="spellEnd"/>
            <w:r w:rsidRPr="003F0198">
              <w:rPr>
                <w:rFonts w:eastAsiaTheme="minorHAnsi"/>
                <w:kern w:val="2"/>
                <w:sz w:val="22"/>
                <w:szCs w:val="22"/>
                <w:lang w:val="es-CR" w:eastAsia="en-US"/>
                <w14:ligatures w14:val="standardContextual"/>
              </w:rPr>
              <w:t xml:space="preserve"> </w:t>
            </w:r>
            <w:proofErr w:type="spellStart"/>
            <w:r w:rsidRPr="003F0198">
              <w:rPr>
                <w:rFonts w:eastAsiaTheme="minorHAnsi"/>
                <w:kern w:val="2"/>
                <w:sz w:val="22"/>
                <w:szCs w:val="22"/>
                <w:lang w:val="es-CR" w:eastAsia="en-US"/>
                <w14:ligatures w14:val="standardContextual"/>
              </w:rPr>
              <w:t>international</w:t>
            </w:r>
            <w:proofErr w:type="spellEnd"/>
            <w:r w:rsidRPr="003F0198">
              <w:rPr>
                <w:rFonts w:eastAsiaTheme="minorHAnsi"/>
                <w:kern w:val="2"/>
                <w:sz w:val="22"/>
                <w:szCs w:val="22"/>
                <w:lang w:val="es-CR" w:eastAsia="en-US"/>
                <w14:ligatures w14:val="standardContextual"/>
              </w:rPr>
              <w:t xml:space="preserve"> and </w:t>
            </w:r>
            <w:proofErr w:type="spellStart"/>
            <w:r w:rsidRPr="003F0198">
              <w:rPr>
                <w:rFonts w:eastAsiaTheme="minorHAnsi"/>
                <w:kern w:val="2"/>
                <w:sz w:val="22"/>
                <w:szCs w:val="22"/>
                <w:lang w:val="es-CR" w:eastAsia="en-US"/>
                <w14:ligatures w14:val="standardContextual"/>
              </w:rPr>
              <w:t>enda-tiers</w:t>
            </w:r>
            <w:proofErr w:type="spellEnd"/>
            <w:r w:rsidRPr="003F0198">
              <w:rPr>
                <w:rFonts w:eastAsiaTheme="minorHAnsi"/>
                <w:kern w:val="2"/>
                <w:sz w:val="22"/>
                <w:szCs w:val="22"/>
                <w:lang w:val="es-CR" w:eastAsia="en-US"/>
                <w14:ligatures w14:val="standardContextual"/>
              </w:rPr>
              <w:t xml:space="preserve"> monde </w:t>
            </w:r>
            <w:proofErr w:type="spellStart"/>
            <w:r w:rsidRPr="003F0198">
              <w:rPr>
                <w:rFonts w:eastAsiaTheme="minorHAnsi"/>
                <w:kern w:val="2"/>
                <w:sz w:val="22"/>
                <w:szCs w:val="22"/>
                <w:lang w:val="es-CR" w:eastAsia="en-US"/>
                <w14:ligatures w14:val="standardContextual"/>
              </w:rPr>
              <w:t>to</w:t>
            </w:r>
            <w:proofErr w:type="spellEnd"/>
            <w:r w:rsidRPr="003F0198">
              <w:rPr>
                <w:rFonts w:eastAsiaTheme="minorHAnsi"/>
                <w:kern w:val="2"/>
                <w:sz w:val="22"/>
                <w:szCs w:val="22"/>
                <w:lang w:val="es-CR" w:eastAsia="en-US"/>
                <w14:ligatures w14:val="standardContextual"/>
              </w:rPr>
              <w:t xml:space="preserve"> </w:t>
            </w:r>
            <w:proofErr w:type="spellStart"/>
            <w:r w:rsidRPr="003F0198">
              <w:rPr>
                <w:rFonts w:eastAsiaTheme="minorHAnsi"/>
                <w:kern w:val="2"/>
                <w:sz w:val="22"/>
                <w:szCs w:val="22"/>
                <w:lang w:val="es-CR" w:eastAsia="en-US"/>
                <w14:ligatures w14:val="standardContextual"/>
              </w:rPr>
              <w:t>the</w:t>
            </w:r>
            <w:proofErr w:type="spellEnd"/>
            <w:r w:rsidRPr="003F0198">
              <w:rPr>
                <w:rFonts w:eastAsiaTheme="minorHAnsi"/>
                <w:kern w:val="2"/>
                <w:sz w:val="22"/>
                <w:szCs w:val="22"/>
                <w:lang w:val="es-CR" w:eastAsia="en-US"/>
                <w14:ligatures w14:val="standardContextual"/>
              </w:rPr>
              <w:t xml:space="preserve"> social </w:t>
            </w:r>
            <w:proofErr w:type="spellStart"/>
            <w:r w:rsidRPr="003F0198">
              <w:rPr>
                <w:rFonts w:eastAsiaTheme="minorHAnsi"/>
                <w:kern w:val="2"/>
                <w:sz w:val="22"/>
                <w:szCs w:val="22"/>
                <w:lang w:val="es-CR" w:eastAsia="en-US"/>
                <w14:ligatures w14:val="standardContextual"/>
              </w:rPr>
              <w:t>summit</w:t>
            </w:r>
            <w:proofErr w:type="spellEnd"/>
            <w:r w:rsidRPr="003F0198">
              <w:rPr>
                <w:rFonts w:eastAsiaTheme="minorHAnsi"/>
                <w:kern w:val="2"/>
                <w:sz w:val="22"/>
                <w:szCs w:val="22"/>
                <w:lang w:val="es-CR" w:eastAsia="en-US"/>
                <w14:ligatures w14:val="standardContextual"/>
              </w:rPr>
              <w:t xml:space="preserve"> como llamado de atención para que en la próxima cumbre se toquen además del tema social, económico y de medio ambiente otros como naturaleza, conservación, agricultura, silvicultura, etc. </w:t>
            </w:r>
          </w:p>
        </w:tc>
        <w:tc>
          <w:tcPr>
            <w:tcW w:w="823" w:type="dxa"/>
            <w:noWrap/>
          </w:tcPr>
          <w:p w:rsidRPr="003F0198" w:rsidR="0012459B" w:rsidP="00FC2FB7" w:rsidRDefault="0012459B" w14:paraId="302E94E7"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X</w:t>
            </w:r>
          </w:p>
        </w:tc>
        <w:tc>
          <w:tcPr>
            <w:tcW w:w="1188" w:type="dxa"/>
            <w:noWrap/>
          </w:tcPr>
          <w:p w:rsidRPr="003F0198" w:rsidR="0012459B" w:rsidP="00FC2FB7" w:rsidRDefault="0012459B" w14:paraId="06132C7A"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0.06</w:t>
            </w:r>
          </w:p>
        </w:tc>
        <w:tc>
          <w:tcPr>
            <w:tcW w:w="747" w:type="dxa"/>
            <w:noWrap/>
          </w:tcPr>
          <w:p w:rsidRPr="003F0198" w:rsidR="0012459B" w:rsidP="00FC2FB7" w:rsidRDefault="0012459B" w14:paraId="289DED88"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m</w:t>
            </w:r>
          </w:p>
        </w:tc>
        <w:tc>
          <w:tcPr>
            <w:tcW w:w="1769" w:type="dxa"/>
          </w:tcPr>
          <w:p w:rsidRPr="003F0198" w:rsidR="0012459B" w:rsidP="00FC2FB7" w:rsidRDefault="0012459B" w14:paraId="4DAE5080"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1995</w:t>
            </w:r>
          </w:p>
        </w:tc>
        <w:tc>
          <w:tcPr>
            <w:tcW w:w="1958" w:type="dxa"/>
            <w:noWrap/>
          </w:tcPr>
          <w:p w:rsidRPr="003F0198" w:rsidR="0012459B" w:rsidP="00FC2FB7" w:rsidRDefault="0012459B" w14:paraId="33530D07"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La serie documental contiene documentos en idioma inglés.</w:t>
            </w:r>
          </w:p>
        </w:tc>
      </w:tr>
      <w:tr w:rsidRPr="003F0198" w:rsidR="00856A9D" w:rsidTr="00A7710C" w14:paraId="7BF9E8EC" w14:textId="77777777">
        <w:trPr>
          <w:trHeight w:val="1058"/>
        </w:trPr>
        <w:tc>
          <w:tcPr>
            <w:tcW w:w="708" w:type="dxa"/>
            <w:noWrap/>
          </w:tcPr>
          <w:p w:rsidRPr="003F0198" w:rsidR="0012459B" w:rsidP="00FC2FB7" w:rsidRDefault="0012459B" w14:paraId="4B6B6EB1"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128</w:t>
            </w:r>
          </w:p>
        </w:tc>
        <w:tc>
          <w:tcPr>
            <w:tcW w:w="2198" w:type="dxa"/>
          </w:tcPr>
          <w:p w:rsidRPr="003F0198" w:rsidR="0012459B" w:rsidP="00FC2FB7" w:rsidRDefault="0012459B" w14:paraId="73825EAE"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 xml:space="preserve">Plan Anual de Trabajo </w:t>
            </w:r>
          </w:p>
        </w:tc>
        <w:tc>
          <w:tcPr>
            <w:tcW w:w="1365" w:type="dxa"/>
            <w:noWrap/>
          </w:tcPr>
          <w:p w:rsidRPr="003F0198" w:rsidR="0012459B" w:rsidP="00FC2FB7" w:rsidRDefault="0012459B" w14:paraId="6B772601"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Copia</w:t>
            </w:r>
          </w:p>
        </w:tc>
        <w:tc>
          <w:tcPr>
            <w:tcW w:w="3095" w:type="dxa"/>
          </w:tcPr>
          <w:p w:rsidRPr="003F0198" w:rsidR="0012459B" w:rsidP="00FC2FB7" w:rsidRDefault="0012459B" w14:paraId="54F9EAAD"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Programación estratégica para 1996 del Ministerio de Economía, Industria y Comercio.</w:t>
            </w:r>
          </w:p>
        </w:tc>
        <w:tc>
          <w:tcPr>
            <w:tcW w:w="823" w:type="dxa"/>
            <w:noWrap/>
          </w:tcPr>
          <w:p w:rsidRPr="003F0198" w:rsidR="0012459B" w:rsidP="00FC2FB7" w:rsidRDefault="0012459B" w14:paraId="12ACC17F"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X</w:t>
            </w:r>
          </w:p>
        </w:tc>
        <w:tc>
          <w:tcPr>
            <w:tcW w:w="1188" w:type="dxa"/>
            <w:noWrap/>
          </w:tcPr>
          <w:p w:rsidRPr="003F0198" w:rsidR="0012459B" w:rsidP="00FC2FB7" w:rsidRDefault="0012459B" w14:paraId="0887E607"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0.005</w:t>
            </w:r>
          </w:p>
        </w:tc>
        <w:tc>
          <w:tcPr>
            <w:tcW w:w="747" w:type="dxa"/>
            <w:noWrap/>
          </w:tcPr>
          <w:p w:rsidRPr="003F0198" w:rsidR="0012459B" w:rsidP="00FC2FB7" w:rsidRDefault="0012459B" w14:paraId="6090598E"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m</w:t>
            </w:r>
          </w:p>
        </w:tc>
        <w:tc>
          <w:tcPr>
            <w:tcW w:w="1769" w:type="dxa"/>
          </w:tcPr>
          <w:p w:rsidRPr="003F0198" w:rsidR="0012459B" w:rsidP="00FC2FB7" w:rsidRDefault="0012459B" w14:paraId="1CC89393"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1995</w:t>
            </w:r>
          </w:p>
        </w:tc>
        <w:tc>
          <w:tcPr>
            <w:tcW w:w="1958" w:type="dxa"/>
            <w:noWrap/>
          </w:tcPr>
          <w:p w:rsidRPr="003F0198" w:rsidR="0012459B" w:rsidP="00FC2FB7" w:rsidRDefault="0012459B" w14:paraId="55D232F6"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p>
        </w:tc>
      </w:tr>
      <w:tr w:rsidRPr="003F0198" w:rsidR="00856A9D" w:rsidTr="00A7710C" w14:paraId="5F63AE01" w14:textId="77777777">
        <w:trPr>
          <w:trHeight w:val="1058"/>
        </w:trPr>
        <w:tc>
          <w:tcPr>
            <w:tcW w:w="708" w:type="dxa"/>
            <w:noWrap/>
          </w:tcPr>
          <w:p w:rsidRPr="003F0198" w:rsidR="0012459B" w:rsidP="00FC2FB7" w:rsidRDefault="0012459B" w14:paraId="3D69929B"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129</w:t>
            </w:r>
          </w:p>
        </w:tc>
        <w:tc>
          <w:tcPr>
            <w:tcW w:w="2198" w:type="dxa"/>
          </w:tcPr>
          <w:p w:rsidRPr="003F0198" w:rsidR="0012459B" w:rsidP="00FC2FB7" w:rsidRDefault="0012459B" w14:paraId="162A1B4E"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Planes, planes de acción y planes operativos</w:t>
            </w:r>
          </w:p>
        </w:tc>
        <w:tc>
          <w:tcPr>
            <w:tcW w:w="1365" w:type="dxa"/>
            <w:noWrap/>
          </w:tcPr>
          <w:p w:rsidRPr="003F0198" w:rsidR="0012459B" w:rsidP="00FC2FB7" w:rsidRDefault="0012459B" w14:paraId="68662E64"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Original y copia</w:t>
            </w:r>
          </w:p>
        </w:tc>
        <w:tc>
          <w:tcPr>
            <w:tcW w:w="3095" w:type="dxa"/>
          </w:tcPr>
          <w:p w:rsidRPr="003F0198" w:rsidR="0012459B" w:rsidP="00FC2FB7" w:rsidRDefault="0012459B" w14:paraId="330E8EDE"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 xml:space="preserve">Special plan </w:t>
            </w:r>
            <w:proofErr w:type="spellStart"/>
            <w:r w:rsidRPr="003F0198">
              <w:rPr>
                <w:rFonts w:eastAsiaTheme="minorHAnsi"/>
                <w:kern w:val="2"/>
                <w:sz w:val="22"/>
                <w:szCs w:val="22"/>
                <w:lang w:val="es-CR" w:eastAsia="en-US"/>
                <w14:ligatures w14:val="standardContextual"/>
              </w:rPr>
              <w:t>of</w:t>
            </w:r>
            <w:proofErr w:type="spellEnd"/>
            <w:r w:rsidRPr="003F0198">
              <w:rPr>
                <w:rFonts w:eastAsiaTheme="minorHAnsi"/>
                <w:kern w:val="2"/>
                <w:sz w:val="22"/>
                <w:szCs w:val="22"/>
                <w:lang w:val="es-CR" w:eastAsia="en-US"/>
                <w14:ligatures w14:val="standardContextual"/>
              </w:rPr>
              <w:t xml:space="preserve"> </w:t>
            </w:r>
            <w:proofErr w:type="spellStart"/>
            <w:r w:rsidRPr="003F0198">
              <w:rPr>
                <w:rFonts w:eastAsiaTheme="minorHAnsi"/>
                <w:kern w:val="2"/>
                <w:sz w:val="22"/>
                <w:szCs w:val="22"/>
                <w:lang w:val="es-CR" w:eastAsia="en-US"/>
                <w14:ligatures w14:val="standardContextual"/>
              </w:rPr>
              <w:t>economic</w:t>
            </w:r>
            <w:proofErr w:type="spellEnd"/>
            <w:r w:rsidRPr="003F0198">
              <w:rPr>
                <w:rFonts w:eastAsiaTheme="minorHAnsi"/>
                <w:kern w:val="2"/>
                <w:sz w:val="22"/>
                <w:szCs w:val="22"/>
                <w:lang w:val="es-CR" w:eastAsia="en-US"/>
                <w14:ligatures w14:val="standardContextual"/>
              </w:rPr>
              <w:t xml:space="preserve"> </w:t>
            </w:r>
            <w:proofErr w:type="spellStart"/>
            <w:r w:rsidRPr="003F0198">
              <w:rPr>
                <w:rFonts w:eastAsiaTheme="minorHAnsi"/>
                <w:kern w:val="2"/>
                <w:sz w:val="22"/>
                <w:szCs w:val="22"/>
                <w:lang w:val="es-CR" w:eastAsia="en-US"/>
                <w14:ligatures w14:val="standardContextual"/>
              </w:rPr>
              <w:t>cooperation</w:t>
            </w:r>
            <w:proofErr w:type="spellEnd"/>
            <w:r w:rsidRPr="003F0198">
              <w:rPr>
                <w:rFonts w:eastAsiaTheme="minorHAnsi"/>
                <w:kern w:val="2"/>
                <w:sz w:val="22"/>
                <w:szCs w:val="22"/>
                <w:lang w:val="es-CR" w:eastAsia="en-US"/>
                <w14:ligatures w14:val="standardContextual"/>
              </w:rPr>
              <w:t xml:space="preserve"> </w:t>
            </w:r>
            <w:proofErr w:type="spellStart"/>
            <w:r w:rsidRPr="003F0198">
              <w:rPr>
                <w:rFonts w:eastAsiaTheme="minorHAnsi"/>
                <w:kern w:val="2"/>
                <w:sz w:val="22"/>
                <w:szCs w:val="22"/>
                <w:lang w:val="es-CR" w:eastAsia="en-US"/>
                <w14:ligatures w14:val="standardContextual"/>
              </w:rPr>
              <w:t>for</w:t>
            </w:r>
            <w:proofErr w:type="spellEnd"/>
            <w:r w:rsidRPr="003F0198">
              <w:rPr>
                <w:rFonts w:eastAsiaTheme="minorHAnsi"/>
                <w:kern w:val="2"/>
                <w:sz w:val="22"/>
                <w:szCs w:val="22"/>
                <w:lang w:val="es-CR" w:eastAsia="en-US"/>
                <w14:ligatures w14:val="standardContextual"/>
              </w:rPr>
              <w:t xml:space="preserve"> Central America, Plan de reorganización y </w:t>
            </w:r>
            <w:r w:rsidRPr="003F0198">
              <w:rPr>
                <w:rFonts w:eastAsiaTheme="minorHAnsi"/>
                <w:kern w:val="2"/>
                <w:sz w:val="22"/>
                <w:szCs w:val="22"/>
                <w:lang w:val="es-CR" w:eastAsia="en-US"/>
                <w14:ligatures w14:val="standardContextual"/>
              </w:rPr>
              <w:t xml:space="preserve">fortalecimiento del Ministerio de Economía, Industria y Comercio, Plan Estratégico del Instituto de Capacitación y Adiestramiento para el Trabajo Industrial, Plan de giras de la Presidencia de la República, Plan Nacional de Desarrollo, Plan para la capacitación de los productores de huevos, Plan estratégico de reorganización del Ministerio de Economía, Industria y Comercio, Del Instituto Interamericano de Cooperación para la Agricultura para </w:t>
            </w:r>
            <w:r w:rsidRPr="003F0198">
              <w:rPr>
                <w:rFonts w:eastAsiaTheme="minorHAnsi"/>
                <w:kern w:val="2"/>
                <w:sz w:val="22"/>
                <w:szCs w:val="22"/>
                <w:lang w:val="es-CR" w:eastAsia="en-US"/>
                <w14:ligatures w14:val="standardContextual"/>
              </w:rPr>
              <w:t xml:space="preserve">la reactivación agropecuaria en América Latina y el Caribe, Del Grupo Nacional de Trabajo de </w:t>
            </w:r>
            <w:proofErr w:type="spellStart"/>
            <w:r w:rsidRPr="003F0198">
              <w:rPr>
                <w:rFonts w:eastAsiaTheme="minorHAnsi"/>
                <w:kern w:val="2"/>
                <w:sz w:val="22"/>
                <w:szCs w:val="22"/>
                <w:lang w:val="es-CR" w:eastAsia="en-US"/>
                <w14:ligatures w14:val="standardContextual"/>
              </w:rPr>
              <w:t>Nicaragua,entre</w:t>
            </w:r>
            <w:proofErr w:type="spellEnd"/>
            <w:r w:rsidRPr="003F0198">
              <w:rPr>
                <w:rFonts w:eastAsiaTheme="minorHAnsi"/>
                <w:kern w:val="2"/>
                <w:sz w:val="22"/>
                <w:szCs w:val="22"/>
                <w:lang w:val="es-CR" w:eastAsia="en-US"/>
                <w14:ligatures w14:val="standardContextual"/>
              </w:rPr>
              <w:t xml:space="preserve"> otros.</w:t>
            </w:r>
          </w:p>
        </w:tc>
        <w:tc>
          <w:tcPr>
            <w:tcW w:w="823" w:type="dxa"/>
            <w:noWrap/>
          </w:tcPr>
          <w:p w:rsidRPr="003F0198" w:rsidR="0012459B" w:rsidP="00FC2FB7" w:rsidRDefault="0012459B" w14:paraId="508B9AA3"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X</w:t>
            </w:r>
          </w:p>
        </w:tc>
        <w:tc>
          <w:tcPr>
            <w:tcW w:w="1188" w:type="dxa"/>
            <w:noWrap/>
          </w:tcPr>
          <w:p w:rsidRPr="003F0198" w:rsidR="0012459B" w:rsidP="00FC2FB7" w:rsidRDefault="0012459B" w14:paraId="16B83DB4"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0.04</w:t>
            </w:r>
          </w:p>
        </w:tc>
        <w:tc>
          <w:tcPr>
            <w:tcW w:w="747" w:type="dxa"/>
            <w:noWrap/>
          </w:tcPr>
          <w:p w:rsidRPr="003F0198" w:rsidR="0012459B" w:rsidP="00FC2FB7" w:rsidRDefault="0012459B" w14:paraId="3523D7BE"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m</w:t>
            </w:r>
          </w:p>
        </w:tc>
        <w:tc>
          <w:tcPr>
            <w:tcW w:w="1769" w:type="dxa"/>
          </w:tcPr>
          <w:p w:rsidRPr="003F0198" w:rsidR="0012459B" w:rsidP="00FC2FB7" w:rsidRDefault="0012459B" w14:paraId="3B185416"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p>
        </w:tc>
        <w:tc>
          <w:tcPr>
            <w:tcW w:w="1958" w:type="dxa"/>
            <w:noWrap/>
          </w:tcPr>
          <w:p w:rsidRPr="003F0198" w:rsidR="0012459B" w:rsidP="00FC2FB7" w:rsidRDefault="0012459B" w14:paraId="2F5EB572"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 xml:space="preserve">"Se advierte que las fechas extremas son </w:t>
            </w:r>
            <w:r w:rsidRPr="003F0198">
              <w:rPr>
                <w:rFonts w:eastAsiaTheme="minorHAnsi"/>
                <w:kern w:val="2"/>
                <w:sz w:val="22"/>
                <w:szCs w:val="22"/>
                <w:lang w:val="es-CR" w:eastAsia="en-US"/>
                <w14:ligatures w14:val="standardContextual"/>
              </w:rPr>
              <w:t xml:space="preserve">aproximadas al existir documentos sin fecha. </w:t>
            </w:r>
          </w:p>
        </w:tc>
      </w:tr>
      <w:tr w:rsidRPr="003F0198" w:rsidR="00856A9D" w:rsidTr="00A7710C" w14:paraId="7EF4AE17" w14:textId="77777777">
        <w:trPr>
          <w:trHeight w:val="1058"/>
        </w:trPr>
        <w:tc>
          <w:tcPr>
            <w:tcW w:w="708" w:type="dxa"/>
            <w:noWrap/>
          </w:tcPr>
          <w:p w:rsidRPr="003F0198" w:rsidR="0012459B" w:rsidP="00FC2FB7" w:rsidRDefault="0012459B" w14:paraId="0E17432B"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138</w:t>
            </w:r>
          </w:p>
        </w:tc>
        <w:tc>
          <w:tcPr>
            <w:tcW w:w="2198" w:type="dxa"/>
          </w:tcPr>
          <w:p w:rsidRPr="003F0198" w:rsidR="0012459B" w:rsidP="00FC2FB7" w:rsidRDefault="0012459B" w14:paraId="2D788431"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Propuestas sobre asuntos sustantivos</w:t>
            </w:r>
          </w:p>
        </w:tc>
        <w:tc>
          <w:tcPr>
            <w:tcW w:w="1365" w:type="dxa"/>
            <w:noWrap/>
          </w:tcPr>
          <w:p w:rsidRPr="003F0198" w:rsidR="0012459B" w:rsidP="00FC2FB7" w:rsidRDefault="0012459B" w14:paraId="03740ECA"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Copia</w:t>
            </w:r>
          </w:p>
        </w:tc>
        <w:tc>
          <w:tcPr>
            <w:tcW w:w="3095" w:type="dxa"/>
          </w:tcPr>
          <w:p w:rsidRPr="003F0198" w:rsidR="0012459B" w:rsidP="00FC2FB7" w:rsidRDefault="0012459B" w14:paraId="16681DB2"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 xml:space="preserve">De decretos ejecutivos, agendas de reuniones, modus operandi de segunda etapa del PEC, plan anual de trabajo, reforma al régimen de pensiones del Magisterio Nacional, fracción parlamentaria del Partido Liberación Nacional, desarrollo de proyectos, presentación de seminarios, organización de </w:t>
            </w:r>
            <w:r w:rsidRPr="003F0198">
              <w:rPr>
                <w:rFonts w:eastAsiaTheme="minorHAnsi"/>
                <w:kern w:val="2"/>
                <w:sz w:val="22"/>
                <w:szCs w:val="22"/>
                <w:lang w:val="es-CR" w:eastAsia="en-US"/>
                <w14:ligatures w14:val="standardContextual"/>
              </w:rPr>
              <w:t xml:space="preserve">convenio, perfil de puestos. </w:t>
            </w:r>
          </w:p>
        </w:tc>
        <w:tc>
          <w:tcPr>
            <w:tcW w:w="823" w:type="dxa"/>
            <w:noWrap/>
          </w:tcPr>
          <w:p w:rsidRPr="003F0198" w:rsidR="0012459B" w:rsidP="00FC2FB7" w:rsidRDefault="0012459B" w14:paraId="334805FD"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X</w:t>
            </w:r>
          </w:p>
        </w:tc>
        <w:tc>
          <w:tcPr>
            <w:tcW w:w="1188" w:type="dxa"/>
            <w:noWrap/>
          </w:tcPr>
          <w:p w:rsidRPr="003F0198" w:rsidR="0012459B" w:rsidP="00FC2FB7" w:rsidRDefault="0012459B" w14:paraId="6D1A89F5"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0.08</w:t>
            </w:r>
          </w:p>
        </w:tc>
        <w:tc>
          <w:tcPr>
            <w:tcW w:w="747" w:type="dxa"/>
            <w:noWrap/>
          </w:tcPr>
          <w:p w:rsidRPr="003F0198" w:rsidR="0012459B" w:rsidP="00FC2FB7" w:rsidRDefault="0012459B" w14:paraId="2E2B6E0C"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m</w:t>
            </w:r>
          </w:p>
        </w:tc>
        <w:tc>
          <w:tcPr>
            <w:tcW w:w="1769" w:type="dxa"/>
          </w:tcPr>
          <w:p w:rsidRPr="003F0198" w:rsidR="0012459B" w:rsidP="00FC2FB7" w:rsidRDefault="0012459B" w14:paraId="53298784"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1990-1995</w:t>
            </w:r>
          </w:p>
        </w:tc>
        <w:tc>
          <w:tcPr>
            <w:tcW w:w="1958" w:type="dxa"/>
            <w:noWrap/>
          </w:tcPr>
          <w:p w:rsidRPr="003F0198" w:rsidR="0012459B" w:rsidP="00FC2FB7" w:rsidRDefault="0012459B" w14:paraId="7B40C5E4"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 xml:space="preserve">Se advierte que las fechas extremas son aproximadas al existir documentos sin fecha. </w:t>
            </w:r>
          </w:p>
        </w:tc>
      </w:tr>
      <w:tr w:rsidRPr="003F0198" w:rsidR="00856A9D" w:rsidTr="00A7710C" w14:paraId="5B2A093F" w14:textId="77777777">
        <w:trPr>
          <w:trHeight w:val="1058"/>
        </w:trPr>
        <w:tc>
          <w:tcPr>
            <w:tcW w:w="708" w:type="dxa"/>
            <w:noWrap/>
          </w:tcPr>
          <w:p w:rsidRPr="003F0198" w:rsidR="0012459B" w:rsidP="00FC2FB7" w:rsidRDefault="0012459B" w14:paraId="0BC7A8B6"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140</w:t>
            </w:r>
          </w:p>
        </w:tc>
        <w:tc>
          <w:tcPr>
            <w:tcW w:w="2198" w:type="dxa"/>
          </w:tcPr>
          <w:p w:rsidRPr="003F0198" w:rsidR="0012459B" w:rsidP="00FC2FB7" w:rsidRDefault="0012459B" w14:paraId="05A00771"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Proyectos</w:t>
            </w:r>
          </w:p>
        </w:tc>
        <w:tc>
          <w:tcPr>
            <w:tcW w:w="1365" w:type="dxa"/>
            <w:noWrap/>
          </w:tcPr>
          <w:p w:rsidRPr="003F0198" w:rsidR="0012459B" w:rsidP="00FC2FB7" w:rsidRDefault="0012459B" w14:paraId="674A2BCD"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Copias</w:t>
            </w:r>
          </w:p>
        </w:tc>
        <w:tc>
          <w:tcPr>
            <w:tcW w:w="3095" w:type="dxa"/>
          </w:tcPr>
          <w:p w:rsidRPr="003F0198" w:rsidR="0012459B" w:rsidP="00FC2FB7" w:rsidRDefault="0012459B" w14:paraId="237F48B1"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 xml:space="preserve">De programa de Trabajo 1995-1996 del Plan de Acción Regional sobre Industrialización del Sistema Económico Latinoamericano y del Caribe, De tratado de libre comercio entre las Repúblicas de Panamá y Costa Rica, De presupuesto extraordinario para la creación de las unidades técnicas de apoyo a las comisiones de promoción de la competencia, defensa del consumidor y prácticas de comercio desleal </w:t>
            </w:r>
            <w:r w:rsidRPr="003F0198">
              <w:rPr>
                <w:rFonts w:eastAsiaTheme="minorHAnsi"/>
                <w:kern w:val="2"/>
                <w:sz w:val="22"/>
                <w:szCs w:val="22"/>
                <w:lang w:val="es-CR" w:eastAsia="en-US"/>
                <w14:ligatures w14:val="standardContextual"/>
              </w:rPr>
              <w:t>y medidas de salvaguardia, De presupuesto extraordinario del Programa 210, De presupuesto extraordinario para la creación de las oficinas de apoyo a las comisiones de promoción de la competencia, defensa del consumidor y antidumping, De conclusiones y recomendaciones de la I Reunión del foro regional sobre política industrial, entre otros.</w:t>
            </w:r>
          </w:p>
        </w:tc>
        <w:tc>
          <w:tcPr>
            <w:tcW w:w="823" w:type="dxa"/>
            <w:noWrap/>
          </w:tcPr>
          <w:p w:rsidRPr="003F0198" w:rsidR="0012459B" w:rsidP="00FC2FB7" w:rsidRDefault="0012459B" w14:paraId="65147362"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X</w:t>
            </w:r>
          </w:p>
        </w:tc>
        <w:tc>
          <w:tcPr>
            <w:tcW w:w="1188" w:type="dxa"/>
            <w:noWrap/>
          </w:tcPr>
          <w:p w:rsidRPr="003F0198" w:rsidR="0012459B" w:rsidP="00FC2FB7" w:rsidRDefault="0012459B" w14:paraId="5C9B6292"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0.10</w:t>
            </w:r>
          </w:p>
        </w:tc>
        <w:tc>
          <w:tcPr>
            <w:tcW w:w="747" w:type="dxa"/>
            <w:noWrap/>
          </w:tcPr>
          <w:p w:rsidRPr="003F0198" w:rsidR="0012459B" w:rsidP="00FC2FB7" w:rsidRDefault="0012459B" w14:paraId="5021716D"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m</w:t>
            </w:r>
          </w:p>
        </w:tc>
        <w:tc>
          <w:tcPr>
            <w:tcW w:w="1769" w:type="dxa"/>
          </w:tcPr>
          <w:p w:rsidRPr="003F0198" w:rsidR="0012459B" w:rsidP="00FC2FB7" w:rsidRDefault="0012459B" w14:paraId="2E093C23"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1990-1995</w:t>
            </w:r>
          </w:p>
        </w:tc>
        <w:tc>
          <w:tcPr>
            <w:tcW w:w="1958" w:type="dxa"/>
            <w:noWrap/>
          </w:tcPr>
          <w:p w:rsidRPr="003F0198" w:rsidR="0012459B" w:rsidP="00FC2FB7" w:rsidRDefault="0012459B" w14:paraId="3354E6E1"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 xml:space="preserve">Se advierte que las fechas extremas son aproximadas al existir documentos sin fecha. </w:t>
            </w:r>
          </w:p>
        </w:tc>
      </w:tr>
      <w:tr w:rsidRPr="003F0198" w:rsidR="00856A9D" w:rsidTr="00A7710C" w14:paraId="72138B5F" w14:textId="77777777">
        <w:trPr>
          <w:trHeight w:val="1058"/>
        </w:trPr>
        <w:tc>
          <w:tcPr>
            <w:tcW w:w="708" w:type="dxa"/>
            <w:noWrap/>
          </w:tcPr>
          <w:p w:rsidRPr="003F0198" w:rsidR="0012459B" w:rsidP="00FC2FB7" w:rsidRDefault="0012459B" w14:paraId="76B1A8F9"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152</w:t>
            </w:r>
          </w:p>
        </w:tc>
        <w:tc>
          <w:tcPr>
            <w:tcW w:w="2198" w:type="dxa"/>
          </w:tcPr>
          <w:p w:rsidRPr="003F0198" w:rsidR="0012459B" w:rsidP="00FC2FB7" w:rsidRDefault="0012459B" w14:paraId="18AC58A9"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 xml:space="preserve">Transcripción de entrevista </w:t>
            </w:r>
          </w:p>
        </w:tc>
        <w:tc>
          <w:tcPr>
            <w:tcW w:w="1365" w:type="dxa"/>
            <w:noWrap/>
          </w:tcPr>
          <w:p w:rsidRPr="003F0198" w:rsidR="0012459B" w:rsidP="00FC2FB7" w:rsidRDefault="0012459B" w14:paraId="26D21D25"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Original</w:t>
            </w:r>
          </w:p>
        </w:tc>
        <w:tc>
          <w:tcPr>
            <w:tcW w:w="3095" w:type="dxa"/>
          </w:tcPr>
          <w:p w:rsidRPr="003F0198" w:rsidR="0012459B" w:rsidP="00FC2FB7" w:rsidRDefault="0012459B" w14:paraId="65B4CE6F"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 xml:space="preserve">Del presidente de la República José María Figueres Olsen para el seminario </w:t>
            </w:r>
            <w:r w:rsidRPr="003F0198">
              <w:rPr>
                <w:rFonts w:eastAsiaTheme="minorHAnsi"/>
                <w:kern w:val="2"/>
                <w:sz w:val="22"/>
                <w:szCs w:val="22"/>
                <w:lang w:val="es-CR" w:eastAsia="en-US"/>
                <w14:ligatures w14:val="standardContextual"/>
              </w:rPr>
              <w:t>"sucesos de la integración".</w:t>
            </w:r>
          </w:p>
        </w:tc>
        <w:tc>
          <w:tcPr>
            <w:tcW w:w="823" w:type="dxa"/>
            <w:noWrap/>
          </w:tcPr>
          <w:p w:rsidRPr="003F0198" w:rsidR="0012459B" w:rsidP="00FC2FB7" w:rsidRDefault="0012459B" w14:paraId="646068CA"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X</w:t>
            </w:r>
          </w:p>
        </w:tc>
        <w:tc>
          <w:tcPr>
            <w:tcW w:w="1188" w:type="dxa"/>
            <w:noWrap/>
          </w:tcPr>
          <w:p w:rsidRPr="003F0198" w:rsidR="0012459B" w:rsidP="00FC2FB7" w:rsidRDefault="0012459B" w14:paraId="61A0FFDF"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6</w:t>
            </w:r>
          </w:p>
        </w:tc>
        <w:tc>
          <w:tcPr>
            <w:tcW w:w="747" w:type="dxa"/>
            <w:noWrap/>
          </w:tcPr>
          <w:p w:rsidRPr="003F0198" w:rsidR="0012459B" w:rsidP="00FC2FB7" w:rsidRDefault="0012459B" w14:paraId="7884FCD4"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folios</w:t>
            </w:r>
          </w:p>
        </w:tc>
        <w:tc>
          <w:tcPr>
            <w:tcW w:w="1769" w:type="dxa"/>
          </w:tcPr>
          <w:p w:rsidRPr="003F0198" w:rsidR="0012459B" w:rsidP="00FC2FB7" w:rsidRDefault="0012459B" w14:paraId="20E443A8"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1990-1995</w:t>
            </w:r>
          </w:p>
        </w:tc>
        <w:tc>
          <w:tcPr>
            <w:tcW w:w="1958" w:type="dxa"/>
            <w:noWrap/>
          </w:tcPr>
          <w:p w:rsidRPr="003F0198" w:rsidR="0012459B" w:rsidP="00FC2FB7" w:rsidRDefault="0012459B" w14:paraId="70045A92" w14:textId="77777777">
            <w:pPr>
              <w:tabs>
                <w:tab w:val="left" w:leader="hyphen" w:pos="9356"/>
              </w:tabs>
              <w:spacing w:before="120" w:after="120" w:line="460" w:lineRule="exact"/>
              <w:jc w:val="both"/>
              <w:rPr>
                <w:rFonts w:eastAsiaTheme="minorHAnsi"/>
                <w:kern w:val="2"/>
                <w:sz w:val="22"/>
                <w:szCs w:val="22"/>
                <w:lang w:val="es-CR" w:eastAsia="en-US"/>
                <w14:ligatures w14:val="standardContextual"/>
              </w:rPr>
            </w:pPr>
            <w:r w:rsidRPr="003F0198">
              <w:rPr>
                <w:rFonts w:eastAsiaTheme="minorHAnsi"/>
                <w:kern w:val="2"/>
                <w:sz w:val="22"/>
                <w:szCs w:val="22"/>
                <w:lang w:val="es-CR" w:eastAsia="en-US"/>
                <w14:ligatures w14:val="standardContextual"/>
              </w:rPr>
              <w:t xml:space="preserve">Se advierte que las fechas extremas son </w:t>
            </w:r>
            <w:r w:rsidRPr="003F0198">
              <w:rPr>
                <w:rFonts w:eastAsiaTheme="minorHAnsi"/>
                <w:kern w:val="2"/>
                <w:sz w:val="22"/>
                <w:szCs w:val="22"/>
                <w:lang w:val="es-CR" w:eastAsia="en-US"/>
                <w14:ligatures w14:val="standardContextual"/>
              </w:rPr>
              <w:t xml:space="preserve">aproximadas al existir documentos sin fecha. </w:t>
            </w:r>
          </w:p>
        </w:tc>
      </w:tr>
    </w:tbl>
    <w:p w:rsidRPr="003F0198" w:rsidR="00D35741" w:rsidP="00FC2FB7" w:rsidRDefault="00D35741" w14:paraId="1360DB3F" w14:textId="6AAAD196">
      <w:pPr>
        <w:pStyle w:val="Default"/>
        <w:shd w:val="clear" w:color="auto" w:fill="FFFFFF" w:themeFill="background1"/>
        <w:tabs>
          <w:tab w:val="left" w:leader="hyphen" w:pos="9356"/>
        </w:tabs>
        <w:spacing w:before="120" w:after="120" w:line="460" w:lineRule="exact"/>
        <w:jc w:val="both"/>
        <w:rPr>
          <w:rFonts w:eastAsia="Arial"/>
          <w:bCs/>
          <w:color w:val="auto"/>
          <w:lang w:val="es-ES"/>
        </w:rPr>
      </w:pPr>
      <w:r w:rsidRPr="003F0198">
        <w:rPr>
          <w:color w:val="auto"/>
        </w:rPr>
        <w:t>Aprobado por unanimidad con los votos afirmativos de los señores Gómez, vicepresidente y Garita, historiador y señora Méndez, secretaria. Enviar copia de este acuerdo a las señoras Ivannia Valverde Guevara, directora del Archivo Nacional y al expediente de valoración documental de Archivo Nacional T-1</w:t>
      </w:r>
      <w:r w:rsidRPr="003F0198" w:rsidR="00E81606">
        <w:rPr>
          <w:color w:val="auto"/>
        </w:rPr>
        <w:t>8</w:t>
      </w:r>
      <w:r w:rsidRPr="003F0198">
        <w:rPr>
          <w:color w:val="auto"/>
        </w:rPr>
        <w:t xml:space="preserve">-2026, que custodia esta Comisión. </w:t>
      </w:r>
      <w:r w:rsidRPr="00E30027">
        <w:rPr>
          <w:b/>
          <w:color w:val="auto"/>
        </w:rPr>
        <w:t>ACUERDO FIRME.</w:t>
      </w:r>
      <w:r w:rsidRPr="003F0198">
        <w:rPr>
          <w:bCs/>
          <w:color w:val="auto"/>
        </w:rPr>
        <w:t xml:space="preserve"> </w:t>
      </w:r>
      <w:r w:rsidRPr="003F0198" w:rsidR="00E81606">
        <w:rPr>
          <w:bCs/>
          <w:color w:val="auto"/>
        </w:rPr>
        <w:t>----------------------------------------------------------------------------</w:t>
      </w:r>
    </w:p>
    <w:p w:rsidRPr="003F0198" w:rsidR="008E236C" w:rsidP="00FC2FB7" w:rsidRDefault="008E236C" w14:paraId="58D2F235" w14:textId="73E91806">
      <w:pPr>
        <w:pStyle w:val="Default"/>
        <w:shd w:val="clear" w:color="auto" w:fill="FFFFFF" w:themeFill="background1"/>
        <w:tabs>
          <w:tab w:val="left" w:leader="hyphen" w:pos="9356"/>
        </w:tabs>
        <w:spacing w:before="120" w:after="120" w:line="460" w:lineRule="exact"/>
        <w:jc w:val="both"/>
        <w:rPr>
          <w:rFonts w:eastAsia="Arial"/>
          <w:color w:val="auto"/>
          <w:lang w:val="es-ES"/>
        </w:rPr>
      </w:pPr>
      <w:r w:rsidRPr="003F0198">
        <w:rPr>
          <w:b/>
          <w:bCs/>
          <w:color w:val="auto"/>
        </w:rPr>
        <w:t xml:space="preserve">CAPITULO IV. </w:t>
      </w:r>
      <w:r w:rsidRPr="003F0198" w:rsidR="00E81606">
        <w:rPr>
          <w:b/>
          <w:bCs/>
          <w:color w:val="auto"/>
        </w:rPr>
        <w:t>CORRESPONDENCIA.</w:t>
      </w:r>
      <w:r w:rsidRPr="003F0198" w:rsidR="00E81606">
        <w:rPr>
          <w:color w:val="auto"/>
        </w:rPr>
        <w:t xml:space="preserve"> ----------------------------------------------------------------</w:t>
      </w:r>
    </w:p>
    <w:p w:rsidRPr="003F0198" w:rsidR="008E236C" w:rsidP="00FC2FB7" w:rsidRDefault="008E236C" w14:paraId="2FA2B7DE" w14:textId="6493D1D7">
      <w:pPr>
        <w:pStyle w:val="Textoindependiente"/>
        <w:tabs>
          <w:tab w:val="left" w:leader="hyphen" w:pos="9356"/>
        </w:tabs>
        <w:spacing w:before="120" w:after="120" w:line="460" w:lineRule="exact"/>
        <w:rPr>
          <w:szCs w:val="24"/>
        </w:rPr>
      </w:pPr>
      <w:r w:rsidRPr="003F0198">
        <w:rPr>
          <w:b/>
          <w:bCs w:val="0"/>
          <w:szCs w:val="24"/>
        </w:rPr>
        <w:t xml:space="preserve">ARTICULO 11. CARTA-DGAN-STA-015-2026 </w:t>
      </w:r>
      <w:r w:rsidRPr="003F0198">
        <w:rPr>
          <w:szCs w:val="24"/>
        </w:rPr>
        <w:t>del 10 de marzo del 2026, referente a la atención del oficio TRA-CISED-006-2026, sobre solicitud de levantamiento de declaratoria de valor científico cultural de la serie “Correspondencia interna</w:t>
      </w:r>
      <w:r w:rsidRPr="003F0198" w:rsidR="00E81606">
        <w:rPr>
          <w:szCs w:val="24"/>
        </w:rPr>
        <w:t>”. --------------</w:t>
      </w:r>
    </w:p>
    <w:p w:rsidRPr="003F0198" w:rsidR="00364531" w:rsidP="00FC2FB7" w:rsidRDefault="00364531" w14:paraId="47DD2B3D" w14:textId="62C94AE6">
      <w:pPr>
        <w:pStyle w:val="Textoindependiente"/>
        <w:tabs>
          <w:tab w:val="left" w:leader="hyphen" w:pos="9356"/>
        </w:tabs>
        <w:spacing w:before="120" w:after="120" w:line="460" w:lineRule="exact"/>
        <w:rPr>
          <w:szCs w:val="24"/>
        </w:rPr>
      </w:pPr>
      <w:r w:rsidRPr="003F0198">
        <w:rPr>
          <w:b/>
          <w:bCs w:val="0"/>
          <w:szCs w:val="24"/>
        </w:rPr>
        <w:t>ACUERDO 11</w:t>
      </w:r>
      <w:r w:rsidRPr="003F0198">
        <w:rPr>
          <w:szCs w:val="24"/>
        </w:rPr>
        <w:t xml:space="preserve">. Se traslada para una próxima sesión. Aprobado por </w:t>
      </w:r>
      <w:r w:rsidRPr="003F0198" w:rsidR="00E81606">
        <w:rPr>
          <w:szCs w:val="24"/>
        </w:rPr>
        <w:t>unanimidad. ---------</w:t>
      </w:r>
    </w:p>
    <w:p w:rsidRPr="003F0198" w:rsidR="00A54EDA" w:rsidP="00FC2FB7" w:rsidRDefault="008E236C" w14:paraId="576B5007" w14:textId="162EAF2C">
      <w:pPr>
        <w:tabs>
          <w:tab w:val="left" w:leader="hyphen" w:pos="9356"/>
        </w:tabs>
        <w:spacing w:before="120" w:after="120" w:line="460" w:lineRule="exact"/>
        <w:jc w:val="both"/>
        <w:rPr>
          <w:szCs w:val="24"/>
        </w:rPr>
      </w:pPr>
      <w:r w:rsidRPr="003F0198">
        <w:rPr>
          <w:b/>
          <w:szCs w:val="24"/>
        </w:rPr>
        <w:t>ARTICULO 12. Correo electrónico</w:t>
      </w:r>
      <w:r w:rsidRPr="003F0198">
        <w:rPr>
          <w:szCs w:val="24"/>
        </w:rPr>
        <w:t xml:space="preserve"> del 10 de marzo del 2026, remitido por el señor Jonathan Aguilar Arias, encargado del Archivo Central Institucional del Instituto Nacional de las Mujeres (INAMU), en donde consulta sobre el alcance </w:t>
      </w:r>
      <w:r w:rsidRPr="003F0198">
        <w:rPr>
          <w:szCs w:val="24"/>
          <w:lang w:val="es-CR"/>
        </w:rPr>
        <w:t>de la declaratoria de valor científico–cultural aplicada en 2018 a documentos de la Comisión de Ética y Valores Institucionales (CEVI) del INAMU, dado que un nuevo criterio legal establece que esta Comisión ya no constituye un órgano colegiado.</w:t>
      </w:r>
      <w:r w:rsidRPr="003F0198" w:rsidR="00BB4E77">
        <w:rPr>
          <w:szCs w:val="24"/>
        </w:rPr>
        <w:t xml:space="preserve"> El señor </w:t>
      </w:r>
      <w:r w:rsidRPr="003F0198" w:rsidR="00BB4E77">
        <w:rPr>
          <w:rFonts w:eastAsiaTheme="majorEastAsia"/>
          <w:szCs w:val="24"/>
        </w:rPr>
        <w:t>Gómez Jiménez</w:t>
      </w:r>
      <w:r w:rsidRPr="003F0198" w:rsidR="00BB4E77">
        <w:rPr>
          <w:szCs w:val="24"/>
        </w:rPr>
        <w:t xml:space="preserve"> manifiesta que, según un criterio de la asesoría jurídica del INAMU, algunas comisiones habrían dejado de considerarse órganos colegiados, lo cual genera un cuestionamiento sobre si la documentación producida por estas instancias conserva o no valor. Aclara que esta es su opinión y que está abierta a la valoración del resto de las personas integrantes. Señala que la determinación del valor científico y cultural de los documentos no depende del productor en sí, sino de la importancia y del contenido sustantivo de la documentación. Indica que dicho valor no está condicionado a si el documento proviene de una Junta </w:t>
      </w:r>
      <w:r w:rsidRPr="003F0198" w:rsidR="00BB4E77">
        <w:rPr>
          <w:szCs w:val="24"/>
        </w:rPr>
        <w:t xml:space="preserve">Administrativa, un consejo o una oficina de trámite relacionada con un tema específico. En ese sentido, considera que debe indicarse a Jonathan que, al momento de definir los documentos, se apliquen los criterios de valoración correspondientes y que estos continúen presentándose dentro de los instrumentos de valoración, siendo la </w:t>
      </w:r>
      <w:r w:rsidRPr="003F0198" w:rsidR="00BB4E77">
        <w:rPr>
          <w:rFonts w:eastAsiaTheme="majorEastAsia"/>
          <w:szCs w:val="24"/>
        </w:rPr>
        <w:t>Comisión Nacional</w:t>
      </w:r>
      <w:r w:rsidRPr="003F0198" w:rsidR="00BB4E77">
        <w:rPr>
          <w:szCs w:val="24"/>
        </w:rPr>
        <w:t xml:space="preserve"> la instancia competente para establecer el valor científico y cultural. Añade que, si bien las instancias productoras determinan la vigencia administrativa y legal, el valor científico y cultural corresponde definirlo a la Comisión Nacional. Finalmente, consulta si las personas presentes están de acuerdo con su planteamiento y si su exposición quedó suficientemente clara. La señora</w:t>
      </w:r>
      <w:r w:rsidRPr="003F0198" w:rsidR="00BB4E77">
        <w:rPr>
          <w:rFonts w:eastAsiaTheme="majorEastAsia"/>
          <w:b/>
          <w:bCs/>
          <w:szCs w:val="24"/>
        </w:rPr>
        <w:t xml:space="preserve"> </w:t>
      </w:r>
      <w:r w:rsidRPr="003F0198" w:rsidR="00BB4E77">
        <w:rPr>
          <w:rFonts w:eastAsiaTheme="majorEastAsia"/>
          <w:szCs w:val="24"/>
        </w:rPr>
        <w:t>Méndez</w:t>
      </w:r>
      <w:r w:rsidRPr="003F0198" w:rsidR="00BB4E77">
        <w:rPr>
          <w:szCs w:val="24"/>
        </w:rPr>
        <w:t xml:space="preserve"> Argüello indica que, en ese caso, lo procedente sería realizar una actualización de la tabla de valoración con las nuevas vigencias. Señala que los documentos que ya fueron declarados mantienen dicha condición; sin embargo, si posteriormente las instancias dejan de ser órganos colegiados, las nuevas vigencias aplicarían únicamente para las fechas que deban reportarse en el instrumento correspondiente. El señor </w:t>
      </w:r>
      <w:r w:rsidRPr="003F0198" w:rsidR="00BB4E77">
        <w:rPr>
          <w:rFonts w:eastAsiaTheme="majorEastAsia"/>
          <w:szCs w:val="24"/>
        </w:rPr>
        <w:t>Gómez Jiménez</w:t>
      </w:r>
      <w:r w:rsidRPr="003F0198" w:rsidR="00BB4E77">
        <w:rPr>
          <w:szCs w:val="24"/>
        </w:rPr>
        <w:t xml:space="preserve"> coincide con lo expuesto por la señora Méndez y reafirma que lo adecuado sería solicitar una actualización de la tabla. El señor </w:t>
      </w:r>
      <w:r w:rsidRPr="003F0198" w:rsidR="00BB4E77">
        <w:rPr>
          <w:rFonts w:eastAsiaTheme="majorEastAsia"/>
          <w:szCs w:val="24"/>
        </w:rPr>
        <w:t>Garita Mondragón</w:t>
      </w:r>
      <w:r w:rsidRPr="003F0198" w:rsidR="00BB4E77">
        <w:rPr>
          <w:szCs w:val="24"/>
        </w:rPr>
        <w:t xml:space="preserve"> manifiesta estar totalmente de acuerdo con el razonamiento expuesto, reiterando que la declaratoria de valor científico y cultural no depende de quién emite el documento ni de su naturaleza como órgano colegiado o instancia administrativa, sino de su contenido y de la relevancia de lo que en él se discute o acuerda. Finalmente, el señor </w:t>
      </w:r>
      <w:r w:rsidRPr="003F0198" w:rsidR="00BB4E77">
        <w:rPr>
          <w:rFonts w:eastAsiaTheme="majorEastAsia"/>
          <w:szCs w:val="24"/>
        </w:rPr>
        <w:t>Gómez Jiménez</w:t>
      </w:r>
      <w:r w:rsidRPr="003F0198" w:rsidR="00BB4E77">
        <w:rPr>
          <w:szCs w:val="24"/>
        </w:rPr>
        <w:t xml:space="preserve"> señala su conformidad con lo discutido y deja constancia de que existe respaldo normativo para el criterio adoptado.</w:t>
      </w:r>
      <w:r w:rsidR="00E30027">
        <w:rPr>
          <w:szCs w:val="24"/>
        </w:rPr>
        <w:t xml:space="preserve"> </w:t>
      </w:r>
      <w:proofErr w:type="gramStart"/>
      <w:r w:rsidRPr="003F0198" w:rsidR="003F01D6">
        <w:rPr>
          <w:szCs w:val="24"/>
        </w:rPr>
        <w:t>------------------------------------------------</w:t>
      </w:r>
      <w:proofErr w:type="gramEnd"/>
    </w:p>
    <w:p w:rsidRPr="003F0198" w:rsidR="006636CF" w:rsidP="00FC2FB7" w:rsidRDefault="00364531" w14:paraId="16223BF9" w14:textId="43450DB5">
      <w:pPr>
        <w:tabs>
          <w:tab w:val="left" w:leader="hyphen" w:pos="9356"/>
        </w:tabs>
        <w:spacing w:before="120" w:after="120" w:line="460" w:lineRule="exact"/>
        <w:jc w:val="both"/>
        <w:rPr>
          <w:szCs w:val="24"/>
        </w:rPr>
      </w:pPr>
      <w:r w:rsidRPr="003F0198">
        <w:rPr>
          <w:b/>
          <w:szCs w:val="24"/>
          <w:lang w:val="es-CR"/>
        </w:rPr>
        <w:t>ACUERDO 12.</w:t>
      </w:r>
      <w:r w:rsidRPr="003F0198" w:rsidR="007B65B6">
        <w:rPr>
          <w:szCs w:val="24"/>
        </w:rPr>
        <w:t xml:space="preserve"> Comunicar al señor Jonathan Aguilar Arias, encargado del Archivo Central Institucional del Instituto Nacional de la Mujeres (INAMU), que esta Comisión conoció el correo electrónico del 10 de marzo del 2026 en donde consulta sobre el alcance </w:t>
      </w:r>
      <w:r w:rsidRPr="003F0198" w:rsidR="007B65B6">
        <w:rPr>
          <w:szCs w:val="24"/>
          <w:lang w:val="es-CR"/>
        </w:rPr>
        <w:t>de la declaratoria de valor científico–cultural aplicada en 2018 a documentos de la Comisión de Ética y Valores Institucionales (CEVI) del INAMU, dado que un nuevo criterio legal establece que esta Comisión ya no constituye un órgano colegiado.</w:t>
      </w:r>
      <w:r w:rsidRPr="003F0198" w:rsidR="007B65B6">
        <w:rPr>
          <w:b/>
          <w:bCs/>
          <w:szCs w:val="24"/>
        </w:rPr>
        <w:t xml:space="preserve"> </w:t>
      </w:r>
      <w:r w:rsidRPr="003F0198" w:rsidR="007B65B6">
        <w:rPr>
          <w:szCs w:val="24"/>
        </w:rPr>
        <w:t xml:space="preserve">y que, conforme al análisis y discusión realizados por este órgano colegiado, la determinación del valor científico y cultural de la documentación no depende de la naturaleza del ente </w:t>
      </w:r>
      <w:r w:rsidRPr="003F0198" w:rsidR="007B65B6">
        <w:rPr>
          <w:szCs w:val="24"/>
        </w:rPr>
        <w:t>productor ni de su condición como órgano colegiado, sino del contenido, la relevancia y la importancia sustantiva de la información contenida en los documentos. En ese sentido, se indica que la documentación producida por comisiones, consejos u otras instancias administrativas debe continuar sometiéndose a los criterios técnicos de valoración documental y presentarse dentro de los instrumentos de valoración vigentes, independientemente de que, conforme a criterios jurídicos posteriores, dichas instancias hayan dejado de ser consideradas órganos colegiados. Se aclara además que corresponde a las instancias productoras junto con el Comité Institucional de Selección y Eliminación de Documentos (CISED), definir la vigencia administrativa y legal de sus documentos; no obstante, la Comisión Nacional de Selección y Eliminación Documental (CNSED) mantiene la competencia exclusiva para establecer la declaratoria de valor científico y cultural de la documentación. Asimismo, cuando se produzcan cambios en la naturaleza jurídica o funcional de las instancias productoras, el INAMU deberá realizar la correspondiente actualización de la tabla de valoración documental, a efectos de incorporar las nuevas vigencias que apliquen, manteniéndose firmes las declaratorias previamente emitidas para los períodos ya valorados. Aprobado por unanimidad con los votos afirmativos de los señores Gómez, vicepresidente; Garita, Historiador, l</w:t>
      </w:r>
      <w:r w:rsidRPr="003F0198" w:rsidR="007B65B6">
        <w:rPr>
          <w:iCs w:val="0"/>
          <w:szCs w:val="24"/>
        </w:rPr>
        <w:t xml:space="preserve">a señora </w:t>
      </w:r>
      <w:r w:rsidRPr="003F0198" w:rsidR="007B65B6">
        <w:rPr>
          <w:szCs w:val="24"/>
        </w:rPr>
        <w:t>Méndez, s</w:t>
      </w:r>
      <w:r w:rsidRPr="003F0198" w:rsidR="007B65B6">
        <w:rPr>
          <w:iCs w:val="0"/>
          <w:szCs w:val="24"/>
        </w:rPr>
        <w:t>ecretaria</w:t>
      </w:r>
      <w:r w:rsidRPr="003F0198" w:rsidR="007B65B6">
        <w:rPr>
          <w:szCs w:val="24"/>
        </w:rPr>
        <w:t>. Enviar copia de este acuerdo a las señoras Denise Calvo López, jefe del Departamento Servicios Archivísticos Externos (DSAE), Ivannia Valverde Guevara, directora general del Archivo Nacional</w:t>
      </w:r>
      <w:r w:rsidRPr="003F0198" w:rsidR="00122145">
        <w:rPr>
          <w:szCs w:val="24"/>
        </w:rPr>
        <w:t>,</w:t>
      </w:r>
      <w:r w:rsidRPr="003F0198" w:rsidR="002D14FD">
        <w:rPr>
          <w:szCs w:val="24"/>
        </w:rPr>
        <w:t xml:space="preserve"> al señor Norberto Villalobos Solís, Coordinador de la Unidad de Servicios Técnicos </w:t>
      </w:r>
      <w:r w:rsidRPr="003F0198" w:rsidR="00122145">
        <w:rPr>
          <w:szCs w:val="24"/>
        </w:rPr>
        <w:t>Archivísticos y</w:t>
      </w:r>
      <w:r w:rsidRPr="003F0198" w:rsidR="007B65B6">
        <w:rPr>
          <w:szCs w:val="24"/>
        </w:rPr>
        <w:t xml:space="preserve"> al expediente de valoración documental de</w:t>
      </w:r>
      <w:r w:rsidRPr="003F0198" w:rsidR="007B65B6">
        <w:rPr>
          <w:iCs w:val="0"/>
          <w:szCs w:val="24"/>
        </w:rPr>
        <w:t>l INAMU</w:t>
      </w:r>
      <w:r w:rsidRPr="003F0198" w:rsidR="007B65B6">
        <w:rPr>
          <w:szCs w:val="24"/>
        </w:rPr>
        <w:t>, que custodia esta Comisión Nacional.</w:t>
      </w:r>
      <w:r w:rsidRPr="003F0198" w:rsidR="007B65B6">
        <w:rPr>
          <w:b/>
          <w:bCs/>
          <w:szCs w:val="24"/>
        </w:rPr>
        <w:t> ACUERDO FIRME</w:t>
      </w:r>
      <w:r w:rsidRPr="003F0198" w:rsidR="007B65B6">
        <w:rPr>
          <w:szCs w:val="24"/>
        </w:rPr>
        <w:t>.</w:t>
      </w:r>
      <w:r w:rsidR="00E30027">
        <w:rPr>
          <w:szCs w:val="24"/>
        </w:rPr>
        <w:t xml:space="preserve"> </w:t>
      </w:r>
      <w:proofErr w:type="gramStart"/>
      <w:r w:rsidRPr="003F0198" w:rsidR="003F01D6">
        <w:rPr>
          <w:szCs w:val="24"/>
        </w:rPr>
        <w:t>------</w:t>
      </w:r>
      <w:proofErr w:type="gramEnd"/>
    </w:p>
    <w:p w:rsidRPr="003F0198" w:rsidR="00924AA8" w:rsidP="00FC2FB7" w:rsidRDefault="008E236C" w14:paraId="159BF359" w14:textId="13D732AB">
      <w:pPr>
        <w:tabs>
          <w:tab w:val="left" w:leader="hyphen" w:pos="9356"/>
        </w:tabs>
        <w:spacing w:before="120" w:after="120" w:line="460" w:lineRule="exact"/>
        <w:jc w:val="both"/>
        <w:rPr>
          <w:szCs w:val="24"/>
        </w:rPr>
      </w:pPr>
      <w:r w:rsidRPr="003F0198">
        <w:rPr>
          <w:b/>
          <w:szCs w:val="24"/>
          <w:lang w:val="es-CR"/>
        </w:rPr>
        <w:t xml:space="preserve">ARTICULO 13. CARTA-MSRH-CISED-002-2026 </w:t>
      </w:r>
      <w:r w:rsidRPr="003F0198">
        <w:rPr>
          <w:szCs w:val="24"/>
          <w:lang w:val="es-CR"/>
        </w:rPr>
        <w:t>del 24 de febrero del 2026, suscrito por la señora María José Guzmán Salas secretaria del CISED y encargada del Archivo Central de la Municipalidad de San Rafael de Heredia y Martín Azofeifa Ulate, presidentes de dicho comité y director administrativo, en donde realizan una consulta sobre la declaratoria de permisos de construcción.</w:t>
      </w:r>
      <w:r w:rsidRPr="003F0198" w:rsidR="00B05E5D">
        <w:rPr>
          <w:szCs w:val="24"/>
        </w:rPr>
        <w:t xml:space="preserve"> El señor </w:t>
      </w:r>
      <w:r w:rsidRPr="003F0198" w:rsidR="00B05E5D">
        <w:rPr>
          <w:rFonts w:eastAsiaTheme="majorEastAsia"/>
          <w:szCs w:val="24"/>
        </w:rPr>
        <w:t>Gómez Jiménez</w:t>
      </w:r>
      <w:r w:rsidRPr="003F0198" w:rsidR="00B05E5D">
        <w:rPr>
          <w:szCs w:val="24"/>
        </w:rPr>
        <w:t xml:space="preserve"> expone que </w:t>
      </w:r>
      <w:r w:rsidRPr="003F0198" w:rsidR="00E65E4F">
        <w:rPr>
          <w:szCs w:val="24"/>
        </w:rPr>
        <w:t>la consulta</w:t>
      </w:r>
      <w:r w:rsidRPr="003F0198" w:rsidR="00B05E5D">
        <w:rPr>
          <w:szCs w:val="24"/>
        </w:rPr>
        <w:t xml:space="preserve"> que se recibió, relacionada con la </w:t>
      </w:r>
      <w:r w:rsidRPr="003F0198" w:rsidR="00B05E5D">
        <w:rPr>
          <w:rFonts w:eastAsiaTheme="majorEastAsia"/>
          <w:szCs w:val="24"/>
        </w:rPr>
        <w:t>declaratoria de los permisos de construcción</w:t>
      </w:r>
      <w:r w:rsidRPr="003F0198" w:rsidR="00B05E5D">
        <w:rPr>
          <w:szCs w:val="24"/>
        </w:rPr>
        <w:t xml:space="preserve">, en la cual se hace referencia a una </w:t>
      </w:r>
      <w:r w:rsidRPr="003F0198" w:rsidR="00B05E5D">
        <w:rPr>
          <w:rFonts w:eastAsiaTheme="majorEastAsia"/>
          <w:szCs w:val="24"/>
        </w:rPr>
        <w:t xml:space="preserve">norma técnica aplicable a los </w:t>
      </w:r>
      <w:r w:rsidRPr="003F0198" w:rsidR="00B05E5D">
        <w:rPr>
          <w:rFonts w:eastAsiaTheme="majorEastAsia"/>
          <w:szCs w:val="24"/>
        </w:rPr>
        <w:t>expedientes de construcción</w:t>
      </w:r>
      <w:r w:rsidRPr="003F0198" w:rsidR="00B05E5D">
        <w:rPr>
          <w:szCs w:val="24"/>
        </w:rPr>
        <w:t xml:space="preserve">. Indica que, según lo señalado en la resolución citada, dicha serie documental fue declarada con </w:t>
      </w:r>
      <w:r w:rsidRPr="003F0198" w:rsidR="00B05E5D">
        <w:rPr>
          <w:rFonts w:eastAsiaTheme="majorEastAsia"/>
          <w:szCs w:val="24"/>
        </w:rPr>
        <w:t>valor científico cultural</w:t>
      </w:r>
      <w:r w:rsidRPr="003F0198" w:rsidR="00B05E5D">
        <w:rPr>
          <w:szCs w:val="24"/>
        </w:rPr>
        <w:t xml:space="preserve">, debiendo identificarse los expedientes de construcción relevantes para su </w:t>
      </w:r>
      <w:r w:rsidRPr="003F0198" w:rsidR="00B05E5D">
        <w:rPr>
          <w:rFonts w:eastAsiaTheme="majorEastAsia"/>
          <w:szCs w:val="24"/>
        </w:rPr>
        <w:t>conservación permanente</w:t>
      </w:r>
      <w:r w:rsidRPr="003F0198" w:rsidR="00B05E5D">
        <w:rPr>
          <w:szCs w:val="24"/>
        </w:rPr>
        <w:t xml:space="preserve">, mientras que aquellos que no formen parte de la muestra podrían ser </w:t>
      </w:r>
      <w:r w:rsidRPr="003F0198" w:rsidR="00B05E5D">
        <w:rPr>
          <w:rFonts w:eastAsiaTheme="majorEastAsia"/>
          <w:szCs w:val="24"/>
        </w:rPr>
        <w:t>eliminados</w:t>
      </w:r>
      <w:r w:rsidRPr="003F0198" w:rsidR="00B05E5D">
        <w:rPr>
          <w:szCs w:val="24"/>
        </w:rPr>
        <w:t>. Agrega que, en virtud de lo anterior, al Comité</w:t>
      </w:r>
      <w:r w:rsidRPr="003F0198" w:rsidR="00B05E5D">
        <w:rPr>
          <w:rFonts w:eastAsiaTheme="majorEastAsia"/>
          <w:szCs w:val="24"/>
        </w:rPr>
        <w:t xml:space="preserve"> Institucional</w:t>
      </w:r>
      <w:r w:rsidRPr="003F0198" w:rsidR="00B05E5D">
        <w:rPr>
          <w:szCs w:val="24"/>
        </w:rPr>
        <w:t xml:space="preserve"> de la Municipalidad de San Rafael de Heredia le surgen varias interrogantes, entre ellas: </w:t>
      </w:r>
      <w:r w:rsidRPr="003F0198" w:rsidR="00B05E5D">
        <w:rPr>
          <w:rFonts w:eastAsiaTheme="majorEastAsia"/>
          <w:szCs w:val="24"/>
        </w:rPr>
        <w:t>¿cuáles criterios deben considerarse para clasificar un expediente como obra relevante del cantón?</w:t>
      </w:r>
      <w:r w:rsidRPr="003F0198" w:rsidR="00B05E5D">
        <w:rPr>
          <w:szCs w:val="24"/>
        </w:rPr>
        <w:t xml:space="preserve">, especialmente en aquellos casos donde se cuenta con un </w:t>
      </w:r>
      <w:r w:rsidRPr="003F0198" w:rsidR="00B05E5D">
        <w:rPr>
          <w:rFonts w:eastAsiaTheme="majorEastAsia"/>
          <w:szCs w:val="24"/>
        </w:rPr>
        <w:t>expediente único de permiso de construcción</w:t>
      </w:r>
      <w:r w:rsidRPr="003F0198" w:rsidR="00B05E5D">
        <w:rPr>
          <w:szCs w:val="24"/>
        </w:rPr>
        <w:t xml:space="preserve"> que integra diversos procesos ambientales y legales, así como información testimonial e histórica de la finca. Señalan que dichos expedientes han sido requeridos en múltiples ocasiones para la atención de asuntos ante el </w:t>
      </w:r>
      <w:r w:rsidRPr="003F0198" w:rsidR="00B05E5D">
        <w:rPr>
          <w:rFonts w:eastAsiaTheme="majorEastAsia"/>
          <w:szCs w:val="24"/>
        </w:rPr>
        <w:t>Consejo Municipal</w:t>
      </w:r>
      <w:r w:rsidRPr="003F0198" w:rsidR="00B05E5D">
        <w:rPr>
          <w:szCs w:val="24"/>
        </w:rPr>
        <w:t xml:space="preserve">, </w:t>
      </w:r>
      <w:r w:rsidRPr="003F0198" w:rsidR="00B05E5D">
        <w:rPr>
          <w:rFonts w:eastAsiaTheme="majorEastAsia"/>
          <w:szCs w:val="24"/>
        </w:rPr>
        <w:t>recursos de amparo</w:t>
      </w:r>
      <w:r w:rsidRPr="003F0198" w:rsidR="00B05E5D">
        <w:rPr>
          <w:szCs w:val="24"/>
        </w:rPr>
        <w:t xml:space="preserve"> y el </w:t>
      </w:r>
      <w:r w:rsidRPr="003F0198" w:rsidR="00B05E5D">
        <w:rPr>
          <w:rFonts w:eastAsiaTheme="majorEastAsia"/>
          <w:szCs w:val="24"/>
        </w:rPr>
        <w:t>Tribunal Contencioso Administrativo</w:t>
      </w:r>
      <w:r w:rsidRPr="003F0198" w:rsidR="00B05E5D">
        <w:rPr>
          <w:szCs w:val="24"/>
        </w:rPr>
        <w:t xml:space="preserve">, por lo que sus documentos, aun siendo antiguos, deben aportarse como </w:t>
      </w:r>
      <w:r w:rsidRPr="003F0198" w:rsidR="00B05E5D">
        <w:rPr>
          <w:rFonts w:eastAsiaTheme="majorEastAsia"/>
          <w:szCs w:val="24"/>
        </w:rPr>
        <w:t>prueba</w:t>
      </w:r>
      <w:r w:rsidRPr="003F0198" w:rsidR="00B05E5D">
        <w:rPr>
          <w:szCs w:val="24"/>
        </w:rPr>
        <w:t xml:space="preserve">. Manifiestan la preocupación de que la eliminación de permisos de construcción que no formen parte de la muestra pueda ocasionar </w:t>
      </w:r>
      <w:r w:rsidRPr="003F0198" w:rsidR="00B05E5D">
        <w:rPr>
          <w:rFonts w:eastAsiaTheme="majorEastAsia"/>
          <w:szCs w:val="24"/>
        </w:rPr>
        <w:t>eventuales problemas legales</w:t>
      </w:r>
      <w:r w:rsidRPr="003F0198" w:rsidR="00B05E5D">
        <w:rPr>
          <w:szCs w:val="24"/>
        </w:rPr>
        <w:t xml:space="preserve">, al no contarse con evidencia documental suficiente para sustentar o comprobar situaciones relevantes, incluso tratándose de </w:t>
      </w:r>
      <w:r w:rsidRPr="003F0198" w:rsidR="00B05E5D">
        <w:rPr>
          <w:rFonts w:eastAsiaTheme="majorEastAsia"/>
          <w:szCs w:val="24"/>
        </w:rPr>
        <w:t>obras de vivienda</w:t>
      </w:r>
      <w:r w:rsidRPr="003F0198" w:rsidR="00B05E5D">
        <w:rPr>
          <w:szCs w:val="24"/>
        </w:rPr>
        <w:t xml:space="preserve">. En ese sentido, solicita el </w:t>
      </w:r>
      <w:r w:rsidRPr="003F0198" w:rsidR="00B05E5D">
        <w:rPr>
          <w:rFonts w:eastAsiaTheme="majorEastAsia"/>
          <w:szCs w:val="24"/>
        </w:rPr>
        <w:t>criterio y recomendación</w:t>
      </w:r>
      <w:r w:rsidRPr="003F0198" w:rsidR="00B05E5D">
        <w:rPr>
          <w:szCs w:val="24"/>
        </w:rPr>
        <w:t xml:space="preserve"> correspondiente para proceder conforme a la normativa y al marco regulatorio aplicable. El señor </w:t>
      </w:r>
      <w:r w:rsidRPr="003F0198" w:rsidR="00B05E5D">
        <w:rPr>
          <w:rFonts w:eastAsiaTheme="majorEastAsia"/>
          <w:szCs w:val="24"/>
        </w:rPr>
        <w:t>Gómez Jiménez</w:t>
      </w:r>
      <w:r w:rsidRPr="003F0198" w:rsidR="00B05E5D">
        <w:rPr>
          <w:szCs w:val="24"/>
        </w:rPr>
        <w:t xml:space="preserve"> comenta que existe un </w:t>
      </w:r>
      <w:r w:rsidRPr="003F0198" w:rsidR="00B05E5D">
        <w:rPr>
          <w:rFonts w:eastAsiaTheme="majorEastAsia"/>
          <w:szCs w:val="24"/>
        </w:rPr>
        <w:t>instrumento de valoración</w:t>
      </w:r>
      <w:r w:rsidRPr="003F0198" w:rsidR="00B05E5D">
        <w:rPr>
          <w:szCs w:val="24"/>
        </w:rPr>
        <w:t xml:space="preserve"> elaborado y disponible, aclarando además que la definición del </w:t>
      </w:r>
      <w:r w:rsidRPr="003F0198" w:rsidR="00B05E5D">
        <w:rPr>
          <w:rFonts w:eastAsiaTheme="majorEastAsia"/>
          <w:szCs w:val="24"/>
        </w:rPr>
        <w:t>valor administrativo y legal</w:t>
      </w:r>
      <w:r w:rsidRPr="003F0198" w:rsidR="00B05E5D">
        <w:rPr>
          <w:szCs w:val="24"/>
        </w:rPr>
        <w:t xml:space="preserve"> de los expedientes corresponde a un análisis que debe concluir la </w:t>
      </w:r>
      <w:r w:rsidRPr="003F0198" w:rsidR="00B05E5D">
        <w:rPr>
          <w:rFonts w:eastAsiaTheme="majorEastAsia"/>
          <w:szCs w:val="24"/>
        </w:rPr>
        <w:t>Asesoría Jurídica de la institución</w:t>
      </w:r>
      <w:r w:rsidRPr="003F0198" w:rsidR="00B05E5D">
        <w:rPr>
          <w:szCs w:val="24"/>
        </w:rPr>
        <w:t xml:space="preserve">, siendo esta una competencia ajena al Comité, pues finalmente será el </w:t>
      </w:r>
      <w:r w:rsidRPr="003F0198" w:rsidR="00B05E5D">
        <w:rPr>
          <w:rFonts w:eastAsiaTheme="majorEastAsia"/>
          <w:szCs w:val="24"/>
        </w:rPr>
        <w:t>CISE</w:t>
      </w:r>
      <w:r w:rsidRPr="003F0198" w:rsidR="00B05E5D">
        <w:rPr>
          <w:szCs w:val="24"/>
        </w:rPr>
        <w:t xml:space="preserve">D quien determine dicho valor. La señora </w:t>
      </w:r>
      <w:r w:rsidRPr="003F0198" w:rsidR="00B05E5D">
        <w:rPr>
          <w:rFonts w:eastAsiaTheme="majorEastAsia"/>
          <w:szCs w:val="24"/>
        </w:rPr>
        <w:t>Mendez</w:t>
      </w:r>
      <w:r w:rsidRPr="003F0198" w:rsidR="00B05E5D">
        <w:rPr>
          <w:szCs w:val="24"/>
        </w:rPr>
        <w:t xml:space="preserve"> Argüello indica que revisó los criterios mencionados, sin encontrar disposiciones específicas aplicables a los </w:t>
      </w:r>
      <w:r w:rsidRPr="003F0198" w:rsidR="00B05E5D">
        <w:rPr>
          <w:rFonts w:eastAsiaTheme="majorEastAsia"/>
          <w:szCs w:val="24"/>
        </w:rPr>
        <w:t>expedientes de construcción</w:t>
      </w:r>
      <w:r w:rsidRPr="003F0198" w:rsidR="00B05E5D">
        <w:rPr>
          <w:szCs w:val="24"/>
        </w:rPr>
        <w:t xml:space="preserve">. No obstante, señala que verificó si la municipalidad contaba con valoraciones propias, constatando que no existen. Añade que, al revisar el </w:t>
      </w:r>
      <w:r w:rsidRPr="003F0198" w:rsidR="00B05E5D">
        <w:rPr>
          <w:rFonts w:eastAsiaTheme="majorEastAsia"/>
          <w:szCs w:val="24"/>
        </w:rPr>
        <w:t>Registro de Valor Científico Cultural (VCC)</w:t>
      </w:r>
      <w:r w:rsidRPr="003F0198" w:rsidR="00B05E5D">
        <w:rPr>
          <w:szCs w:val="24"/>
        </w:rPr>
        <w:t xml:space="preserve">, sí se identifican algunos </w:t>
      </w:r>
      <w:r w:rsidRPr="003F0198" w:rsidR="00B05E5D">
        <w:rPr>
          <w:rFonts w:eastAsiaTheme="majorEastAsia"/>
          <w:szCs w:val="24"/>
        </w:rPr>
        <w:t>criterios aplicables</w:t>
      </w:r>
      <w:r w:rsidRPr="003F0198" w:rsidR="00B05E5D">
        <w:rPr>
          <w:szCs w:val="24"/>
        </w:rPr>
        <w:t xml:space="preserve">, los cuales podrían incorporarse en la respuesta, tales como la participación de un </w:t>
      </w:r>
      <w:r w:rsidRPr="003F0198" w:rsidR="00B05E5D">
        <w:rPr>
          <w:rFonts w:eastAsiaTheme="majorEastAsia"/>
          <w:szCs w:val="24"/>
        </w:rPr>
        <w:t>arquitecto o ingeniero de relevancia</w:t>
      </w:r>
      <w:r w:rsidRPr="003F0198" w:rsidR="00B05E5D">
        <w:rPr>
          <w:szCs w:val="24"/>
        </w:rPr>
        <w:t xml:space="preserve"> en la obra, entre otros. Agrega que también observó, dentro de las observaciones realizadas en otros casos, criterios que podrían retomarse e incorporarse en la respuesta institucional. </w:t>
      </w:r>
      <w:r w:rsidRPr="003F0198" w:rsidR="00B05E5D">
        <w:rPr>
          <w:szCs w:val="24"/>
        </w:rPr>
        <w:t xml:space="preserve">Asimismo, indica que es probable que la consulta se refiera a aquellos expedientes de construcción que no son parte de los declarados con valor científico cultural, sino que a pesar de su vigencia legal, se prolonga más allá del tiempo ordinario y que desde su experiencia en archivos centrales, considera importante que, al momento de elaborar los </w:t>
      </w:r>
      <w:r w:rsidRPr="003F0198" w:rsidR="00B05E5D">
        <w:rPr>
          <w:rFonts w:eastAsiaTheme="majorEastAsia"/>
          <w:szCs w:val="24"/>
        </w:rPr>
        <w:t>instrumentos de valoración</w:t>
      </w:r>
      <w:r w:rsidRPr="003F0198" w:rsidR="00B05E5D">
        <w:rPr>
          <w:szCs w:val="24"/>
        </w:rPr>
        <w:t xml:space="preserve">, se contemplen </w:t>
      </w:r>
      <w:r w:rsidRPr="003F0198" w:rsidR="00B05E5D">
        <w:rPr>
          <w:rFonts w:eastAsiaTheme="majorEastAsia"/>
          <w:szCs w:val="24"/>
        </w:rPr>
        <w:t>plazos estimados</w:t>
      </w:r>
      <w:r w:rsidRPr="003F0198" w:rsidR="00B05E5D">
        <w:rPr>
          <w:szCs w:val="24"/>
        </w:rPr>
        <w:t xml:space="preserve"> acordes con la duración de los procesos legales, recordando que en otros documentos administrativos dichos plazos han sido ampliados, por ejemplo, de cinco a diez años, como ocurrió con normativa vinculada a </w:t>
      </w:r>
      <w:r w:rsidRPr="003F0198" w:rsidR="00B05E5D">
        <w:rPr>
          <w:rFonts w:eastAsiaTheme="majorEastAsia"/>
          <w:szCs w:val="24"/>
        </w:rPr>
        <w:t>legitimación de capitales</w:t>
      </w:r>
      <w:r w:rsidRPr="003F0198" w:rsidR="00B05E5D">
        <w:rPr>
          <w:szCs w:val="24"/>
        </w:rPr>
        <w:t xml:space="preserve">. El señor </w:t>
      </w:r>
      <w:r w:rsidRPr="003F0198" w:rsidR="00B05E5D">
        <w:rPr>
          <w:rFonts w:eastAsiaTheme="majorEastAsia"/>
          <w:szCs w:val="24"/>
        </w:rPr>
        <w:t>Javier Gómez Jiménez</w:t>
      </w:r>
      <w:r w:rsidRPr="003F0198" w:rsidR="00B05E5D">
        <w:rPr>
          <w:szCs w:val="24"/>
        </w:rPr>
        <w:t xml:space="preserve"> coincide con lo expuesto y señala que le parece adecuado </w:t>
      </w:r>
      <w:r w:rsidRPr="003F0198" w:rsidR="00B05E5D">
        <w:rPr>
          <w:rFonts w:eastAsiaTheme="majorEastAsia"/>
          <w:szCs w:val="24"/>
        </w:rPr>
        <w:t>incorporar los criterios utilizados</w:t>
      </w:r>
      <w:r w:rsidRPr="003F0198" w:rsidR="00B05E5D">
        <w:rPr>
          <w:szCs w:val="24"/>
        </w:rPr>
        <w:t xml:space="preserve"> y las </w:t>
      </w:r>
      <w:r w:rsidRPr="003F0198" w:rsidR="00B05E5D">
        <w:rPr>
          <w:rFonts w:eastAsiaTheme="majorEastAsia"/>
          <w:szCs w:val="24"/>
        </w:rPr>
        <w:t>observaciones de la declaratoria de los expedientes de construcción</w:t>
      </w:r>
      <w:r w:rsidRPr="003F0198" w:rsidR="00B05E5D">
        <w:rPr>
          <w:szCs w:val="24"/>
        </w:rPr>
        <w:t xml:space="preserve"> en la respuesta institucional. Menciona además experiencias de transferencia documental realizadas por municipalidades como </w:t>
      </w:r>
      <w:r w:rsidRPr="003F0198" w:rsidR="00B05E5D">
        <w:rPr>
          <w:rFonts w:eastAsiaTheme="majorEastAsia"/>
          <w:szCs w:val="24"/>
        </w:rPr>
        <w:t>Santa Ana, Escazú, Goicoechea y La Unión</w:t>
      </w:r>
      <w:r w:rsidRPr="003F0198" w:rsidR="00B05E5D">
        <w:rPr>
          <w:szCs w:val="24"/>
        </w:rPr>
        <w:t xml:space="preserve"> al Archivo Nacional, las cuales podrían revisarse como referencia, indicando que en el </w:t>
      </w:r>
      <w:r w:rsidRPr="003F0198" w:rsidR="00B05E5D">
        <w:rPr>
          <w:rFonts w:eastAsiaTheme="majorEastAsia"/>
          <w:szCs w:val="24"/>
        </w:rPr>
        <w:t>VCC</w:t>
      </w:r>
      <w:r w:rsidRPr="003F0198" w:rsidR="00B05E5D">
        <w:rPr>
          <w:szCs w:val="24"/>
        </w:rPr>
        <w:t xml:space="preserve"> se encuentran registrados dichos casos, lo que permitiría elaborar una respuesta sólida.</w:t>
      </w:r>
      <w:r w:rsidRPr="003F0198" w:rsidR="00E65E4F">
        <w:rPr>
          <w:szCs w:val="24"/>
        </w:rPr>
        <w:t xml:space="preserve"> </w:t>
      </w:r>
      <w:r w:rsidRPr="003F0198" w:rsidR="00B05E5D">
        <w:rPr>
          <w:szCs w:val="24"/>
        </w:rPr>
        <w:t xml:space="preserve">Finalmente, propone que el </w:t>
      </w:r>
      <w:r w:rsidRPr="003F0198" w:rsidR="00B05E5D">
        <w:rPr>
          <w:rFonts w:eastAsiaTheme="majorEastAsia"/>
          <w:szCs w:val="24"/>
        </w:rPr>
        <w:t>acuerdo consista en responder en ese sentido</w:t>
      </w:r>
      <w:r w:rsidRPr="003F0198" w:rsidR="00B05E5D">
        <w:rPr>
          <w:szCs w:val="24"/>
        </w:rPr>
        <w:t xml:space="preserve">, dejando el documento en condición de </w:t>
      </w:r>
      <w:r w:rsidRPr="003F0198" w:rsidR="00B05E5D">
        <w:rPr>
          <w:rFonts w:eastAsiaTheme="majorEastAsia"/>
          <w:szCs w:val="24"/>
        </w:rPr>
        <w:t>revisión</w:t>
      </w:r>
      <w:r w:rsidRPr="003F0198" w:rsidR="00B05E5D">
        <w:rPr>
          <w:szCs w:val="24"/>
        </w:rPr>
        <w:t>, de modo que pueda leerse en el acta y ajustarse si se considera necesario antes de quedar en firme.</w:t>
      </w:r>
      <w:r w:rsidRPr="003F0198" w:rsidR="00924AA8">
        <w:rPr>
          <w:szCs w:val="24"/>
        </w:rPr>
        <w:t xml:space="preserve"> El señor </w:t>
      </w:r>
      <w:r w:rsidRPr="003F0198" w:rsidR="00924AA8">
        <w:rPr>
          <w:rFonts w:eastAsiaTheme="majorEastAsia"/>
          <w:szCs w:val="24"/>
        </w:rPr>
        <w:t>Marco Garita Mondragón</w:t>
      </w:r>
      <w:r w:rsidRPr="003F0198" w:rsidR="00924AA8">
        <w:rPr>
          <w:szCs w:val="24"/>
        </w:rPr>
        <w:t xml:space="preserve"> manifiesta estar de acuerdo con lo expuesto por el señor </w:t>
      </w:r>
      <w:r w:rsidRPr="003F0198" w:rsidR="00924AA8">
        <w:rPr>
          <w:rFonts w:eastAsiaTheme="majorEastAsia"/>
          <w:szCs w:val="24"/>
        </w:rPr>
        <w:t>Javier Gómez Jiménez</w:t>
      </w:r>
      <w:r w:rsidRPr="003F0198" w:rsidR="00924AA8">
        <w:rPr>
          <w:szCs w:val="24"/>
        </w:rPr>
        <w:t xml:space="preserve">, aclarando además que, hasta el momento, </w:t>
      </w:r>
      <w:r w:rsidRPr="003F0198" w:rsidR="00924AA8">
        <w:rPr>
          <w:rFonts w:eastAsiaTheme="majorEastAsia"/>
          <w:szCs w:val="24"/>
        </w:rPr>
        <w:t>San José no ha presentado documentación al respecto</w:t>
      </w:r>
      <w:r w:rsidRPr="003F0198" w:rsidR="00924AA8">
        <w:rPr>
          <w:szCs w:val="24"/>
        </w:rPr>
        <w:t xml:space="preserve">. El señor </w:t>
      </w:r>
      <w:r w:rsidRPr="003F0198" w:rsidR="00924AA8">
        <w:rPr>
          <w:rFonts w:eastAsiaTheme="majorEastAsia"/>
          <w:szCs w:val="24"/>
        </w:rPr>
        <w:t>Javier Gómez Jiménez</w:t>
      </w:r>
      <w:r w:rsidRPr="003F0198" w:rsidR="00924AA8">
        <w:rPr>
          <w:szCs w:val="24"/>
        </w:rPr>
        <w:t xml:space="preserve"> indica que actualmente se están recibiendo </w:t>
      </w:r>
      <w:r w:rsidRPr="003F0198" w:rsidR="00924AA8">
        <w:rPr>
          <w:rFonts w:eastAsiaTheme="majorEastAsia"/>
          <w:szCs w:val="24"/>
        </w:rPr>
        <w:t>planos</w:t>
      </w:r>
      <w:r w:rsidRPr="003F0198" w:rsidR="00924AA8">
        <w:rPr>
          <w:szCs w:val="24"/>
        </w:rPr>
        <w:t xml:space="preserve">, y señala que es importante considerar que el </w:t>
      </w:r>
      <w:r w:rsidRPr="003F0198" w:rsidR="00924AA8">
        <w:rPr>
          <w:rFonts w:eastAsiaTheme="majorEastAsia"/>
          <w:szCs w:val="24"/>
        </w:rPr>
        <w:t>permiso de construcción se encuentra ligado a los planos</w:t>
      </w:r>
      <w:r w:rsidRPr="003F0198" w:rsidR="00924AA8">
        <w:rPr>
          <w:szCs w:val="24"/>
        </w:rPr>
        <w:t xml:space="preserve">, los cuales pueden ser varios. Explica que, aunque forman parte de un mismo trámite, en la práctica se generan en </w:t>
      </w:r>
      <w:r w:rsidRPr="003F0198" w:rsidR="00924AA8">
        <w:rPr>
          <w:rFonts w:eastAsiaTheme="majorEastAsia"/>
          <w:szCs w:val="24"/>
        </w:rPr>
        <w:t>dos partes</w:t>
      </w:r>
      <w:r w:rsidRPr="003F0198" w:rsidR="00924AA8">
        <w:rPr>
          <w:szCs w:val="24"/>
        </w:rPr>
        <w:t xml:space="preserve">, razón por la cual deben resguardarse adecuadamente, aun cuando no se conserven en el mismo formato físico. Y agrega que debe tomarse en cuenta que existen </w:t>
      </w:r>
      <w:r w:rsidRPr="003F0198" w:rsidR="00924AA8">
        <w:rPr>
          <w:rFonts w:eastAsiaTheme="majorEastAsia"/>
          <w:szCs w:val="24"/>
        </w:rPr>
        <w:t>planos que no cuentan con permiso de construcción</w:t>
      </w:r>
      <w:r w:rsidRPr="003F0198" w:rsidR="00924AA8">
        <w:rPr>
          <w:szCs w:val="24"/>
        </w:rPr>
        <w:t xml:space="preserve">, situación que es particular de las municipalidades. Indica que, en algunos casos, el expediente del permiso pudo haberse </w:t>
      </w:r>
      <w:r w:rsidRPr="003F0198" w:rsidR="00924AA8">
        <w:rPr>
          <w:rFonts w:eastAsiaTheme="majorEastAsia"/>
          <w:szCs w:val="24"/>
        </w:rPr>
        <w:t>extraviado o deteriorado</w:t>
      </w:r>
      <w:r w:rsidRPr="003F0198" w:rsidR="00924AA8">
        <w:rPr>
          <w:szCs w:val="24"/>
        </w:rPr>
        <w:t xml:space="preserve">, mientras que el plano se logró conservar, tratándose incluso de planos de </w:t>
      </w:r>
      <w:r w:rsidRPr="003F0198" w:rsidR="00924AA8">
        <w:rPr>
          <w:rFonts w:eastAsiaTheme="majorEastAsia"/>
          <w:szCs w:val="24"/>
        </w:rPr>
        <w:t>alta relevancia</w:t>
      </w:r>
      <w:r w:rsidRPr="003F0198" w:rsidR="00924AA8">
        <w:rPr>
          <w:szCs w:val="24"/>
        </w:rPr>
        <w:t xml:space="preserve">. Además, señala que este es un aspecto adicional que debería incorporarse en el análisis y sugiere que se incluyan también </w:t>
      </w:r>
      <w:r w:rsidRPr="003F0198" w:rsidR="00924AA8">
        <w:rPr>
          <w:rFonts w:eastAsiaTheme="majorEastAsia"/>
          <w:szCs w:val="24"/>
        </w:rPr>
        <w:t>criterios específicos para los planos</w:t>
      </w:r>
      <w:r w:rsidRPr="003F0198" w:rsidR="00924AA8">
        <w:rPr>
          <w:szCs w:val="24"/>
        </w:rPr>
        <w:t xml:space="preserve">, con el fin de anticiparse a </w:t>
      </w:r>
      <w:r w:rsidRPr="003F0198" w:rsidR="00924AA8">
        <w:rPr>
          <w:szCs w:val="24"/>
        </w:rPr>
        <w:t xml:space="preserve">eventuales consultas, considerando que ambos elementos —permisos y planos— se encuentran estrechamente relacionados y solicita que dichos criterios sean incorporados en la propuesta. El señor </w:t>
      </w:r>
      <w:r w:rsidRPr="003F0198" w:rsidR="00924AA8">
        <w:rPr>
          <w:rFonts w:eastAsiaTheme="majorEastAsia"/>
          <w:szCs w:val="24"/>
        </w:rPr>
        <w:t>Garita Mondragón</w:t>
      </w:r>
      <w:r w:rsidRPr="003F0198" w:rsidR="00924AA8">
        <w:rPr>
          <w:szCs w:val="24"/>
        </w:rPr>
        <w:t xml:space="preserve"> plantea la posibilidad de incluir dentro de los criterios de valoración el aspecto de la </w:t>
      </w:r>
      <w:r w:rsidRPr="003F0198" w:rsidR="00924AA8">
        <w:rPr>
          <w:rFonts w:eastAsiaTheme="majorEastAsia"/>
          <w:szCs w:val="24"/>
        </w:rPr>
        <w:t>materialidad de las construcciones</w:t>
      </w:r>
      <w:r w:rsidRPr="003F0198" w:rsidR="00924AA8">
        <w:rPr>
          <w:szCs w:val="24"/>
        </w:rPr>
        <w:t xml:space="preserve">, tales como edificaciones de </w:t>
      </w:r>
      <w:r w:rsidRPr="003F0198" w:rsidR="00924AA8">
        <w:rPr>
          <w:rFonts w:eastAsiaTheme="majorEastAsia"/>
          <w:szCs w:val="24"/>
        </w:rPr>
        <w:t>adobe o bareque</w:t>
      </w:r>
      <w:r w:rsidRPr="003F0198" w:rsidR="00924AA8">
        <w:rPr>
          <w:szCs w:val="24"/>
        </w:rPr>
        <w:t xml:space="preserve">, por tratarse de técnicas constructivas tradicionales que suelen contar con una valoración especial. El señor </w:t>
      </w:r>
      <w:r w:rsidRPr="003F0198" w:rsidR="00924AA8">
        <w:rPr>
          <w:rFonts w:eastAsiaTheme="majorEastAsia"/>
          <w:szCs w:val="24"/>
        </w:rPr>
        <w:t>Gómez Jiménez</w:t>
      </w:r>
      <w:r w:rsidRPr="003F0198" w:rsidR="00924AA8">
        <w:rPr>
          <w:szCs w:val="24"/>
        </w:rPr>
        <w:t xml:space="preserve"> responde afirmativamente y aclara que, dentro de los criterios de valoración, se contempla el </w:t>
      </w:r>
      <w:r w:rsidRPr="003F0198" w:rsidR="00924AA8">
        <w:rPr>
          <w:rFonts w:eastAsiaTheme="majorEastAsia"/>
          <w:szCs w:val="24"/>
        </w:rPr>
        <w:t>criterio temporal</w:t>
      </w:r>
      <w:r w:rsidRPr="003F0198" w:rsidR="00924AA8">
        <w:rPr>
          <w:szCs w:val="24"/>
        </w:rPr>
        <w:t xml:space="preserve">, indicando que las edificaciones anteriores a </w:t>
      </w:r>
      <w:r w:rsidRPr="003F0198" w:rsidR="00924AA8">
        <w:rPr>
          <w:rFonts w:eastAsiaTheme="majorEastAsia"/>
          <w:szCs w:val="24"/>
        </w:rPr>
        <w:t>1948</w:t>
      </w:r>
      <w:r w:rsidRPr="003F0198" w:rsidR="00924AA8">
        <w:rPr>
          <w:szCs w:val="24"/>
        </w:rPr>
        <w:t xml:space="preserve"> deben ser analizadas específicamente para determinar si poseen o no valor, incluyendo dentro de este análisis las distintas tipologías constructivas y añade que también debe considerarse que no todas las construcciones han estado bajo el control efectivo de la municipalidad, ya que existen casos en los que las personas </w:t>
      </w:r>
      <w:r w:rsidRPr="003F0198" w:rsidR="00924AA8">
        <w:rPr>
          <w:rFonts w:eastAsiaTheme="majorEastAsia"/>
          <w:szCs w:val="24"/>
        </w:rPr>
        <w:t>construyen sin permiso</w:t>
      </w:r>
      <w:r w:rsidRPr="003F0198" w:rsidR="00924AA8">
        <w:rPr>
          <w:szCs w:val="24"/>
        </w:rPr>
        <w:t xml:space="preserve">, situación que se incrementa en ciertos periodos en los que las municipalidades permanecen cerradas. Señala que estos son </w:t>
      </w:r>
      <w:r w:rsidRPr="003F0198" w:rsidR="00924AA8">
        <w:rPr>
          <w:rFonts w:eastAsiaTheme="majorEastAsia"/>
          <w:szCs w:val="24"/>
        </w:rPr>
        <w:t>detalles importantes que deben tomarse en cuenta</w:t>
      </w:r>
      <w:r w:rsidRPr="003F0198" w:rsidR="00924AA8">
        <w:rPr>
          <w:szCs w:val="24"/>
        </w:rPr>
        <w:t xml:space="preserve"> dentro del análisis integral. Finalmente, el señor </w:t>
      </w:r>
      <w:r w:rsidRPr="003F0198" w:rsidR="00924AA8">
        <w:rPr>
          <w:rFonts w:eastAsiaTheme="majorEastAsia"/>
          <w:szCs w:val="24"/>
        </w:rPr>
        <w:t>Javier Gómez Jiménez</w:t>
      </w:r>
      <w:r w:rsidRPr="003F0198" w:rsidR="00924AA8">
        <w:rPr>
          <w:szCs w:val="24"/>
        </w:rPr>
        <w:t xml:space="preserve"> agradece a la señora </w:t>
      </w:r>
      <w:r w:rsidRPr="003F0198" w:rsidR="00924AA8">
        <w:rPr>
          <w:rFonts w:eastAsiaTheme="majorEastAsia"/>
          <w:szCs w:val="24"/>
        </w:rPr>
        <w:t>Maria Virginia Mendez</w:t>
      </w:r>
      <w:r w:rsidRPr="003F0198" w:rsidR="00924AA8">
        <w:rPr>
          <w:szCs w:val="24"/>
        </w:rPr>
        <w:t xml:space="preserve"> por sus aportes, señalando que los mismos resultan relevantes para el abordaje del tema.</w:t>
      </w:r>
      <w:r w:rsidRPr="003F0198" w:rsidR="00860D82">
        <w:rPr>
          <w:szCs w:val="24"/>
        </w:rPr>
        <w:t xml:space="preserve"> -------------------------------------------------------------------------------------------</w:t>
      </w:r>
    </w:p>
    <w:p w:rsidRPr="003F0198" w:rsidR="00A65A92" w:rsidP="00FC2FB7" w:rsidRDefault="00A65A92" w14:paraId="4828F1ED" w14:textId="77777777">
      <w:pPr>
        <w:tabs>
          <w:tab w:val="left" w:leader="hyphen" w:pos="9356"/>
        </w:tabs>
        <w:spacing w:before="120" w:after="120" w:line="460" w:lineRule="exact"/>
        <w:jc w:val="both"/>
        <w:rPr>
          <w:szCs w:val="24"/>
        </w:rPr>
      </w:pPr>
      <w:r w:rsidRPr="003F0198">
        <w:rPr>
          <w:b/>
          <w:bCs/>
          <w:szCs w:val="24"/>
        </w:rPr>
        <w:t>ACUERDO 13</w:t>
      </w:r>
      <w:r w:rsidRPr="003F0198">
        <w:rPr>
          <w:szCs w:val="24"/>
        </w:rPr>
        <w:t>. Comunicar a la señora María José Guzmán Salas, secretaria del CISED y encargada del Archivo Central de la Municipalidad de San Rafael de Heredia y al señor Martín Azofeifa Ulate, presidente de dicho comité y director administrativo, que esta Comisión analizó la CARTA-MSRH-CISED-002-2026 del 24 de febrero del 2026 y en virtud del análisis efectuado se procede en dar respuesta a cada una de las interrogantes:</w:t>
      </w:r>
    </w:p>
    <w:p w:rsidRPr="003F0198" w:rsidR="00A65A92" w:rsidP="00FC2FB7" w:rsidRDefault="00A65A92" w14:paraId="34265517" w14:textId="1415EB6B">
      <w:pPr>
        <w:tabs>
          <w:tab w:val="left" w:leader="hyphen" w:pos="9356"/>
        </w:tabs>
        <w:spacing w:before="120" w:after="120" w:line="460" w:lineRule="exact"/>
        <w:jc w:val="both"/>
        <w:rPr>
          <w:szCs w:val="24"/>
        </w:rPr>
      </w:pPr>
      <w:r w:rsidRPr="003F0198">
        <w:rPr>
          <w:szCs w:val="24"/>
        </w:rPr>
        <w:t>1</w:t>
      </w:r>
      <w:r w:rsidRPr="003F0198">
        <w:rPr>
          <w:i/>
          <w:iCs w:val="0"/>
          <w:szCs w:val="24"/>
        </w:rPr>
        <w:t xml:space="preserve"> ¿Cuáles criterios deben considerarse para clasificar un expediente como obra relevante del cantón?</w:t>
      </w:r>
      <w:r w:rsidRPr="003F0198" w:rsidR="00860D82">
        <w:rPr>
          <w:i/>
          <w:iCs w:val="0"/>
          <w:szCs w:val="24"/>
        </w:rPr>
        <w:t xml:space="preserve"> </w:t>
      </w:r>
      <w:r w:rsidRPr="003F0198">
        <w:rPr>
          <w:szCs w:val="24"/>
        </w:rPr>
        <w:t>Respuesta: Este órgano colegiado reitera que la serie documental Expedientes de construcción cuenta con declaratoria de valor científico cultural tal como lo indica la resolución CNSED-02-2020, la cual indica que se debe “</w:t>
      </w:r>
      <w:r w:rsidRPr="003F0198">
        <w:rPr>
          <w:i/>
          <w:iCs w:val="0"/>
          <w:szCs w:val="24"/>
        </w:rPr>
        <w:t xml:space="preserve">conservar los expedientes correspondientes a las obras más relevantes para el cantón, ya que evidencian las autorizaciones para la realización de obras de infraestructura. Conservar permanentemente los permisos de los proyectos sustantivos y de desarrollo para el </w:t>
      </w:r>
      <w:r w:rsidRPr="003F0198">
        <w:rPr>
          <w:i/>
          <w:iCs w:val="0"/>
          <w:szCs w:val="24"/>
        </w:rPr>
        <w:t xml:space="preserve">cantón que coincidan con sus respectivos planos de construcción seleccionados.” </w:t>
      </w:r>
      <w:r w:rsidRPr="003F0198">
        <w:rPr>
          <w:szCs w:val="24"/>
        </w:rPr>
        <w:t xml:space="preserve">En este sentido, se amplía que, según los criterios que han se han determinado en declaratorias previas de esta serie documental corresponden a la relevancia histórica, social, urbana o simbólica de la obra para el cantón; así como aquellas de valor histórico-testimonial en donde los expedientes documenten el cambio de uso de suelo de zonas rurales a urbanas en sectores clave, o contengan datos sobre el origen  de la propiedades ( herencias, segregaciones, </w:t>
      </w:r>
      <w:proofErr w:type="spellStart"/>
      <w:r w:rsidRPr="003F0198">
        <w:rPr>
          <w:szCs w:val="24"/>
        </w:rPr>
        <w:t>etc</w:t>
      </w:r>
      <w:proofErr w:type="spellEnd"/>
      <w:r w:rsidRPr="003F0198">
        <w:rPr>
          <w:szCs w:val="24"/>
        </w:rPr>
        <w:t>); participación de arquitectos, ingenieros u otros profesionales de reconocida trayectoria; la antigüedad de la edificación y las técnicas constructivas tradicionales ( por ejemplo, adobe o bareque); la vinculación del expediente con procesos ambientales, legales o judiciales; la frecuente utilización del expediente como prueba en instancias administrativas o judiciales.</w:t>
      </w:r>
      <w:r w:rsidRPr="003F0198" w:rsidR="00860D82">
        <w:rPr>
          <w:szCs w:val="24"/>
        </w:rPr>
        <w:t xml:space="preserve"> </w:t>
      </w:r>
      <w:r w:rsidRPr="003F0198">
        <w:rPr>
          <w:szCs w:val="24"/>
        </w:rPr>
        <w:t xml:space="preserve">Adicional a los expedientes de construcción, esta comisión sugiere contemplar lo mencionado en la resolución CNSED 02-2020 para los planos constructivos, que indica lo siguiente: </w:t>
      </w:r>
      <w:r w:rsidRPr="003F0198">
        <w:rPr>
          <w:i/>
          <w:iCs w:val="0"/>
          <w:szCs w:val="24"/>
        </w:rPr>
        <w:t>“Conservar aquellos planos de los proyectos sustantivos y de desarrollo para el cantón que no se encuentren dentro de los Permisos de Construcción a criterio de la persona jefe o encargada del Archivo Central y la persona jefa de la Oficina Productora”.</w:t>
      </w:r>
      <w:r w:rsidRPr="003F0198">
        <w:rPr>
          <w:szCs w:val="24"/>
        </w:rPr>
        <w:t xml:space="preserve"> En este sentido se propone los siguientes criterios contemplados en declaraciones previas por este órgano colegiado tales como la antigüedad; los edificios o construcciones emblemáticas; arquitectura pública y privada cuya construcción demuestre el impacto en el desarrollo del cantón, incluso que reflejen los cambios en el desarrollo urbano,  así como el diseño que los arquitectos de la época plasmaron; representatividad por año y por distrito; el cambio en el uso del suelo del cantón;  así como aquellos  que reflejen de manera gráfica los proyectos de riego, drenaje y prevención de inundaciones en el territorio nacional, Los permisos y planos de construcción de los edificios y construcciones que han sido declarados patrimonio arquitectónico del país, deberán conservarse en su totalidad.</w:t>
      </w:r>
      <w:r w:rsidRPr="003F0198" w:rsidR="00860D82">
        <w:rPr>
          <w:szCs w:val="24"/>
        </w:rPr>
        <w:t xml:space="preserve"> -----</w:t>
      </w:r>
    </w:p>
    <w:p w:rsidRPr="003F0198" w:rsidR="00A65A92" w:rsidP="00FC2FB7" w:rsidRDefault="00A65A92" w14:paraId="24704EA4" w14:textId="7CC7392C">
      <w:pPr>
        <w:tabs>
          <w:tab w:val="left" w:leader="hyphen" w:pos="9356"/>
        </w:tabs>
        <w:spacing w:before="120" w:after="120" w:line="460" w:lineRule="exact"/>
        <w:jc w:val="both"/>
        <w:rPr>
          <w:i/>
          <w:iCs w:val="0"/>
          <w:szCs w:val="24"/>
        </w:rPr>
      </w:pPr>
      <w:r w:rsidRPr="003F0198">
        <w:rPr>
          <w:i/>
          <w:iCs w:val="0"/>
          <w:szCs w:val="24"/>
        </w:rPr>
        <w:t xml:space="preserve">2. En caso de contar con un expediente único de permisos de construcción que incorpore diversos procesos ambientales y legales, así como información testimonial e histórica de la finca (cuyas vigencias han sido heredadas ) y que en múltiples ocasiones, ha sido requerido para la resolución de asuntos ante el Concejo Municipal, recursos de amparo </w:t>
      </w:r>
      <w:r w:rsidRPr="003F0198">
        <w:rPr>
          <w:i/>
          <w:iCs w:val="0"/>
          <w:szCs w:val="24"/>
        </w:rPr>
        <w:t xml:space="preserve">y Tribuna Contencioso Administrativo, cuyos documentos datan de años anteriores y deben aportarse como prueba </w:t>
      </w:r>
      <w:proofErr w:type="gramStart"/>
      <w:r w:rsidRPr="003F0198">
        <w:rPr>
          <w:i/>
          <w:iCs w:val="0"/>
          <w:szCs w:val="24"/>
        </w:rPr>
        <w:t>¿ cuál</w:t>
      </w:r>
      <w:proofErr w:type="gramEnd"/>
      <w:r w:rsidRPr="003F0198">
        <w:rPr>
          <w:i/>
          <w:iCs w:val="0"/>
          <w:szCs w:val="24"/>
        </w:rPr>
        <w:t xml:space="preserve"> sería la recomendación en ese caso </w:t>
      </w:r>
      <w:proofErr w:type="gramStart"/>
      <w:r w:rsidRPr="003F0198">
        <w:rPr>
          <w:i/>
          <w:iCs w:val="0"/>
          <w:szCs w:val="24"/>
        </w:rPr>
        <w:t>particular?</w:t>
      </w:r>
      <w:r w:rsidRPr="003F0198" w:rsidR="00860D82">
        <w:rPr>
          <w:i/>
          <w:iCs w:val="0"/>
          <w:szCs w:val="24"/>
        </w:rPr>
        <w:t>----</w:t>
      </w:r>
      <w:proofErr w:type="gramEnd"/>
    </w:p>
    <w:p w:rsidRPr="003F0198" w:rsidR="00E7265C" w:rsidP="00FC2FB7" w:rsidRDefault="00A65A92" w14:paraId="231BF620" w14:textId="43B8BF93">
      <w:pPr>
        <w:tabs>
          <w:tab w:val="left" w:leader="hyphen" w:pos="9356"/>
        </w:tabs>
        <w:spacing w:before="120" w:after="120" w:line="460" w:lineRule="exact"/>
        <w:jc w:val="both"/>
        <w:rPr>
          <w:szCs w:val="24"/>
        </w:rPr>
      </w:pPr>
      <w:r w:rsidRPr="003F0198">
        <w:rPr>
          <w:i/>
          <w:iCs w:val="0"/>
          <w:szCs w:val="24"/>
        </w:rPr>
        <w:t>3. Consideramos que la eliminación de un permiso de construcción que no forme parte de la muestra podría, a futuro, general eventuales problemas legales, al no contar con la evidencia documental necesaria para sustentar o comprobar situaciones relevantes, incluso cuando se trate de obras de viviendas.</w:t>
      </w:r>
      <w:r w:rsidRPr="003F0198" w:rsidR="00860D82">
        <w:rPr>
          <w:i/>
          <w:iCs w:val="0"/>
          <w:szCs w:val="24"/>
        </w:rPr>
        <w:t xml:space="preserve"> </w:t>
      </w:r>
      <w:r w:rsidRPr="003F0198">
        <w:rPr>
          <w:szCs w:val="24"/>
        </w:rPr>
        <w:t>En respuesta a estas dos consultas, es importante indicar que en caso de que existan expedientes con estas características, se debe revisar la vigencia administrativa y legal aplicado a estas series documentales y en cuyo caso, actualizar las tablas de plazos de conservación documental, ampliando la vigencia administrativa-legal para que sea acorde al caso mencionado y funcione como una medida precautoria.</w:t>
      </w:r>
      <w:r w:rsidRPr="003F0198" w:rsidR="004A3DF8">
        <w:rPr>
          <w:szCs w:val="24"/>
        </w:rPr>
        <w:t xml:space="preserve"> </w:t>
      </w:r>
      <w:r w:rsidRPr="003F0198">
        <w:rPr>
          <w:rFonts w:eastAsiaTheme="majorEastAsia"/>
          <w:szCs w:val="24"/>
        </w:rPr>
        <w:t>Otra recomendación desde la práctica archivística</w:t>
      </w:r>
      <w:r w:rsidRPr="003F0198">
        <w:rPr>
          <w:szCs w:val="24"/>
        </w:rPr>
        <w:t xml:space="preserve"> consiste en que, cuando se identifique un expediente de construcción que haya sido requerido de forma reiterada por instancias </w:t>
      </w:r>
      <w:r w:rsidRPr="003F0198" w:rsidR="00D258AD">
        <w:rPr>
          <w:szCs w:val="24"/>
        </w:rPr>
        <w:t xml:space="preserve">judiciales, se recomienda </w:t>
      </w:r>
      <w:r w:rsidRPr="003F0198" w:rsidR="00C17E4C">
        <w:rPr>
          <w:szCs w:val="24"/>
        </w:rPr>
        <w:t>que este</w:t>
      </w:r>
      <w:r w:rsidRPr="003F0198">
        <w:rPr>
          <w:szCs w:val="24"/>
        </w:rPr>
        <w:t xml:space="preserve"> sea separado y conservado de manera individual, con el fin de evitar su eliminación durante el período en que resulte necesario. Asimismo, para reducir la manipulación física del documento original, se recomienda su digitalización y posterior certificación como copia fiel, de modo que pueda ser remitido a los tribunales sin comprometer la integridad del expediente, tomando en cuenta las disposiciones en las normas de digitalización publicadas por el Archivo </w:t>
      </w:r>
      <w:r w:rsidRPr="003F0198" w:rsidR="002C14F0">
        <w:rPr>
          <w:szCs w:val="24"/>
        </w:rPr>
        <w:t xml:space="preserve">Nacional. </w:t>
      </w:r>
      <w:r w:rsidRPr="003F0198" w:rsidR="00F95E27">
        <w:rPr>
          <w:szCs w:val="24"/>
        </w:rPr>
        <w:t xml:space="preserve">Finalmente, </w:t>
      </w:r>
      <w:r w:rsidRPr="003F0198" w:rsidR="00284787">
        <w:rPr>
          <w:szCs w:val="24"/>
        </w:rPr>
        <w:t xml:space="preserve">ante cualquier duda pueden consultar la resolución </w:t>
      </w:r>
      <w:r w:rsidRPr="003F0198" w:rsidR="003F66F5">
        <w:rPr>
          <w:szCs w:val="24"/>
        </w:rPr>
        <w:t>CNSED-01-2021</w:t>
      </w:r>
      <w:r w:rsidRPr="003F0198" w:rsidR="002919DA">
        <w:rPr>
          <w:szCs w:val="24"/>
        </w:rPr>
        <w:t xml:space="preserve"> referente a los criterios de </w:t>
      </w:r>
      <w:r w:rsidRPr="003F0198" w:rsidR="003F66F5">
        <w:rPr>
          <w:szCs w:val="24"/>
        </w:rPr>
        <w:t>valoración para la</w:t>
      </w:r>
      <w:r w:rsidRPr="003F0198" w:rsidR="002919DA">
        <w:rPr>
          <w:szCs w:val="24"/>
        </w:rPr>
        <w:t xml:space="preserve"> declaratoria de valor científico cultural que esta Comisión Nacional aprobó</w:t>
      </w:r>
      <w:r w:rsidRPr="003F0198" w:rsidR="00E7265C">
        <w:rPr>
          <w:szCs w:val="24"/>
          <w:shd w:val="clear" w:color="auto" w:fill="FFFFFF"/>
        </w:rPr>
        <w:t xml:space="preserve"> </w:t>
      </w:r>
      <w:r w:rsidRPr="003F0198" w:rsidR="00E7265C">
        <w:rPr>
          <w:szCs w:val="24"/>
        </w:rPr>
        <w:t>Aprobado por unanimidad con los votos afirmativos de los señores Gómez, vicepresidente; Garita, Historiador, la señora Méndez, secretaria.</w:t>
      </w:r>
      <w:r w:rsidRPr="003F0198" w:rsidR="00E7265C">
        <w:rPr>
          <w:b/>
          <w:bCs/>
          <w:szCs w:val="24"/>
        </w:rPr>
        <w:t xml:space="preserve"> </w:t>
      </w:r>
      <w:r w:rsidRPr="003F0198" w:rsidR="00E7265C">
        <w:rPr>
          <w:szCs w:val="24"/>
        </w:rPr>
        <w:t>Enviar copia de este acuerdo a la señora, Ivannia Valverde Guevara, directora general del Archivo Nacional, Denise Calvo López, Jefatura del Departamento de Servicios Archivísticos Externos y al expediente de valoración documental de la Municipalidad de San Rafael de Heredia, que custodia esta Comisión Nacional. </w:t>
      </w:r>
      <w:r w:rsidRPr="003F0198" w:rsidR="00E7265C">
        <w:rPr>
          <w:b/>
          <w:bCs/>
          <w:szCs w:val="24"/>
        </w:rPr>
        <w:t>ACUERDO FIRME.</w:t>
      </w:r>
      <w:r w:rsidR="00E30027">
        <w:rPr>
          <w:b/>
          <w:bCs/>
          <w:szCs w:val="24"/>
        </w:rPr>
        <w:t xml:space="preserve"> </w:t>
      </w:r>
      <w:proofErr w:type="gramStart"/>
      <w:r w:rsidRPr="003F0198" w:rsidR="00860D82">
        <w:rPr>
          <w:b/>
          <w:bCs/>
          <w:szCs w:val="24"/>
        </w:rPr>
        <w:t>----------------------------------------------------------------------------</w:t>
      </w:r>
      <w:proofErr w:type="gramEnd"/>
    </w:p>
    <w:p w:rsidRPr="003F0198" w:rsidR="00BE39E2" w:rsidP="00FC2FB7" w:rsidRDefault="008E236C" w14:paraId="157FA634" w14:textId="43BCC6AE">
      <w:pPr>
        <w:tabs>
          <w:tab w:val="left" w:leader="hyphen" w:pos="9356"/>
        </w:tabs>
        <w:spacing w:before="120" w:after="120" w:line="460" w:lineRule="exact"/>
        <w:jc w:val="both"/>
        <w:rPr>
          <w:b/>
          <w:bCs/>
          <w:szCs w:val="24"/>
          <w:lang w:val="es-CR"/>
        </w:rPr>
      </w:pPr>
      <w:r w:rsidRPr="003F0198">
        <w:rPr>
          <w:b/>
          <w:szCs w:val="24"/>
          <w:lang w:val="es-CR"/>
        </w:rPr>
        <w:t xml:space="preserve">ARTICULO 14. CARTA-CISED-012-2026 </w:t>
      </w:r>
      <w:r w:rsidRPr="003F0198">
        <w:rPr>
          <w:szCs w:val="24"/>
          <w:lang w:val="es-CR"/>
        </w:rPr>
        <w:t xml:space="preserve">del 05 de marzo del 2026, suscrito por el señor Fernando Quesada Ramírez, presidente del CISED de la Universidad Técnica Nacional, </w:t>
      </w:r>
      <w:r w:rsidRPr="003F0198">
        <w:rPr>
          <w:szCs w:val="24"/>
          <w:lang w:val="es-CR"/>
        </w:rPr>
        <w:t>en donde informa el cambio de la secretaría de dicho comité, al reincorporarse la señora Laura Espinoza Rojas como jefe del Archivo Institucional de la UTN.</w:t>
      </w:r>
      <w:r w:rsidRPr="003F0198" w:rsidR="00FE745E">
        <w:rPr>
          <w:szCs w:val="24"/>
          <w:lang w:val="es-CR"/>
        </w:rPr>
        <w:t xml:space="preserve"> </w:t>
      </w:r>
      <w:r w:rsidRPr="003F0198" w:rsidR="00FE745E">
        <w:rPr>
          <w:b/>
          <w:bCs/>
          <w:szCs w:val="24"/>
          <w:lang w:val="es-CR"/>
        </w:rPr>
        <w:t>SE TOMA NOTA.</w:t>
      </w:r>
      <w:r w:rsidRPr="003F0198">
        <w:rPr>
          <w:b/>
          <w:bCs/>
          <w:szCs w:val="24"/>
          <w:lang w:val="es-CR"/>
        </w:rPr>
        <w:t xml:space="preserve"> </w:t>
      </w:r>
    </w:p>
    <w:p w:rsidRPr="003F0198" w:rsidR="008E236C" w:rsidP="00FC2FB7" w:rsidRDefault="008E236C" w14:paraId="5F45EFF1" w14:textId="0610824B">
      <w:pPr>
        <w:tabs>
          <w:tab w:val="left" w:leader="hyphen" w:pos="9356"/>
        </w:tabs>
        <w:spacing w:before="120" w:after="120" w:line="460" w:lineRule="exact"/>
        <w:jc w:val="both"/>
        <w:rPr>
          <w:szCs w:val="24"/>
        </w:rPr>
      </w:pPr>
      <w:r w:rsidRPr="003F0198">
        <w:rPr>
          <w:b/>
          <w:szCs w:val="24"/>
        </w:rPr>
        <w:t>ARTICULO 15. Copia.CARTA-DGAN-DG-AJ-025-2026</w:t>
      </w:r>
      <w:r w:rsidRPr="003F0198">
        <w:rPr>
          <w:szCs w:val="24"/>
        </w:rPr>
        <w:t xml:space="preserve"> del 06 de marzo de 2026, suscrito por las señoras Wendy Carballo Ramírez, técnico en derecho y Guiselle Mora Durán, coordinadora de Asesoría Jurídica, dirigido a la señora Ivannia Valverde Guevara, por medio del cual presentan un reclamo administrativo contra la Municipalidad de Santa Bárbara.</w:t>
      </w:r>
      <w:r w:rsidRPr="003F0198" w:rsidR="000B313D">
        <w:rPr>
          <w:szCs w:val="24"/>
        </w:rPr>
        <w:t xml:space="preserve"> </w:t>
      </w:r>
      <w:r w:rsidRPr="003F0198" w:rsidR="000B313D">
        <w:rPr>
          <w:b/>
          <w:szCs w:val="24"/>
        </w:rPr>
        <w:t xml:space="preserve">SE TOMA </w:t>
      </w:r>
      <w:proofErr w:type="gramStart"/>
      <w:r w:rsidRPr="003F0198" w:rsidR="000B313D">
        <w:rPr>
          <w:b/>
          <w:szCs w:val="24"/>
        </w:rPr>
        <w:t>NOTA.</w:t>
      </w:r>
      <w:r w:rsidRPr="003F0198" w:rsidR="009646BC">
        <w:rPr>
          <w:b/>
          <w:szCs w:val="24"/>
        </w:rPr>
        <w:t>---------------------------------------------------------------------------------</w:t>
      </w:r>
      <w:proofErr w:type="gramEnd"/>
    </w:p>
    <w:p w:rsidRPr="003F0198" w:rsidR="008E236C" w:rsidP="00FC2FB7" w:rsidRDefault="008E236C" w14:paraId="1912E7C4" w14:textId="7ADA79CE">
      <w:pPr>
        <w:pStyle w:val="Textoindependiente"/>
        <w:tabs>
          <w:tab w:val="left" w:leader="hyphen" w:pos="9356"/>
        </w:tabs>
        <w:spacing w:before="120" w:after="120" w:line="460" w:lineRule="exact"/>
        <w:rPr>
          <w:szCs w:val="24"/>
        </w:rPr>
      </w:pPr>
      <w:r w:rsidRPr="003F0198">
        <w:rPr>
          <w:b/>
          <w:bCs w:val="0"/>
          <w:szCs w:val="24"/>
        </w:rPr>
        <w:t xml:space="preserve">ARTICULO 16. Copia. CARTA-DGAN-JA-64-2026 </w:t>
      </w:r>
      <w:r w:rsidRPr="003F0198">
        <w:rPr>
          <w:szCs w:val="24"/>
        </w:rPr>
        <w:t>del</w:t>
      </w:r>
      <w:r w:rsidRPr="003F0198">
        <w:rPr>
          <w:b/>
          <w:bCs w:val="0"/>
          <w:szCs w:val="24"/>
        </w:rPr>
        <w:t xml:space="preserve"> </w:t>
      </w:r>
      <w:r w:rsidRPr="003F0198">
        <w:rPr>
          <w:szCs w:val="24"/>
        </w:rPr>
        <w:t>11 de marzo del 2026, suscrito por la señora Ivannia Vindas Rivera, secretaria ad hoc de la Junta Administrativa del Archivo Nacional, en donde comunican el acuerdo, sesión ordinaria n°05-2026, en donde comunican al señor Marco Hidalgo Zúñiga, gerente general del INVU, el conocimiento de los documentos presentados por este instituto, sobre la situación documental del INVU.</w:t>
      </w:r>
      <w:r w:rsidRPr="003F0198" w:rsidR="000B313D">
        <w:rPr>
          <w:b/>
          <w:bCs w:val="0"/>
          <w:szCs w:val="24"/>
        </w:rPr>
        <w:t xml:space="preserve"> SE TOMA NOTA.</w:t>
      </w:r>
      <w:r w:rsidRPr="003F0198" w:rsidR="009646BC">
        <w:rPr>
          <w:b/>
          <w:bCs w:val="0"/>
          <w:szCs w:val="24"/>
        </w:rPr>
        <w:t xml:space="preserve"> </w:t>
      </w:r>
      <w:r w:rsidRPr="003F0198" w:rsidR="009646BC">
        <w:rPr>
          <w:b/>
          <w:szCs w:val="24"/>
        </w:rPr>
        <w:t>--------------------------------------------------------------------------------------------</w:t>
      </w:r>
    </w:p>
    <w:p w:rsidRPr="003F0198" w:rsidR="008E236C" w:rsidP="00FC2FB7" w:rsidRDefault="008E236C" w14:paraId="0551FD4F" w14:textId="21D7FA8E">
      <w:pPr>
        <w:pStyle w:val="Textoindependiente"/>
        <w:tabs>
          <w:tab w:val="left" w:leader="hyphen" w:pos="9356"/>
        </w:tabs>
        <w:spacing w:before="120" w:after="120" w:line="460" w:lineRule="exact"/>
        <w:rPr>
          <w:szCs w:val="24"/>
        </w:rPr>
      </w:pPr>
      <w:r w:rsidRPr="003F0198">
        <w:rPr>
          <w:b/>
          <w:bCs w:val="0"/>
          <w:szCs w:val="24"/>
        </w:rPr>
        <w:t xml:space="preserve">ARTICULO 17. Copia. CARTA-DGAN-DG-AJ-024-2026 </w:t>
      </w:r>
      <w:proofErr w:type="spellStart"/>
      <w:r w:rsidRPr="003F0198">
        <w:rPr>
          <w:b/>
          <w:bCs w:val="0"/>
          <w:szCs w:val="24"/>
        </w:rPr>
        <w:t>rev.</w:t>
      </w:r>
      <w:proofErr w:type="spellEnd"/>
      <w:r w:rsidRPr="003F0198">
        <w:rPr>
          <w:b/>
          <w:bCs w:val="0"/>
          <w:szCs w:val="24"/>
        </w:rPr>
        <w:t xml:space="preserve"> CONTRATO-DGAN-DAH-002-2026 </w:t>
      </w:r>
      <w:r w:rsidRPr="003F0198">
        <w:rPr>
          <w:szCs w:val="24"/>
        </w:rPr>
        <w:t>del 05 de marzo del 2026, referente a la donación de documentos del señor Carlos Obregón Quesada, suscrito por las señoras Karol Arguedas Aguilar Abogada y Guiselle Mora Durán, coordinadora de la Asesoría Jurídica.</w:t>
      </w:r>
      <w:r w:rsidRPr="003F0198" w:rsidR="000B313D">
        <w:rPr>
          <w:b/>
          <w:bCs w:val="0"/>
          <w:szCs w:val="24"/>
        </w:rPr>
        <w:t xml:space="preserve"> SE TOMA NOTA.</w:t>
      </w:r>
      <w:r w:rsidRPr="003F0198" w:rsidR="009646BC">
        <w:rPr>
          <w:b/>
          <w:bCs w:val="0"/>
          <w:szCs w:val="24"/>
        </w:rPr>
        <w:t xml:space="preserve"> ------------</w:t>
      </w:r>
    </w:p>
    <w:p w:rsidRPr="003F0198" w:rsidR="008E236C" w:rsidP="00FC2FB7" w:rsidRDefault="008E236C" w14:paraId="356F6E88" w14:textId="0340E04D">
      <w:pPr>
        <w:pStyle w:val="Textoindependiente"/>
        <w:tabs>
          <w:tab w:val="left" w:leader="hyphen" w:pos="9356"/>
        </w:tabs>
        <w:spacing w:before="120" w:after="120" w:line="460" w:lineRule="exact"/>
        <w:rPr>
          <w:szCs w:val="24"/>
        </w:rPr>
      </w:pPr>
      <w:r w:rsidRPr="003F0198">
        <w:rPr>
          <w:b/>
          <w:bCs w:val="0"/>
          <w:szCs w:val="24"/>
        </w:rPr>
        <w:t xml:space="preserve">ARTICULO 18. Copia. CARTA-DGAN-DG-DG-84-2026 </w:t>
      </w:r>
      <w:r w:rsidRPr="003F0198">
        <w:rPr>
          <w:szCs w:val="24"/>
        </w:rPr>
        <w:t>del 10 de marzo del 2026, suscrito por la señora Ivannia Valverde Guevara, directora general del Archivo Nacional, en donde interpone formal denuncia administrativa ante la Auditoría Interna del Consejo Nacional de Concesiones.</w:t>
      </w:r>
      <w:r w:rsidRPr="003F0198" w:rsidR="000B313D">
        <w:rPr>
          <w:b/>
          <w:bCs w:val="0"/>
          <w:szCs w:val="24"/>
        </w:rPr>
        <w:t xml:space="preserve"> SE TOMA NOTA.</w:t>
      </w:r>
      <w:r w:rsidRPr="003F0198" w:rsidR="009646BC">
        <w:rPr>
          <w:b/>
          <w:bCs w:val="0"/>
          <w:szCs w:val="24"/>
        </w:rPr>
        <w:t xml:space="preserve"> </w:t>
      </w:r>
      <w:r w:rsidRPr="003F0198" w:rsidR="009646BC">
        <w:rPr>
          <w:b/>
          <w:szCs w:val="24"/>
        </w:rPr>
        <w:t>---------------------------------------------------------</w:t>
      </w:r>
    </w:p>
    <w:p w:rsidRPr="003F0198" w:rsidR="008E236C" w:rsidP="00FC2FB7" w:rsidRDefault="008E236C" w14:paraId="0EF01F0B" w14:textId="05760DEE">
      <w:pPr>
        <w:pStyle w:val="Textoindependiente"/>
        <w:tabs>
          <w:tab w:val="left" w:leader="hyphen" w:pos="9356"/>
        </w:tabs>
        <w:spacing w:before="120" w:after="120" w:line="460" w:lineRule="exact"/>
        <w:rPr>
          <w:szCs w:val="24"/>
        </w:rPr>
      </w:pPr>
      <w:r w:rsidRPr="003F0198">
        <w:rPr>
          <w:b/>
          <w:bCs w:val="0"/>
          <w:szCs w:val="24"/>
        </w:rPr>
        <w:t>ARTICULO 19.</w:t>
      </w:r>
      <w:r w:rsidRPr="003F0198">
        <w:rPr>
          <w:szCs w:val="24"/>
        </w:rPr>
        <w:t xml:space="preserve"> </w:t>
      </w:r>
      <w:r w:rsidRPr="003F0198">
        <w:rPr>
          <w:b/>
          <w:bCs w:val="0"/>
          <w:szCs w:val="24"/>
        </w:rPr>
        <w:t xml:space="preserve">Copia.CARTA_CGG-105-2026 </w:t>
      </w:r>
      <w:r w:rsidRPr="003F0198">
        <w:rPr>
          <w:szCs w:val="24"/>
        </w:rPr>
        <w:t xml:space="preserve">del 17 de marzo del 2026, suscrito por el señor Marco Hidalgo Zúñiga, en atención a la CARTA-DGAN-JA-64-2026 del 11 de marzo del 2026. </w:t>
      </w:r>
      <w:r w:rsidRPr="003F0198" w:rsidR="000B313D">
        <w:rPr>
          <w:b/>
          <w:bCs w:val="0"/>
          <w:szCs w:val="24"/>
        </w:rPr>
        <w:t>SE TOMA NOTA.</w:t>
      </w:r>
      <w:r w:rsidRPr="003F0198" w:rsidR="009646BC">
        <w:rPr>
          <w:b/>
          <w:bCs w:val="0"/>
          <w:szCs w:val="24"/>
        </w:rPr>
        <w:t xml:space="preserve"> </w:t>
      </w:r>
      <w:r w:rsidRPr="003F0198" w:rsidR="009646BC">
        <w:rPr>
          <w:b/>
          <w:szCs w:val="24"/>
        </w:rPr>
        <w:t>----------------------------------------------------------------------</w:t>
      </w:r>
    </w:p>
    <w:p w:rsidRPr="003F0198" w:rsidR="008E236C" w:rsidP="00FC2FB7" w:rsidRDefault="008E236C" w14:paraId="2CE38EFC" w14:textId="74821E29">
      <w:pPr>
        <w:pStyle w:val="Textoindependiente"/>
        <w:tabs>
          <w:tab w:val="left" w:leader="hyphen" w:pos="9356"/>
        </w:tabs>
        <w:spacing w:before="120" w:after="120" w:line="460" w:lineRule="exact"/>
        <w:rPr>
          <w:szCs w:val="24"/>
        </w:rPr>
      </w:pPr>
      <w:r w:rsidRPr="003F0198">
        <w:rPr>
          <w:b/>
          <w:bCs w:val="0"/>
          <w:szCs w:val="24"/>
        </w:rPr>
        <w:t>ARTICULO 20.</w:t>
      </w:r>
      <w:r w:rsidRPr="003F0198">
        <w:rPr>
          <w:szCs w:val="24"/>
        </w:rPr>
        <w:t xml:space="preserve"> </w:t>
      </w:r>
      <w:r w:rsidRPr="003F0198">
        <w:rPr>
          <w:b/>
          <w:bCs w:val="0"/>
          <w:szCs w:val="24"/>
        </w:rPr>
        <w:t>Copia. CARTA-AI-057-2026</w:t>
      </w:r>
      <w:r w:rsidRPr="003F0198">
        <w:rPr>
          <w:szCs w:val="24"/>
        </w:rPr>
        <w:t xml:space="preserve"> del 24 de marzo del 2026, suscrito por la señora Lidiette Cruz Rodríguez, relacionado con la respuesta a la denuncia administrativa interpuesta por el Archivo Nacional a Correos de Costa Rica.</w:t>
      </w:r>
      <w:r w:rsidRPr="003F0198" w:rsidR="000B313D">
        <w:rPr>
          <w:b/>
          <w:bCs w:val="0"/>
          <w:szCs w:val="24"/>
        </w:rPr>
        <w:t xml:space="preserve"> SE TOMA NOTA.</w:t>
      </w:r>
      <w:r w:rsidRPr="003F0198" w:rsidR="009646BC">
        <w:rPr>
          <w:b/>
          <w:szCs w:val="24"/>
        </w:rPr>
        <w:t xml:space="preserve"> -----------------------------------------------------------------------------------------------------------</w:t>
      </w:r>
    </w:p>
    <w:p w:rsidRPr="003F0198" w:rsidR="008E236C" w:rsidP="00FC2FB7" w:rsidRDefault="008E236C" w14:paraId="30F136E9" w14:textId="6D3655F3">
      <w:pPr>
        <w:pStyle w:val="Textoindependiente"/>
        <w:tabs>
          <w:tab w:val="left" w:leader="hyphen" w:pos="9356"/>
        </w:tabs>
        <w:spacing w:before="120" w:after="120" w:line="460" w:lineRule="exact"/>
        <w:rPr>
          <w:szCs w:val="24"/>
        </w:rPr>
      </w:pPr>
      <w:r w:rsidRPr="003F0198">
        <w:rPr>
          <w:b/>
          <w:bCs w:val="0"/>
          <w:szCs w:val="24"/>
        </w:rPr>
        <w:t xml:space="preserve">ARTICULO 21. CARTA-DGAN-DSAE-STA-019-2026 </w:t>
      </w:r>
      <w:r w:rsidRPr="003F0198">
        <w:rPr>
          <w:szCs w:val="24"/>
        </w:rPr>
        <w:t xml:space="preserve">del 24 de marzo del 2026, suscrito por las señoras Denise Calvo López, jefatura del Departamento de Servicios Archivísticos Externos y Camila Carreras Herrero, profesional de la Unidad de Servicios Técnicos Archivísticos de dicho departamento. En donde remiten el análisis de los antecedentes y de los criterios de valoración remitidos en años anteriores para que esta Comisión pueda ratificar, modificar o eliminar la declaratoria de valor científico </w:t>
      </w:r>
      <w:r w:rsidRPr="003F0198" w:rsidR="009646BC">
        <w:rPr>
          <w:szCs w:val="24"/>
        </w:rPr>
        <w:t>cultural de</w:t>
      </w:r>
      <w:r w:rsidRPr="003F0198">
        <w:rPr>
          <w:szCs w:val="24"/>
        </w:rPr>
        <w:t xml:space="preserve"> las series correspondencia de Gerencia y </w:t>
      </w:r>
      <w:r w:rsidRPr="003F0198" w:rsidR="005C55CD">
        <w:rPr>
          <w:szCs w:val="24"/>
        </w:rPr>
        <w:t>Subgerencia del</w:t>
      </w:r>
      <w:r w:rsidRPr="003F0198" w:rsidR="001C2FAA">
        <w:rPr>
          <w:szCs w:val="24"/>
        </w:rPr>
        <w:t xml:space="preserve"> INEC </w:t>
      </w:r>
      <w:r w:rsidRPr="003F0198">
        <w:rPr>
          <w:szCs w:val="24"/>
        </w:rPr>
        <w:t xml:space="preserve">de carácter sustantivo </w:t>
      </w:r>
      <w:r w:rsidRPr="003F0198" w:rsidR="007B69B7">
        <w:rPr>
          <w:szCs w:val="24"/>
        </w:rPr>
        <w:t>(sesión</w:t>
      </w:r>
      <w:r w:rsidRPr="003F0198">
        <w:rPr>
          <w:szCs w:val="24"/>
        </w:rPr>
        <w:t xml:space="preserve"> 11-2012) y Expedientes de Contratación de Proyectos Ganadores considerados relevantes (sesiones 17-2005 y 02-2015).</w:t>
      </w:r>
      <w:r w:rsidRPr="003F0198" w:rsidR="009646BC">
        <w:rPr>
          <w:szCs w:val="24"/>
        </w:rPr>
        <w:t xml:space="preserve"> ------------------------------------------</w:t>
      </w:r>
    </w:p>
    <w:p w:rsidRPr="003F0198" w:rsidR="000B313D" w:rsidP="00FC2FB7" w:rsidRDefault="000B313D" w14:paraId="16C926B9" w14:textId="2D1CC651">
      <w:pPr>
        <w:pStyle w:val="Textoindependiente"/>
        <w:tabs>
          <w:tab w:val="left" w:leader="hyphen" w:pos="9356"/>
        </w:tabs>
        <w:spacing w:before="120" w:after="120" w:line="460" w:lineRule="exact"/>
        <w:rPr>
          <w:b/>
          <w:bCs w:val="0"/>
          <w:szCs w:val="24"/>
        </w:rPr>
      </w:pPr>
      <w:r w:rsidRPr="003F0198">
        <w:rPr>
          <w:b/>
          <w:bCs w:val="0"/>
          <w:szCs w:val="24"/>
        </w:rPr>
        <w:t>ACUERDO 14</w:t>
      </w:r>
      <w:r w:rsidRPr="003F0198" w:rsidR="001C2FAA">
        <w:rPr>
          <w:b/>
          <w:bCs w:val="0"/>
          <w:szCs w:val="24"/>
        </w:rPr>
        <w:t xml:space="preserve">. </w:t>
      </w:r>
      <w:r w:rsidRPr="003F0198" w:rsidR="001C2FAA">
        <w:rPr>
          <w:szCs w:val="24"/>
        </w:rPr>
        <w:t xml:space="preserve">Se traslada para una próxima sesión. Aprobado por </w:t>
      </w:r>
      <w:proofErr w:type="gramStart"/>
      <w:r w:rsidRPr="003F0198" w:rsidR="001C2FAA">
        <w:rPr>
          <w:szCs w:val="24"/>
        </w:rPr>
        <w:t>unanimidad.</w:t>
      </w:r>
      <w:r w:rsidRPr="003F0198" w:rsidR="009646BC">
        <w:rPr>
          <w:szCs w:val="24"/>
        </w:rPr>
        <w:t>----------</w:t>
      </w:r>
      <w:proofErr w:type="gramEnd"/>
    </w:p>
    <w:p w:rsidRPr="003F0198" w:rsidR="00927327" w:rsidP="00FC2FB7" w:rsidRDefault="008E236C" w14:paraId="5F252335" w14:textId="7036B02C">
      <w:pPr>
        <w:pStyle w:val="Textoindependiente"/>
        <w:tabs>
          <w:tab w:val="left" w:leader="hyphen" w:pos="9356"/>
        </w:tabs>
        <w:spacing w:before="120" w:after="120" w:line="460" w:lineRule="exact"/>
        <w:rPr>
          <w:szCs w:val="24"/>
        </w:rPr>
      </w:pPr>
      <w:r w:rsidRPr="003F0198">
        <w:rPr>
          <w:b/>
          <w:bCs w:val="0"/>
          <w:szCs w:val="24"/>
        </w:rPr>
        <w:t>ARTICULO 22.</w:t>
      </w:r>
      <w:r w:rsidRPr="003F0198">
        <w:rPr>
          <w:szCs w:val="24"/>
        </w:rPr>
        <w:t xml:space="preserve"> </w:t>
      </w:r>
      <w:r w:rsidRPr="003F0198">
        <w:rPr>
          <w:b/>
          <w:bCs w:val="0"/>
          <w:szCs w:val="24"/>
        </w:rPr>
        <w:t>COPIA.CARTA-AI-013-2026</w:t>
      </w:r>
      <w:r w:rsidRPr="003F0198">
        <w:rPr>
          <w:szCs w:val="24"/>
        </w:rPr>
        <w:t xml:space="preserve"> del 13 de marzo del 2026, suscrito por la señora Laura Espinoza Rojas, jefa del Archivo Institucional de la Universidad Técnica Nacional, en donde realiza una consulta legal al señor Julio César Pérez Hernández, director general de la Dirección General de Administración Universitaria sobre la validez de los actos administrativos tomados en esas sesiones en las que fueron aprobadas las valoraciones documentales del CISED durante su ausencia.</w:t>
      </w:r>
      <w:r w:rsidRPr="003F0198" w:rsidR="007B69B7">
        <w:rPr>
          <w:szCs w:val="24"/>
        </w:rPr>
        <w:t xml:space="preserve"> </w:t>
      </w:r>
      <w:r w:rsidRPr="003F0198" w:rsidR="00927327">
        <w:rPr>
          <w:szCs w:val="24"/>
        </w:rPr>
        <w:t xml:space="preserve">El señor </w:t>
      </w:r>
      <w:r w:rsidRPr="003F0198" w:rsidR="00927327">
        <w:rPr>
          <w:rFonts w:eastAsiaTheme="majorEastAsia"/>
          <w:szCs w:val="24"/>
        </w:rPr>
        <w:t>Javier Gómez Jiménez</w:t>
      </w:r>
      <w:r w:rsidRPr="003F0198" w:rsidR="00927327">
        <w:rPr>
          <w:szCs w:val="24"/>
        </w:rPr>
        <w:t xml:space="preserve"> expone que se recibió una comunicación de la señora </w:t>
      </w:r>
      <w:r w:rsidRPr="003F0198" w:rsidR="00927327">
        <w:rPr>
          <w:rFonts w:eastAsiaTheme="majorEastAsia"/>
          <w:szCs w:val="24"/>
        </w:rPr>
        <w:t>Laura Espinoza</w:t>
      </w:r>
      <w:r w:rsidRPr="003F0198" w:rsidR="00927327">
        <w:rPr>
          <w:szCs w:val="24"/>
        </w:rPr>
        <w:t xml:space="preserve">, jefa del Archivo de la Universidad Técnica Nacional (UTN), mediante la cual se realizó una consulta legal al señor </w:t>
      </w:r>
      <w:r w:rsidRPr="003F0198" w:rsidR="00927327">
        <w:rPr>
          <w:rFonts w:eastAsiaTheme="majorEastAsia"/>
          <w:szCs w:val="24"/>
        </w:rPr>
        <w:t>Julio César Pérez Hernández</w:t>
      </w:r>
      <w:r w:rsidRPr="003F0198" w:rsidR="00927327">
        <w:rPr>
          <w:szCs w:val="24"/>
        </w:rPr>
        <w:t xml:space="preserve">, director general de la Dirección General de Administración Universitaria, relacionada con la validez de los actos administrativos adoptados en determinadas sesiones. Indica que ha revisado los correos electrónicos intercambiados y considera que la señora Méndez ha dado una respuesta adecuada a la señora Espinoza; no obstante, manifiesta que persiste una aparente situación interna en la institución, por lo que estima necesario que dicha situación sea resuelta previamente a lo interno. El señor </w:t>
      </w:r>
      <w:r w:rsidRPr="003F0198" w:rsidR="00927327">
        <w:rPr>
          <w:rFonts w:eastAsiaTheme="majorEastAsia"/>
          <w:szCs w:val="24"/>
        </w:rPr>
        <w:t>Gómez Jiménez</w:t>
      </w:r>
      <w:r w:rsidRPr="003F0198" w:rsidR="00927327">
        <w:rPr>
          <w:szCs w:val="24"/>
        </w:rPr>
        <w:t xml:space="preserve"> señala además que, según lo expuesto por la señora Espinoza, se estaría cuestionando la validez de las sesiones en las que se adoptaron los acuerdos, lo cual, de ser así, implicaría que los trámites no deberían ser presentados ante esta Comisión, por cuanto podrían adolecer de un vicio de origen. En ese sentido, considera más prudente que la UTN resuelva primero su </w:t>
      </w:r>
      <w:r w:rsidRPr="003F0198" w:rsidR="00927327">
        <w:rPr>
          <w:szCs w:val="24"/>
        </w:rPr>
        <w:t xml:space="preserve">situación interna antes de que la Comisión conozca el trámite, a fin de evitar eventuales retrocesos o la nulidad de actuaciones posteriores. Agrega que, en caso de determinarse que una sesión no fue válida, ello obligaría a retraer lo actuado por la Comisión, generando complicaciones administrativas innecesarias. Indica también que no se trata de un trámite urgente ni existe riesgo inmediato de pérdida documental que obligue a una declaratoria apresurada, por lo que reitera la conveniencia de actuar con cautela ante las incertidumbres legales planteadas y propone que se solicite formalmente al </w:t>
      </w:r>
      <w:r w:rsidRPr="003F0198" w:rsidR="00927327">
        <w:rPr>
          <w:rFonts w:eastAsiaTheme="majorEastAsia"/>
          <w:szCs w:val="24"/>
        </w:rPr>
        <w:t>CI</w:t>
      </w:r>
      <w:r w:rsidRPr="003F0198" w:rsidR="00927327">
        <w:rPr>
          <w:szCs w:val="24"/>
        </w:rPr>
        <w:t>S</w:t>
      </w:r>
      <w:r w:rsidRPr="003F0198" w:rsidR="00927327">
        <w:rPr>
          <w:rFonts w:eastAsiaTheme="majorEastAsia"/>
          <w:szCs w:val="24"/>
        </w:rPr>
        <w:t>E</w:t>
      </w:r>
      <w:r w:rsidRPr="003F0198" w:rsidR="00927327">
        <w:rPr>
          <w:szCs w:val="24"/>
        </w:rPr>
        <w:t>D</w:t>
      </w:r>
      <w:r w:rsidRPr="003F0198" w:rsidR="00927327">
        <w:rPr>
          <w:rFonts w:eastAsiaTheme="majorEastAsia"/>
          <w:szCs w:val="24"/>
        </w:rPr>
        <w:t xml:space="preserve"> de la UTN</w:t>
      </w:r>
      <w:r w:rsidRPr="003F0198" w:rsidR="00927327">
        <w:rPr>
          <w:szCs w:val="24"/>
        </w:rPr>
        <w:t xml:space="preserve"> que indique si considera pertinente mantener el trámite activo o, por el contrario, detenerlo. Señala que, con base en esa definición, la Comisión podría valorar posteriormente si corresponde suspender el trámite por un tiempo determinado o proceder a su archivo. Reitera que, ante la posibilidad de que se cuestione la validez de los acuerdos, resulta más prudente no avanzar hasta contar con claridad jurídica, evitando así la eventual corrección o invalidez de actas de la Comisión. El señor </w:t>
      </w:r>
      <w:r w:rsidRPr="003F0198" w:rsidR="00927327">
        <w:rPr>
          <w:rFonts w:eastAsiaTheme="majorEastAsia"/>
          <w:szCs w:val="24"/>
        </w:rPr>
        <w:t>Garita Mondragón</w:t>
      </w:r>
      <w:r w:rsidRPr="003F0198" w:rsidR="00927327">
        <w:rPr>
          <w:szCs w:val="24"/>
        </w:rPr>
        <w:t xml:space="preserve"> manifiesta que, en principio, consideraría oportuno analizar el tema en sesión con las personas involucradas. Ante ello, el señor Gómez</w:t>
      </w:r>
      <w:r w:rsidRPr="003F0198" w:rsidR="00927327">
        <w:rPr>
          <w:rFonts w:eastAsiaTheme="majorEastAsia"/>
          <w:szCs w:val="24"/>
        </w:rPr>
        <w:t xml:space="preserve"> Jiménez</w:t>
      </w:r>
      <w:r w:rsidRPr="003F0198" w:rsidR="00927327">
        <w:rPr>
          <w:szCs w:val="24"/>
        </w:rPr>
        <w:t xml:space="preserve"> plantea como propuesta enviar previamente una carta a la UTN antes de conocer el asunto en sesión, a lo cual el señor </w:t>
      </w:r>
      <w:r w:rsidRPr="003F0198" w:rsidR="00927327">
        <w:rPr>
          <w:rFonts w:eastAsiaTheme="majorEastAsia"/>
          <w:szCs w:val="24"/>
        </w:rPr>
        <w:t>Garita Mondragón</w:t>
      </w:r>
      <w:r w:rsidRPr="003F0198" w:rsidR="00927327">
        <w:rPr>
          <w:szCs w:val="24"/>
        </w:rPr>
        <w:t xml:space="preserve"> manifiesta su acuerdo. La señora </w:t>
      </w:r>
      <w:r w:rsidRPr="003F0198" w:rsidR="00927327">
        <w:rPr>
          <w:rFonts w:eastAsiaTheme="majorEastAsia"/>
          <w:szCs w:val="24"/>
        </w:rPr>
        <w:t>Calvo López</w:t>
      </w:r>
      <w:r w:rsidRPr="003F0198" w:rsidR="00927327">
        <w:rPr>
          <w:szCs w:val="24"/>
        </w:rPr>
        <w:t xml:space="preserve"> agrega que la señora Espinoza ha mostrado reticencia a asistir a sesión, por lo que considera adecuado brindar respuesta por escrito a su comunicación y que sea la propia institución la que determine cómo proceder con el trámite</w:t>
      </w:r>
      <w:r w:rsidRPr="003F0198" w:rsidR="00A3262A">
        <w:rPr>
          <w:szCs w:val="24"/>
        </w:rPr>
        <w:t xml:space="preserve">, además agrega que </w:t>
      </w:r>
      <w:r w:rsidRPr="003F0198" w:rsidR="009A0828">
        <w:rPr>
          <w:szCs w:val="24"/>
        </w:rPr>
        <w:t>a este trámite ya se le hizo el análisis correspondiente</w:t>
      </w:r>
      <w:r w:rsidRPr="003F0198" w:rsidR="00A80900">
        <w:rPr>
          <w:szCs w:val="24"/>
        </w:rPr>
        <w:t xml:space="preserve"> el cual ya derivó en un informe. La señora Méndez añade que efectivamente la pro</w:t>
      </w:r>
      <w:r w:rsidRPr="003F0198" w:rsidR="003D2737">
        <w:rPr>
          <w:szCs w:val="24"/>
        </w:rPr>
        <w:t xml:space="preserve">fesional ha realizado un esfuerzo grande en culminar dicho informe, del cual </w:t>
      </w:r>
      <w:r w:rsidRPr="003F0198" w:rsidR="002523D6">
        <w:rPr>
          <w:szCs w:val="24"/>
        </w:rPr>
        <w:t>hubo</w:t>
      </w:r>
      <w:r w:rsidRPr="003F0198" w:rsidR="003D2737">
        <w:rPr>
          <w:szCs w:val="24"/>
        </w:rPr>
        <w:t xml:space="preserve"> solicitudes de aclaraciones</w:t>
      </w:r>
      <w:r w:rsidRPr="003F0198" w:rsidR="007E1AE6">
        <w:rPr>
          <w:szCs w:val="24"/>
        </w:rPr>
        <w:t>, por lo que sería una lástima que no se conociera</w:t>
      </w:r>
      <w:r w:rsidRPr="003F0198" w:rsidR="007A7418">
        <w:rPr>
          <w:szCs w:val="24"/>
        </w:rPr>
        <w:t xml:space="preserve"> y que </w:t>
      </w:r>
      <w:r w:rsidRPr="003F0198" w:rsidR="00B45CA1">
        <w:rPr>
          <w:szCs w:val="24"/>
        </w:rPr>
        <w:t>además representa</w:t>
      </w:r>
      <w:r w:rsidRPr="003F0198" w:rsidR="007A7418">
        <w:rPr>
          <w:szCs w:val="24"/>
        </w:rPr>
        <w:t xml:space="preserve"> uno de los trámites más viejos que está pendiente </w:t>
      </w:r>
      <w:r w:rsidRPr="003F0198" w:rsidR="00B45CA1">
        <w:rPr>
          <w:szCs w:val="24"/>
        </w:rPr>
        <w:t>de resolverse.</w:t>
      </w:r>
      <w:r w:rsidRPr="003F0198" w:rsidR="00927327">
        <w:rPr>
          <w:szCs w:val="24"/>
        </w:rPr>
        <w:t xml:space="preserve"> Finalmente, el señor </w:t>
      </w:r>
      <w:r w:rsidRPr="003F0198" w:rsidR="00927327">
        <w:rPr>
          <w:rFonts w:eastAsiaTheme="majorEastAsia"/>
          <w:szCs w:val="24"/>
        </w:rPr>
        <w:t>Gómez Jiménez</w:t>
      </w:r>
      <w:r w:rsidRPr="003F0198" w:rsidR="00927327">
        <w:rPr>
          <w:szCs w:val="24"/>
        </w:rPr>
        <w:t xml:space="preserve"> somete a consideración dejar no </w:t>
      </w:r>
      <w:r w:rsidRPr="003F0198" w:rsidR="007B69B7">
        <w:rPr>
          <w:szCs w:val="24"/>
        </w:rPr>
        <w:t>dejar en</w:t>
      </w:r>
      <w:r w:rsidRPr="003F0198" w:rsidR="00927327">
        <w:rPr>
          <w:szCs w:val="24"/>
        </w:rPr>
        <w:t xml:space="preserve"> firme la elaboración del acuerdo correspondiente para su revisión y eventual aprobación en la próxima sesión.</w:t>
      </w:r>
      <w:r w:rsidRPr="003F0198" w:rsidR="00F636A2">
        <w:rPr>
          <w:szCs w:val="24"/>
        </w:rPr>
        <w:t xml:space="preserve"> ------------------------------------------</w:t>
      </w:r>
    </w:p>
    <w:bookmarkEnd w:id="2"/>
    <w:p w:rsidRPr="003F0198" w:rsidR="00B45CA1" w:rsidP="00F636A2" w:rsidRDefault="000B313D" w14:paraId="39BD821E" w14:textId="26BC6E36">
      <w:pPr>
        <w:pStyle w:val="Default"/>
        <w:shd w:val="clear" w:color="auto" w:fill="FFFFFF" w:themeFill="background1"/>
        <w:tabs>
          <w:tab w:val="left" w:leader="hyphen" w:pos="9356"/>
        </w:tabs>
        <w:spacing w:before="120" w:after="120" w:line="460" w:lineRule="exact"/>
        <w:jc w:val="both"/>
        <w:rPr>
          <w:color w:val="auto"/>
        </w:rPr>
      </w:pPr>
      <w:r w:rsidRPr="003F0198">
        <w:rPr>
          <w:b/>
          <w:color w:val="auto"/>
        </w:rPr>
        <w:t>ACUERDO 15</w:t>
      </w:r>
      <w:r w:rsidRPr="003F0198" w:rsidR="00F91D55">
        <w:rPr>
          <w:b/>
          <w:bCs/>
          <w:color w:val="auto"/>
        </w:rPr>
        <w:t xml:space="preserve"> </w:t>
      </w:r>
      <w:r w:rsidRPr="003F0198" w:rsidR="00F91D55">
        <w:rPr>
          <w:color w:val="auto"/>
        </w:rPr>
        <w:t xml:space="preserve">Comunicar a la señora </w:t>
      </w:r>
      <w:r w:rsidRPr="003F0198" w:rsidR="00F91D55">
        <w:rPr>
          <w:rFonts w:eastAsiaTheme="majorEastAsia"/>
          <w:color w:val="auto"/>
        </w:rPr>
        <w:t>Laura Espinoza Rojas</w:t>
      </w:r>
      <w:r w:rsidRPr="003F0198" w:rsidR="00F91D55">
        <w:rPr>
          <w:color w:val="auto"/>
        </w:rPr>
        <w:t xml:space="preserve">, jefa del Archivo Institucional de la </w:t>
      </w:r>
      <w:r w:rsidRPr="003F0198" w:rsidR="00F91D55">
        <w:rPr>
          <w:rFonts w:eastAsiaTheme="majorEastAsia"/>
          <w:color w:val="auto"/>
        </w:rPr>
        <w:t>Universidad Técnica Nacional (UTN)</w:t>
      </w:r>
      <w:r w:rsidRPr="003F0198" w:rsidR="00F91D55">
        <w:rPr>
          <w:color w:val="auto"/>
        </w:rPr>
        <w:t xml:space="preserve">, que esta Comisión Nacional tuvo por </w:t>
      </w:r>
      <w:r w:rsidRPr="003F0198" w:rsidR="00F91D55">
        <w:rPr>
          <w:color w:val="auto"/>
        </w:rPr>
        <w:t xml:space="preserve">conocida la </w:t>
      </w:r>
      <w:r w:rsidRPr="003F0198" w:rsidR="00F91D55">
        <w:rPr>
          <w:rFonts w:eastAsiaTheme="majorEastAsia"/>
          <w:color w:val="auto"/>
        </w:rPr>
        <w:t>CARTA-AI-013-2026</w:t>
      </w:r>
      <w:r w:rsidRPr="003F0198" w:rsidR="00F91D55">
        <w:rPr>
          <w:color w:val="auto"/>
        </w:rPr>
        <w:t xml:space="preserve">, del 13 de marzo de 2026, mediante la cual se plantea una consulta sobre la validez de los actos administrativos adoptados en sesiones del Comité Institucional de Selección y Eliminación de Documentos (CISED) de esa institución, durante su ausencia. La Comisión Nacional considera que, a partir de lo expuesto en la comunicación recibida, persisten situaciones de carácter interno y de naturaleza jurídica que deben ser resueltas previamente por la propia Universidad Técnica Nacional, a fin de determinar con claridad la validez de las sesiones y acuerdos adoptados por su CISED. En consecuencia, este órgano colegiado solicita al CISED de la Universidad Técnica Nacional que informe a este Comisión si considera pertinente mantener activo el trámite de valoración documental actualmente presentado, o bien </w:t>
      </w:r>
      <w:r w:rsidRPr="003F0198" w:rsidR="00F91D55">
        <w:rPr>
          <w:rFonts w:eastAsiaTheme="majorEastAsia"/>
          <w:color w:val="auto"/>
        </w:rPr>
        <w:t>detenerlo temporalmente</w:t>
      </w:r>
      <w:r w:rsidRPr="003F0198" w:rsidR="00F91D55">
        <w:rPr>
          <w:color w:val="auto"/>
        </w:rPr>
        <w:t>, hasta tanto se resuelva de manera definitiva la situación jurídica interna señalada.</w:t>
      </w:r>
      <w:r w:rsidRPr="003F0198" w:rsidR="00F91D55">
        <w:rPr>
          <w:b/>
          <w:bCs/>
          <w:color w:val="auto"/>
        </w:rPr>
        <w:t xml:space="preserve"> </w:t>
      </w:r>
      <w:r w:rsidRPr="003F0198" w:rsidR="00B45CA1">
        <w:rPr>
          <w:color w:val="auto"/>
        </w:rPr>
        <w:t>Aprobado por unanimidad con los votos afirmativos de los señores Gómez, vicepresidente; Garita, Historiador, la señora Méndez, secretaria.</w:t>
      </w:r>
      <w:r w:rsidRPr="003F0198" w:rsidR="00B45CA1">
        <w:rPr>
          <w:b/>
          <w:bCs/>
          <w:color w:val="auto"/>
        </w:rPr>
        <w:t xml:space="preserve"> </w:t>
      </w:r>
      <w:r w:rsidRPr="003F0198" w:rsidR="00B45CA1">
        <w:rPr>
          <w:color w:val="auto"/>
        </w:rPr>
        <w:t>Enviar copia de este acuerdo a la señora, Ivannia Valverde Guevara, directora general del Archivo Nacional, Denise Calvo López, Jefatura del Departamento de Servicios Archivísticos Externos, Lilliana González Jiménez,</w:t>
      </w:r>
      <w:r w:rsidRPr="003F0198" w:rsidR="00F73ADB">
        <w:rPr>
          <w:color w:val="auto"/>
        </w:rPr>
        <w:t xml:space="preserve"> profesional de la Unidad de Servicios Técnicos Archivísticos del Departamento de Servicios Técnicos Archivísticos</w:t>
      </w:r>
      <w:r w:rsidRPr="003F0198" w:rsidR="00B45CA1">
        <w:rPr>
          <w:color w:val="auto"/>
        </w:rPr>
        <w:t xml:space="preserve"> y al expediente de valoración documenta</w:t>
      </w:r>
      <w:r w:rsidRPr="003F0198" w:rsidR="002523D6">
        <w:rPr>
          <w:color w:val="auto"/>
        </w:rPr>
        <w:t xml:space="preserve"> T-35-2025 de la Universidad Técnica Nacional (UTN)</w:t>
      </w:r>
      <w:r w:rsidRPr="003F0198" w:rsidR="00B45CA1">
        <w:rPr>
          <w:color w:val="auto"/>
        </w:rPr>
        <w:t>, que custodia esta Comisión Nacional. </w:t>
      </w:r>
      <w:r w:rsidRPr="003F0198" w:rsidR="00B45CA1">
        <w:rPr>
          <w:b/>
          <w:bCs/>
          <w:color w:val="auto"/>
        </w:rPr>
        <w:t>ACUERDO FIRME.</w:t>
      </w:r>
      <w:r w:rsidRPr="003F0198" w:rsidR="00006321">
        <w:rPr>
          <w:b/>
          <w:bCs/>
          <w:color w:val="auto"/>
        </w:rPr>
        <w:t xml:space="preserve"> -----------------------------</w:t>
      </w:r>
    </w:p>
    <w:p w:rsidRPr="003F0198" w:rsidR="004B034C" w:rsidP="00FC2FB7" w:rsidRDefault="004B034C" w14:paraId="46FC9FF3" w14:textId="31EB8D36">
      <w:pPr>
        <w:tabs>
          <w:tab w:val="left" w:leader="hyphen" w:pos="9356"/>
        </w:tabs>
        <w:spacing w:before="120" w:after="120" w:line="460" w:lineRule="exact"/>
        <w:jc w:val="both"/>
        <w:rPr>
          <w:b/>
          <w:bCs/>
          <w:szCs w:val="24"/>
          <w:shd w:val="clear" w:color="auto" w:fill="FFFFFF"/>
          <w:lang w:val="es-CR"/>
        </w:rPr>
      </w:pPr>
      <w:r w:rsidRPr="003F0198">
        <w:rPr>
          <w:szCs w:val="24"/>
        </w:rPr>
        <w:t xml:space="preserve">Se cierra la sesión a las </w:t>
      </w:r>
      <w:r w:rsidRPr="003F0198" w:rsidR="008E236C">
        <w:rPr>
          <w:szCs w:val="24"/>
        </w:rPr>
        <w:t>11:52</w:t>
      </w:r>
      <w:r w:rsidRPr="003F0198" w:rsidR="00F81EDD">
        <w:rPr>
          <w:szCs w:val="24"/>
        </w:rPr>
        <w:t xml:space="preserve"> horas</w:t>
      </w:r>
      <w:r w:rsidRPr="003F0198">
        <w:rPr>
          <w:szCs w:val="24"/>
        </w:rPr>
        <w:t xml:space="preserve"> </w:t>
      </w:r>
      <w:r w:rsidRPr="003F0198">
        <w:rPr>
          <w:szCs w:val="24"/>
        </w:rPr>
        <w:tab/>
      </w:r>
    </w:p>
    <w:p w:rsidRPr="003F0198" w:rsidR="004B034C" w:rsidP="00FC2FB7" w:rsidRDefault="004B034C" w14:paraId="64911A25" w14:textId="69CC3582">
      <w:pPr>
        <w:pStyle w:val="Default"/>
        <w:shd w:val="clear" w:color="auto" w:fill="FFFFFF" w:themeFill="background1"/>
        <w:tabs>
          <w:tab w:val="left" w:pos="3045"/>
          <w:tab w:val="left" w:leader="hyphen" w:pos="9356"/>
        </w:tabs>
        <w:spacing w:before="120" w:after="120" w:line="460" w:lineRule="exact"/>
        <w:jc w:val="both"/>
        <w:rPr>
          <w:rFonts w:eastAsia="Arial"/>
          <w:color w:val="auto"/>
        </w:rPr>
      </w:pPr>
    </w:p>
    <w:p w:rsidRPr="003F0198" w:rsidR="00006321" w:rsidP="00FC2FB7" w:rsidRDefault="00006321" w14:paraId="66070B2E" w14:textId="77777777">
      <w:pPr>
        <w:pStyle w:val="Default"/>
        <w:shd w:val="clear" w:color="auto" w:fill="FFFFFF" w:themeFill="background1"/>
        <w:tabs>
          <w:tab w:val="left" w:pos="3045"/>
          <w:tab w:val="left" w:leader="hyphen" w:pos="9356"/>
        </w:tabs>
        <w:spacing w:before="120" w:after="120" w:line="460" w:lineRule="exact"/>
        <w:jc w:val="both"/>
        <w:rPr>
          <w:rFonts w:eastAsia="Arial"/>
          <w:color w:val="auto"/>
        </w:rPr>
      </w:pPr>
    </w:p>
    <w:p w:rsidRPr="003F0198" w:rsidR="00006321" w:rsidP="00FC2FB7" w:rsidRDefault="00006321" w14:paraId="2807C8A0" w14:textId="77777777">
      <w:pPr>
        <w:pStyle w:val="Default"/>
        <w:shd w:val="clear" w:color="auto" w:fill="FFFFFF" w:themeFill="background1"/>
        <w:tabs>
          <w:tab w:val="left" w:pos="3045"/>
          <w:tab w:val="left" w:leader="hyphen" w:pos="9356"/>
        </w:tabs>
        <w:spacing w:before="120" w:after="120" w:line="460" w:lineRule="exact"/>
        <w:jc w:val="both"/>
        <w:rPr>
          <w:rFonts w:eastAsia="Arial"/>
          <w:color w:val="auto"/>
        </w:rPr>
      </w:pPr>
    </w:p>
    <w:p w:rsidRPr="003F0198" w:rsidR="004B034C" w:rsidP="00FC2FB7" w:rsidRDefault="004B034C" w14:paraId="2DA4FAB9" w14:textId="77777777">
      <w:pPr>
        <w:tabs>
          <w:tab w:val="left" w:pos="3045"/>
          <w:tab w:val="left" w:leader="hyphen" w:pos="9356"/>
        </w:tabs>
        <w:spacing w:before="120" w:after="120" w:line="460" w:lineRule="exact"/>
        <w:jc w:val="both"/>
        <w:rPr>
          <w:rFonts w:eastAsia="Arial"/>
          <w:szCs w:val="24"/>
          <w:lang w:val="es-CR" w:eastAsia="es-CR"/>
        </w:rPr>
      </w:pPr>
    </w:p>
    <w:p w:rsidRPr="003F0198" w:rsidR="004B034C" w:rsidP="1EF0ECFB" w:rsidRDefault="008E236C" w14:paraId="2D3359A9" w14:textId="76D18B5E">
      <w:pPr>
        <w:tabs>
          <w:tab w:val="left" w:leader="hyphen" w:pos="9356"/>
        </w:tabs>
        <w:spacing w:before="120" w:after="120" w:line="460" w:lineRule="exact"/>
        <w:jc w:val="both"/>
        <w:textAlignment w:val="baseline"/>
        <w:rPr>
          <w:b w:val="1"/>
          <w:bCs w:val="1"/>
          <w:lang w:val="es-CR"/>
        </w:rPr>
      </w:pPr>
      <w:r w:rsidRPr="1EF0ECFB" w:rsidR="1EF0ECFB">
        <w:rPr>
          <w:b w:val="1"/>
          <w:bCs w:val="1"/>
          <w:lang w:val="es-CR"/>
        </w:rPr>
        <w:t xml:space="preserve">Susana Sanz- Rodríguez Palmero                           </w:t>
      </w:r>
    </w:p>
    <w:p w:rsidRPr="003F0198" w:rsidR="004B034C" w:rsidP="1EF0ECFB" w:rsidRDefault="008E236C" w14:paraId="260362B1" w14:textId="323F0609">
      <w:pPr>
        <w:tabs>
          <w:tab w:val="left" w:leader="hyphen" w:pos="9356"/>
        </w:tabs>
        <w:spacing w:before="120" w:after="120" w:line="460" w:lineRule="exact"/>
        <w:jc w:val="both"/>
        <w:textAlignment w:val="baseline"/>
        <w:rPr>
          <w:b w:val="1"/>
          <w:bCs w:val="1"/>
        </w:rPr>
      </w:pPr>
      <w:r w:rsidRPr="1EF0ECFB" w:rsidR="1EF0ECFB">
        <w:rPr>
          <w:b w:val="1"/>
          <w:bCs w:val="1"/>
        </w:rPr>
        <w:t xml:space="preserve">            Presidente                                                         </w:t>
      </w:r>
      <w:r w:rsidRPr="1EF0ECFB" w:rsidR="1EF0ECFB">
        <w:rPr>
          <w:b w:val="1"/>
          <w:bCs w:val="1"/>
        </w:rPr>
        <w:t xml:space="preserve">                                           </w:t>
      </w:r>
    </w:p>
    <w:p w:rsidRPr="003F0198" w:rsidR="00F81EDD" w:rsidP="00FC2FB7" w:rsidRDefault="004B034C" w14:paraId="1F7168CF" w14:textId="2E58509B">
      <w:pPr>
        <w:tabs>
          <w:tab w:val="left" w:leader="hyphen" w:pos="9356"/>
        </w:tabs>
        <w:spacing w:before="120" w:after="120" w:line="460" w:lineRule="exact"/>
        <w:jc w:val="both"/>
        <w:rPr>
          <w:b/>
          <w:bCs/>
          <w:szCs w:val="24"/>
        </w:rPr>
      </w:pPr>
      <w:r w:rsidRPr="003F0198">
        <w:rPr>
          <w:b/>
          <w:bCs/>
          <w:szCs w:val="24"/>
        </w:rPr>
        <w:t>XXXXXXXXXXXXXXXXXXXXXXXXXXXXXXXXXXXXXXXXXXXXXXXXXXXXXXXXXXXXXXXXXXXXXXXXXXXXXXXXXXXXXXXXXXXXXXXXXXXXXXXXXXXXXXXXXXXX</w:t>
      </w:r>
    </w:p>
    <w:sectPr w:rsidRPr="003F0198" w:rsidR="00F81EDD" w:rsidSect="008E236C">
      <w:type w:val="continuous"/>
      <w:pgSz w:w="12240" w:h="15840" w:orient="portrait" w:code="1"/>
      <w:pgMar w:top="811" w:right="1440" w:bottom="116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33EE9" w:rsidRDefault="00B33EE9" w14:paraId="6C4DC980" w14:textId="77777777">
      <w:r>
        <w:separator/>
      </w:r>
    </w:p>
  </w:endnote>
  <w:endnote w:type="continuationSeparator" w:id="0">
    <w:p w:rsidR="00B33EE9" w:rsidRDefault="00B33EE9" w14:paraId="293E5C7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ohit Hindi">
    <w:altName w:val="MS Gothic"/>
    <w:charset w:val="80"/>
    <w:family w:val="auto"/>
    <w:pitch w:val="variable"/>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6AE0" w:rsidRDefault="00806AE0" w14:paraId="0651DED3" w14:textId="77777777">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33EE9" w:rsidRDefault="00B33EE9" w14:paraId="39BADD95" w14:textId="77777777">
      <w:r>
        <w:separator/>
      </w:r>
    </w:p>
  </w:footnote>
  <w:footnote w:type="continuationSeparator" w:id="0">
    <w:p w:rsidR="00B33EE9" w:rsidRDefault="00B33EE9" w14:paraId="57B685BC" w14:textId="77777777">
      <w:r>
        <w:continuationSeparator/>
      </w:r>
    </w:p>
  </w:footnote>
  <w:footnote w:id="1">
    <w:p w:rsidRPr="00A11EE2" w:rsidR="00A11EE2" w:rsidRDefault="00A11EE2" w14:paraId="66BDC3B0" w14:textId="24A92C4A">
      <w:pPr>
        <w:pStyle w:val="Textonotapie"/>
        <w:rPr>
          <w:lang w:val="es-MX"/>
        </w:rPr>
      </w:pPr>
      <w:r>
        <w:rPr>
          <w:rStyle w:val="Refdenotaalpie"/>
        </w:rPr>
        <w:footnoteRef/>
      </w:r>
      <w:r>
        <w:t xml:space="preserve"> </w:t>
      </w:r>
      <w:r w:rsidRPr="00A11EE2">
        <w:rPr>
          <w:rFonts w:ascii="Arial" w:hAnsi="Arial" w:cs="Arial"/>
          <w:color w:val="000000"/>
          <w:sz w:val="16"/>
          <w:szCs w:val="16"/>
          <w:lang w:val="es-CR" w:eastAsia="es-CR"/>
        </w:rPr>
        <w:t xml:space="preserve">Señale a la par si es O </w:t>
      </w:r>
      <w:proofErr w:type="spellStart"/>
      <w:r w:rsidRPr="00A11EE2">
        <w:rPr>
          <w:rFonts w:ascii="Arial" w:hAnsi="Arial" w:cs="Arial"/>
          <w:color w:val="000000"/>
          <w:sz w:val="16"/>
          <w:szCs w:val="16"/>
          <w:lang w:val="es-CR" w:eastAsia="es-CR"/>
        </w:rPr>
        <w:t>o</w:t>
      </w:r>
      <w:proofErr w:type="spellEnd"/>
      <w:r w:rsidRPr="00A11EE2">
        <w:rPr>
          <w:rFonts w:ascii="Arial" w:hAnsi="Arial" w:cs="Arial"/>
          <w:color w:val="000000"/>
          <w:sz w:val="16"/>
          <w:szCs w:val="16"/>
          <w:lang w:val="es-CR" w:eastAsia="es-CR"/>
        </w:rPr>
        <w:t xml:space="preserve"> C</w:t>
      </w:r>
    </w:p>
  </w:footnote>
  <w:footnote w:id="2">
    <w:p w:rsidRPr="00136B29" w:rsidR="004471C9" w:rsidP="004471C9" w:rsidRDefault="004471C9" w14:paraId="6063E92F" w14:textId="77777777">
      <w:pPr>
        <w:pStyle w:val="Textonotapie"/>
        <w:rPr>
          <w:lang w:val="es-ES"/>
        </w:rPr>
      </w:pPr>
      <w:r>
        <w:rPr>
          <w:rStyle w:val="Refdenotaalpie"/>
        </w:rPr>
        <w:footnoteRef/>
      </w:r>
      <w:proofErr w:type="gramStart"/>
      <w:r>
        <w:t>“..</w:t>
      </w:r>
      <w:proofErr w:type="gramEnd"/>
      <w:r w:rsidRPr="00FE74EF">
        <w:rPr>
          <w:sz w:val="16"/>
          <w:szCs w:val="16"/>
        </w:rPr>
        <w:t>no existen en este Consejo expediente alguno que haga referencia dicha sesiones, razón por la cual al no contarse con esta información no es posible incluir dicha prueba documental</w:t>
      </w:r>
      <w:r>
        <w:rPr>
          <w:sz w:val="16"/>
          <w:szCs w:val="16"/>
        </w:rPr>
        <w:t>"</w:t>
      </w:r>
      <w:r w:rsidRPr="00FE74EF">
        <w:rPr>
          <w:sz w:val="16"/>
          <w:szCs w:val="16"/>
        </w:rPr>
        <w:t>.</w:t>
      </w:r>
    </w:p>
  </w:footnote>
  <w:footnote w:id="3">
    <w:p w:rsidRPr="00F27CC9" w:rsidR="004471C9" w:rsidP="00A11EE2" w:rsidRDefault="004471C9" w14:paraId="73F5A8C8" w14:textId="77777777">
      <w:pPr>
        <w:pStyle w:val="Textonotapie"/>
        <w:jc w:val="both"/>
        <w:rPr>
          <w:lang w:val="es-ES"/>
        </w:rPr>
      </w:pPr>
      <w:r>
        <w:rPr>
          <w:rStyle w:val="Refdenotaalpie"/>
        </w:rPr>
        <w:footnoteRef/>
      </w:r>
      <w:r>
        <w:t xml:space="preserve"> </w:t>
      </w:r>
      <w:r w:rsidRPr="00A11EE2">
        <w:rPr>
          <w:rFonts w:ascii="Arial" w:hAnsi="Arial" w:cs="Arial"/>
          <w:sz w:val="16"/>
          <w:szCs w:val="16"/>
        </w:rPr>
        <w:t>Según lo indicado en el oficio de aclaraciones del CTP-CISED-CA-012-2026, los informes de auditoría se incluyeron en la línea 3 de la Tabla de Plazos de Conservación de Documentos de la Auditoría Interna denominada: “Expedientes de Estudios de Auditoría”,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350F12" w:rsidR="00806AE0" w:rsidRDefault="00806AE0" w14:paraId="03F678A0" w14:textId="77777777">
    <w:pPr>
      <w:pStyle w:val="Textoindependiente"/>
      <w:spacing w:line="14" w:lineRule="auto"/>
      <w:rPr>
        <w:sz w:val="20"/>
        <w:lang w:val="es-C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8901178"/>
    <w:lvl w:ilvl="0">
      <w:start w:val="1"/>
      <w:numFmt w:val="bullet"/>
      <w:pStyle w:val="Listaconvietas"/>
      <w:lvlText w:val=""/>
      <w:lvlJc w:val="left"/>
      <w:pPr>
        <w:tabs>
          <w:tab w:val="num" w:pos="2203"/>
        </w:tabs>
        <w:ind w:left="2203" w:hanging="360"/>
      </w:pPr>
      <w:rPr>
        <w:rFonts w:hint="default" w:ascii="Symbol" w:hAnsi="Symbol"/>
      </w:rPr>
    </w:lvl>
  </w:abstractNum>
  <w:num w:numId="1" w16cid:durableId="1430807775">
    <w:abstractNumId w:val="0"/>
  </w:num>
  <w:numIdMacAtCleanup w:val="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AE0"/>
    <w:rsid w:val="00000115"/>
    <w:rsid w:val="0000024F"/>
    <w:rsid w:val="00000A51"/>
    <w:rsid w:val="000012BB"/>
    <w:rsid w:val="00002C50"/>
    <w:rsid w:val="000039CF"/>
    <w:rsid w:val="000040F5"/>
    <w:rsid w:val="00005EB2"/>
    <w:rsid w:val="0000621F"/>
    <w:rsid w:val="00006321"/>
    <w:rsid w:val="00006DFE"/>
    <w:rsid w:val="00010A79"/>
    <w:rsid w:val="00012619"/>
    <w:rsid w:val="000148BD"/>
    <w:rsid w:val="00014DB6"/>
    <w:rsid w:val="000202B7"/>
    <w:rsid w:val="000206B2"/>
    <w:rsid w:val="0002195B"/>
    <w:rsid w:val="00022598"/>
    <w:rsid w:val="0003128F"/>
    <w:rsid w:val="00031B09"/>
    <w:rsid w:val="0003209F"/>
    <w:rsid w:val="00033306"/>
    <w:rsid w:val="000333C2"/>
    <w:rsid w:val="0003431C"/>
    <w:rsid w:val="00035E54"/>
    <w:rsid w:val="00040197"/>
    <w:rsid w:val="00040BA5"/>
    <w:rsid w:val="00041A2C"/>
    <w:rsid w:val="00042A48"/>
    <w:rsid w:val="00045A9D"/>
    <w:rsid w:val="00050913"/>
    <w:rsid w:val="000519FF"/>
    <w:rsid w:val="00052702"/>
    <w:rsid w:val="00053F0D"/>
    <w:rsid w:val="00055F29"/>
    <w:rsid w:val="00056236"/>
    <w:rsid w:val="000621A9"/>
    <w:rsid w:val="0006244E"/>
    <w:rsid w:val="000630E1"/>
    <w:rsid w:val="000631E0"/>
    <w:rsid w:val="00063C89"/>
    <w:rsid w:val="00064CCE"/>
    <w:rsid w:val="00066999"/>
    <w:rsid w:val="00066DBF"/>
    <w:rsid w:val="0007505F"/>
    <w:rsid w:val="00076439"/>
    <w:rsid w:val="00083942"/>
    <w:rsid w:val="000845A5"/>
    <w:rsid w:val="00084FB6"/>
    <w:rsid w:val="000853EC"/>
    <w:rsid w:val="00085847"/>
    <w:rsid w:val="00091AAD"/>
    <w:rsid w:val="00092A61"/>
    <w:rsid w:val="0009442E"/>
    <w:rsid w:val="00095861"/>
    <w:rsid w:val="00095D83"/>
    <w:rsid w:val="0009682C"/>
    <w:rsid w:val="0009694C"/>
    <w:rsid w:val="000A2F59"/>
    <w:rsid w:val="000A32DA"/>
    <w:rsid w:val="000A3EEF"/>
    <w:rsid w:val="000A4119"/>
    <w:rsid w:val="000A5F97"/>
    <w:rsid w:val="000A6B93"/>
    <w:rsid w:val="000A7834"/>
    <w:rsid w:val="000B2323"/>
    <w:rsid w:val="000B313D"/>
    <w:rsid w:val="000B40A0"/>
    <w:rsid w:val="000B54DB"/>
    <w:rsid w:val="000B62B5"/>
    <w:rsid w:val="000C229D"/>
    <w:rsid w:val="000C2347"/>
    <w:rsid w:val="000C307C"/>
    <w:rsid w:val="000C536F"/>
    <w:rsid w:val="000C6213"/>
    <w:rsid w:val="000D0184"/>
    <w:rsid w:val="000D1D0D"/>
    <w:rsid w:val="000D5FE8"/>
    <w:rsid w:val="000D6577"/>
    <w:rsid w:val="000D71DD"/>
    <w:rsid w:val="000D74BA"/>
    <w:rsid w:val="000D7EDB"/>
    <w:rsid w:val="000E0342"/>
    <w:rsid w:val="000E3E2A"/>
    <w:rsid w:val="000E42B7"/>
    <w:rsid w:val="000E4383"/>
    <w:rsid w:val="000E5DD8"/>
    <w:rsid w:val="000E69FF"/>
    <w:rsid w:val="000E71E0"/>
    <w:rsid w:val="000E7570"/>
    <w:rsid w:val="000E7FC3"/>
    <w:rsid w:val="000F1730"/>
    <w:rsid w:val="000F260B"/>
    <w:rsid w:val="000F2EFA"/>
    <w:rsid w:val="000F5558"/>
    <w:rsid w:val="000F55CE"/>
    <w:rsid w:val="0010235A"/>
    <w:rsid w:val="001025E1"/>
    <w:rsid w:val="001027B0"/>
    <w:rsid w:val="00103DE0"/>
    <w:rsid w:val="00104155"/>
    <w:rsid w:val="00104D00"/>
    <w:rsid w:val="0010552F"/>
    <w:rsid w:val="001103B0"/>
    <w:rsid w:val="00111751"/>
    <w:rsid w:val="00112262"/>
    <w:rsid w:val="00112AE5"/>
    <w:rsid w:val="001131DA"/>
    <w:rsid w:val="00113603"/>
    <w:rsid w:val="00114748"/>
    <w:rsid w:val="0011480F"/>
    <w:rsid w:val="00114F4F"/>
    <w:rsid w:val="0011560D"/>
    <w:rsid w:val="001166D8"/>
    <w:rsid w:val="0012000A"/>
    <w:rsid w:val="0012047A"/>
    <w:rsid w:val="00120CAA"/>
    <w:rsid w:val="00122145"/>
    <w:rsid w:val="0012459B"/>
    <w:rsid w:val="00125125"/>
    <w:rsid w:val="001253C0"/>
    <w:rsid w:val="00125D55"/>
    <w:rsid w:val="00125EA9"/>
    <w:rsid w:val="0012717C"/>
    <w:rsid w:val="001271E1"/>
    <w:rsid w:val="0013185B"/>
    <w:rsid w:val="0013240B"/>
    <w:rsid w:val="00132A5A"/>
    <w:rsid w:val="00132A9D"/>
    <w:rsid w:val="00132F2F"/>
    <w:rsid w:val="001378C4"/>
    <w:rsid w:val="00137CD6"/>
    <w:rsid w:val="00140563"/>
    <w:rsid w:val="001429AB"/>
    <w:rsid w:val="00143C25"/>
    <w:rsid w:val="00143DEA"/>
    <w:rsid w:val="00144C4F"/>
    <w:rsid w:val="00145AE3"/>
    <w:rsid w:val="00146C59"/>
    <w:rsid w:val="00146F9C"/>
    <w:rsid w:val="00152CDB"/>
    <w:rsid w:val="00154EAE"/>
    <w:rsid w:val="00155FB0"/>
    <w:rsid w:val="001564E7"/>
    <w:rsid w:val="00156EBB"/>
    <w:rsid w:val="001579F1"/>
    <w:rsid w:val="00157B51"/>
    <w:rsid w:val="00160014"/>
    <w:rsid w:val="00161933"/>
    <w:rsid w:val="00162041"/>
    <w:rsid w:val="0016412D"/>
    <w:rsid w:val="00165325"/>
    <w:rsid w:val="001700A0"/>
    <w:rsid w:val="001709E8"/>
    <w:rsid w:val="00171B7D"/>
    <w:rsid w:val="00171CEC"/>
    <w:rsid w:val="00171F6D"/>
    <w:rsid w:val="00172751"/>
    <w:rsid w:val="00172D2F"/>
    <w:rsid w:val="00172E81"/>
    <w:rsid w:val="001752A4"/>
    <w:rsid w:val="0017606B"/>
    <w:rsid w:val="00176BF8"/>
    <w:rsid w:val="00177546"/>
    <w:rsid w:val="00177D66"/>
    <w:rsid w:val="00182E79"/>
    <w:rsid w:val="00183385"/>
    <w:rsid w:val="0018437B"/>
    <w:rsid w:val="00184454"/>
    <w:rsid w:val="001855D8"/>
    <w:rsid w:val="001864D6"/>
    <w:rsid w:val="001906F0"/>
    <w:rsid w:val="00190877"/>
    <w:rsid w:val="0019475C"/>
    <w:rsid w:val="001949F8"/>
    <w:rsid w:val="0019515A"/>
    <w:rsid w:val="00195C3D"/>
    <w:rsid w:val="00195E68"/>
    <w:rsid w:val="00197F5C"/>
    <w:rsid w:val="001A0072"/>
    <w:rsid w:val="001A0137"/>
    <w:rsid w:val="001A06BB"/>
    <w:rsid w:val="001A107C"/>
    <w:rsid w:val="001A20AC"/>
    <w:rsid w:val="001A2346"/>
    <w:rsid w:val="001A2661"/>
    <w:rsid w:val="001A2E00"/>
    <w:rsid w:val="001A4727"/>
    <w:rsid w:val="001A6A9A"/>
    <w:rsid w:val="001A7907"/>
    <w:rsid w:val="001B088A"/>
    <w:rsid w:val="001B1000"/>
    <w:rsid w:val="001B13B2"/>
    <w:rsid w:val="001B1F15"/>
    <w:rsid w:val="001B256F"/>
    <w:rsid w:val="001B2859"/>
    <w:rsid w:val="001B3659"/>
    <w:rsid w:val="001B3A85"/>
    <w:rsid w:val="001B53BF"/>
    <w:rsid w:val="001B580E"/>
    <w:rsid w:val="001B734A"/>
    <w:rsid w:val="001B7F66"/>
    <w:rsid w:val="001C02FC"/>
    <w:rsid w:val="001C0343"/>
    <w:rsid w:val="001C2FAA"/>
    <w:rsid w:val="001C3821"/>
    <w:rsid w:val="001C505F"/>
    <w:rsid w:val="001C50FA"/>
    <w:rsid w:val="001C6249"/>
    <w:rsid w:val="001C7576"/>
    <w:rsid w:val="001D10FA"/>
    <w:rsid w:val="001D53BF"/>
    <w:rsid w:val="001D7A4F"/>
    <w:rsid w:val="001E1F85"/>
    <w:rsid w:val="001E25E5"/>
    <w:rsid w:val="001E4033"/>
    <w:rsid w:val="001E5652"/>
    <w:rsid w:val="001E58AA"/>
    <w:rsid w:val="001E5C3C"/>
    <w:rsid w:val="001E6D66"/>
    <w:rsid w:val="001E7FA1"/>
    <w:rsid w:val="001F01C4"/>
    <w:rsid w:val="001F43C6"/>
    <w:rsid w:val="001F5791"/>
    <w:rsid w:val="001F6666"/>
    <w:rsid w:val="001F6D49"/>
    <w:rsid w:val="00200638"/>
    <w:rsid w:val="00201972"/>
    <w:rsid w:val="0020349D"/>
    <w:rsid w:val="00206B5F"/>
    <w:rsid w:val="002074DA"/>
    <w:rsid w:val="00207D65"/>
    <w:rsid w:val="00210E0F"/>
    <w:rsid w:val="002140E9"/>
    <w:rsid w:val="00215EEF"/>
    <w:rsid w:val="002164F7"/>
    <w:rsid w:val="00216EEE"/>
    <w:rsid w:val="00221228"/>
    <w:rsid w:val="0022391B"/>
    <w:rsid w:val="002253A7"/>
    <w:rsid w:val="00225A2A"/>
    <w:rsid w:val="00226F72"/>
    <w:rsid w:val="0023084B"/>
    <w:rsid w:val="00232843"/>
    <w:rsid w:val="002347FC"/>
    <w:rsid w:val="0023506F"/>
    <w:rsid w:val="00235836"/>
    <w:rsid w:val="002361BC"/>
    <w:rsid w:val="00242274"/>
    <w:rsid w:val="0024239D"/>
    <w:rsid w:val="00242EBF"/>
    <w:rsid w:val="00242EC2"/>
    <w:rsid w:val="00245CCD"/>
    <w:rsid w:val="00246123"/>
    <w:rsid w:val="00247D9A"/>
    <w:rsid w:val="00251CD7"/>
    <w:rsid w:val="002523D6"/>
    <w:rsid w:val="00252EDF"/>
    <w:rsid w:val="0025491E"/>
    <w:rsid w:val="00254E88"/>
    <w:rsid w:val="0026113C"/>
    <w:rsid w:val="00261E65"/>
    <w:rsid w:val="0026241E"/>
    <w:rsid w:val="002628CC"/>
    <w:rsid w:val="00262DD1"/>
    <w:rsid w:val="00263DFB"/>
    <w:rsid w:val="002640C3"/>
    <w:rsid w:val="00264B2C"/>
    <w:rsid w:val="0026609A"/>
    <w:rsid w:val="002663C7"/>
    <w:rsid w:val="00266EED"/>
    <w:rsid w:val="00267597"/>
    <w:rsid w:val="0027093A"/>
    <w:rsid w:val="002750B4"/>
    <w:rsid w:val="00275AA2"/>
    <w:rsid w:val="002763D0"/>
    <w:rsid w:val="002764F5"/>
    <w:rsid w:val="00277F52"/>
    <w:rsid w:val="0028126B"/>
    <w:rsid w:val="002815C2"/>
    <w:rsid w:val="0028161E"/>
    <w:rsid w:val="002818BD"/>
    <w:rsid w:val="00282CAA"/>
    <w:rsid w:val="00284787"/>
    <w:rsid w:val="002903CF"/>
    <w:rsid w:val="00290FCD"/>
    <w:rsid w:val="002918FF"/>
    <w:rsid w:val="002919DA"/>
    <w:rsid w:val="0029399E"/>
    <w:rsid w:val="00294F2B"/>
    <w:rsid w:val="002952DB"/>
    <w:rsid w:val="00297352"/>
    <w:rsid w:val="00297B2D"/>
    <w:rsid w:val="002A01EF"/>
    <w:rsid w:val="002A04F0"/>
    <w:rsid w:val="002A0A97"/>
    <w:rsid w:val="002A1757"/>
    <w:rsid w:val="002A244E"/>
    <w:rsid w:val="002A3AC7"/>
    <w:rsid w:val="002A3D8B"/>
    <w:rsid w:val="002A4E9A"/>
    <w:rsid w:val="002A560B"/>
    <w:rsid w:val="002A63EA"/>
    <w:rsid w:val="002A6B5B"/>
    <w:rsid w:val="002A7067"/>
    <w:rsid w:val="002A7BDF"/>
    <w:rsid w:val="002B0F6B"/>
    <w:rsid w:val="002B3165"/>
    <w:rsid w:val="002B414C"/>
    <w:rsid w:val="002B74F4"/>
    <w:rsid w:val="002B78A1"/>
    <w:rsid w:val="002C0BF0"/>
    <w:rsid w:val="002C11C5"/>
    <w:rsid w:val="002C14F0"/>
    <w:rsid w:val="002C2521"/>
    <w:rsid w:val="002C3FC6"/>
    <w:rsid w:val="002C552E"/>
    <w:rsid w:val="002C598A"/>
    <w:rsid w:val="002C5C18"/>
    <w:rsid w:val="002C75DC"/>
    <w:rsid w:val="002D020A"/>
    <w:rsid w:val="002D14FD"/>
    <w:rsid w:val="002D198D"/>
    <w:rsid w:val="002D1DB0"/>
    <w:rsid w:val="002D39AA"/>
    <w:rsid w:val="002D4030"/>
    <w:rsid w:val="002D4CD6"/>
    <w:rsid w:val="002D5417"/>
    <w:rsid w:val="002D5498"/>
    <w:rsid w:val="002D6E60"/>
    <w:rsid w:val="002D7174"/>
    <w:rsid w:val="002D79EA"/>
    <w:rsid w:val="002D7CA2"/>
    <w:rsid w:val="002D7EA9"/>
    <w:rsid w:val="002D7FE4"/>
    <w:rsid w:val="002E0C3A"/>
    <w:rsid w:val="002E0C99"/>
    <w:rsid w:val="002E107E"/>
    <w:rsid w:val="002E1B0B"/>
    <w:rsid w:val="002E2542"/>
    <w:rsid w:val="002E2A35"/>
    <w:rsid w:val="002E2AA8"/>
    <w:rsid w:val="002E3E2F"/>
    <w:rsid w:val="002E40AD"/>
    <w:rsid w:val="002E412B"/>
    <w:rsid w:val="002E4DAC"/>
    <w:rsid w:val="002E4FAA"/>
    <w:rsid w:val="002E54EE"/>
    <w:rsid w:val="002E6481"/>
    <w:rsid w:val="002E6546"/>
    <w:rsid w:val="002F06DD"/>
    <w:rsid w:val="002F11D5"/>
    <w:rsid w:val="002F2022"/>
    <w:rsid w:val="002F4778"/>
    <w:rsid w:val="003000C9"/>
    <w:rsid w:val="0030032F"/>
    <w:rsid w:val="0030088E"/>
    <w:rsid w:val="00300E0B"/>
    <w:rsid w:val="00301200"/>
    <w:rsid w:val="00301334"/>
    <w:rsid w:val="00302211"/>
    <w:rsid w:val="00302C45"/>
    <w:rsid w:val="003039AD"/>
    <w:rsid w:val="00305DF6"/>
    <w:rsid w:val="00305FB0"/>
    <w:rsid w:val="00310638"/>
    <w:rsid w:val="00311BAE"/>
    <w:rsid w:val="00312110"/>
    <w:rsid w:val="00314C0E"/>
    <w:rsid w:val="00314DEF"/>
    <w:rsid w:val="003168A9"/>
    <w:rsid w:val="00320BD4"/>
    <w:rsid w:val="003229E9"/>
    <w:rsid w:val="00322F8D"/>
    <w:rsid w:val="00323170"/>
    <w:rsid w:val="00323D61"/>
    <w:rsid w:val="003250BE"/>
    <w:rsid w:val="003269AB"/>
    <w:rsid w:val="00327C5F"/>
    <w:rsid w:val="00330729"/>
    <w:rsid w:val="00330B22"/>
    <w:rsid w:val="00332923"/>
    <w:rsid w:val="00333216"/>
    <w:rsid w:val="00333D9A"/>
    <w:rsid w:val="0033788A"/>
    <w:rsid w:val="00340CA7"/>
    <w:rsid w:val="00343D22"/>
    <w:rsid w:val="003457FC"/>
    <w:rsid w:val="00346BD6"/>
    <w:rsid w:val="00346E0F"/>
    <w:rsid w:val="0034755E"/>
    <w:rsid w:val="00350E8E"/>
    <w:rsid w:val="003511B3"/>
    <w:rsid w:val="00351587"/>
    <w:rsid w:val="0035341F"/>
    <w:rsid w:val="00353717"/>
    <w:rsid w:val="0036004D"/>
    <w:rsid w:val="00362A47"/>
    <w:rsid w:val="00364531"/>
    <w:rsid w:val="0036550C"/>
    <w:rsid w:val="003665D9"/>
    <w:rsid w:val="00366FA1"/>
    <w:rsid w:val="003677D0"/>
    <w:rsid w:val="003704BA"/>
    <w:rsid w:val="003734CA"/>
    <w:rsid w:val="00374859"/>
    <w:rsid w:val="00376F56"/>
    <w:rsid w:val="003801DD"/>
    <w:rsid w:val="00380C7B"/>
    <w:rsid w:val="00380DD3"/>
    <w:rsid w:val="00383025"/>
    <w:rsid w:val="00384154"/>
    <w:rsid w:val="00384599"/>
    <w:rsid w:val="00391CD3"/>
    <w:rsid w:val="00395007"/>
    <w:rsid w:val="00395433"/>
    <w:rsid w:val="00395B26"/>
    <w:rsid w:val="00397006"/>
    <w:rsid w:val="003970D2"/>
    <w:rsid w:val="00397B34"/>
    <w:rsid w:val="00397B87"/>
    <w:rsid w:val="00397F23"/>
    <w:rsid w:val="003A3081"/>
    <w:rsid w:val="003A3821"/>
    <w:rsid w:val="003A48D9"/>
    <w:rsid w:val="003A62AC"/>
    <w:rsid w:val="003A77A2"/>
    <w:rsid w:val="003B0E23"/>
    <w:rsid w:val="003B1584"/>
    <w:rsid w:val="003B1869"/>
    <w:rsid w:val="003B1CEC"/>
    <w:rsid w:val="003B1EBD"/>
    <w:rsid w:val="003B2009"/>
    <w:rsid w:val="003B2ACF"/>
    <w:rsid w:val="003B35DA"/>
    <w:rsid w:val="003B3A67"/>
    <w:rsid w:val="003B4B5B"/>
    <w:rsid w:val="003B5CCC"/>
    <w:rsid w:val="003B775F"/>
    <w:rsid w:val="003C03EF"/>
    <w:rsid w:val="003C0625"/>
    <w:rsid w:val="003C0C4A"/>
    <w:rsid w:val="003C1A4B"/>
    <w:rsid w:val="003C22F0"/>
    <w:rsid w:val="003C2CB8"/>
    <w:rsid w:val="003C53AB"/>
    <w:rsid w:val="003C54A5"/>
    <w:rsid w:val="003D1DBA"/>
    <w:rsid w:val="003D2737"/>
    <w:rsid w:val="003D2B3B"/>
    <w:rsid w:val="003D455A"/>
    <w:rsid w:val="003D4905"/>
    <w:rsid w:val="003D5F9B"/>
    <w:rsid w:val="003E061E"/>
    <w:rsid w:val="003E2CF2"/>
    <w:rsid w:val="003E306E"/>
    <w:rsid w:val="003E371D"/>
    <w:rsid w:val="003E6912"/>
    <w:rsid w:val="003F0198"/>
    <w:rsid w:val="003F01D6"/>
    <w:rsid w:val="003F0C89"/>
    <w:rsid w:val="003F274D"/>
    <w:rsid w:val="003F33FC"/>
    <w:rsid w:val="003F3EFC"/>
    <w:rsid w:val="003F424F"/>
    <w:rsid w:val="003F5793"/>
    <w:rsid w:val="003F6475"/>
    <w:rsid w:val="003F66F5"/>
    <w:rsid w:val="003F6738"/>
    <w:rsid w:val="003F6BB8"/>
    <w:rsid w:val="00401E28"/>
    <w:rsid w:val="00405C51"/>
    <w:rsid w:val="004104A2"/>
    <w:rsid w:val="004108D7"/>
    <w:rsid w:val="00410B4C"/>
    <w:rsid w:val="004132D9"/>
    <w:rsid w:val="00414025"/>
    <w:rsid w:val="00414507"/>
    <w:rsid w:val="00415027"/>
    <w:rsid w:val="00415B45"/>
    <w:rsid w:val="00416850"/>
    <w:rsid w:val="00417026"/>
    <w:rsid w:val="00420EE2"/>
    <w:rsid w:val="004239CC"/>
    <w:rsid w:val="00426F66"/>
    <w:rsid w:val="00427166"/>
    <w:rsid w:val="0043027D"/>
    <w:rsid w:val="00432050"/>
    <w:rsid w:val="00432BD0"/>
    <w:rsid w:val="00432C75"/>
    <w:rsid w:val="00433081"/>
    <w:rsid w:val="00437B0C"/>
    <w:rsid w:val="00440319"/>
    <w:rsid w:val="00440CAC"/>
    <w:rsid w:val="004413D4"/>
    <w:rsid w:val="00441A9E"/>
    <w:rsid w:val="00442886"/>
    <w:rsid w:val="00444533"/>
    <w:rsid w:val="004471C9"/>
    <w:rsid w:val="00452322"/>
    <w:rsid w:val="004531DB"/>
    <w:rsid w:val="00453C42"/>
    <w:rsid w:val="00453C47"/>
    <w:rsid w:val="004550CB"/>
    <w:rsid w:val="0046059D"/>
    <w:rsid w:val="004606CA"/>
    <w:rsid w:val="00461D21"/>
    <w:rsid w:val="004646D1"/>
    <w:rsid w:val="0046479E"/>
    <w:rsid w:val="00464CC2"/>
    <w:rsid w:val="00464EBC"/>
    <w:rsid w:val="0046704D"/>
    <w:rsid w:val="00467C73"/>
    <w:rsid w:val="004705A7"/>
    <w:rsid w:val="0047120E"/>
    <w:rsid w:val="0047386E"/>
    <w:rsid w:val="00475002"/>
    <w:rsid w:val="004774A7"/>
    <w:rsid w:val="0047771E"/>
    <w:rsid w:val="00483353"/>
    <w:rsid w:val="00484A4A"/>
    <w:rsid w:val="00487BA3"/>
    <w:rsid w:val="00487D1D"/>
    <w:rsid w:val="0049127C"/>
    <w:rsid w:val="004916AD"/>
    <w:rsid w:val="00493F7A"/>
    <w:rsid w:val="0049668A"/>
    <w:rsid w:val="0049747D"/>
    <w:rsid w:val="004A19B1"/>
    <w:rsid w:val="004A3C7B"/>
    <w:rsid w:val="004A3DF8"/>
    <w:rsid w:val="004A4598"/>
    <w:rsid w:val="004A46AF"/>
    <w:rsid w:val="004A5B37"/>
    <w:rsid w:val="004A69F6"/>
    <w:rsid w:val="004A720A"/>
    <w:rsid w:val="004A7D4B"/>
    <w:rsid w:val="004B034C"/>
    <w:rsid w:val="004B169A"/>
    <w:rsid w:val="004B170C"/>
    <w:rsid w:val="004B2843"/>
    <w:rsid w:val="004B2B9F"/>
    <w:rsid w:val="004B368D"/>
    <w:rsid w:val="004B4739"/>
    <w:rsid w:val="004B5AA0"/>
    <w:rsid w:val="004B7071"/>
    <w:rsid w:val="004B7CBB"/>
    <w:rsid w:val="004C0AC8"/>
    <w:rsid w:val="004C1B3D"/>
    <w:rsid w:val="004C26BD"/>
    <w:rsid w:val="004C40D6"/>
    <w:rsid w:val="004C5A48"/>
    <w:rsid w:val="004C5AA9"/>
    <w:rsid w:val="004C659C"/>
    <w:rsid w:val="004C7398"/>
    <w:rsid w:val="004D149C"/>
    <w:rsid w:val="004D1508"/>
    <w:rsid w:val="004D2477"/>
    <w:rsid w:val="004D32F3"/>
    <w:rsid w:val="004D35A6"/>
    <w:rsid w:val="004D41A0"/>
    <w:rsid w:val="004D4678"/>
    <w:rsid w:val="004D6FEC"/>
    <w:rsid w:val="004D72F7"/>
    <w:rsid w:val="004E0D37"/>
    <w:rsid w:val="004E1E28"/>
    <w:rsid w:val="004E479B"/>
    <w:rsid w:val="004E4D7B"/>
    <w:rsid w:val="004E5A0A"/>
    <w:rsid w:val="004E5EFD"/>
    <w:rsid w:val="004E61AF"/>
    <w:rsid w:val="004F0195"/>
    <w:rsid w:val="004F04EC"/>
    <w:rsid w:val="004F1D86"/>
    <w:rsid w:val="004F222F"/>
    <w:rsid w:val="004F5BD0"/>
    <w:rsid w:val="004F68AF"/>
    <w:rsid w:val="004F6B82"/>
    <w:rsid w:val="004F7EAA"/>
    <w:rsid w:val="0050050F"/>
    <w:rsid w:val="005005F8"/>
    <w:rsid w:val="00501723"/>
    <w:rsid w:val="0050187A"/>
    <w:rsid w:val="00501982"/>
    <w:rsid w:val="00503E74"/>
    <w:rsid w:val="005044F8"/>
    <w:rsid w:val="00506007"/>
    <w:rsid w:val="005070D6"/>
    <w:rsid w:val="00507A8E"/>
    <w:rsid w:val="0051401C"/>
    <w:rsid w:val="00515390"/>
    <w:rsid w:val="005176EC"/>
    <w:rsid w:val="00521976"/>
    <w:rsid w:val="00522174"/>
    <w:rsid w:val="00524223"/>
    <w:rsid w:val="00524DB4"/>
    <w:rsid w:val="00526C52"/>
    <w:rsid w:val="005279DB"/>
    <w:rsid w:val="00536F5C"/>
    <w:rsid w:val="0054034E"/>
    <w:rsid w:val="00540430"/>
    <w:rsid w:val="00540446"/>
    <w:rsid w:val="005422C7"/>
    <w:rsid w:val="005423AD"/>
    <w:rsid w:val="0054394C"/>
    <w:rsid w:val="00544E27"/>
    <w:rsid w:val="005468EE"/>
    <w:rsid w:val="005544DD"/>
    <w:rsid w:val="005559F9"/>
    <w:rsid w:val="00555CD2"/>
    <w:rsid w:val="0055726D"/>
    <w:rsid w:val="005612B2"/>
    <w:rsid w:val="0056445C"/>
    <w:rsid w:val="0056477B"/>
    <w:rsid w:val="00565F3A"/>
    <w:rsid w:val="00566DBA"/>
    <w:rsid w:val="00571311"/>
    <w:rsid w:val="00571D13"/>
    <w:rsid w:val="005739F2"/>
    <w:rsid w:val="00573DEB"/>
    <w:rsid w:val="0057452C"/>
    <w:rsid w:val="00577061"/>
    <w:rsid w:val="00577FF2"/>
    <w:rsid w:val="0058167C"/>
    <w:rsid w:val="00582BC9"/>
    <w:rsid w:val="0058317D"/>
    <w:rsid w:val="00583FD5"/>
    <w:rsid w:val="00587A44"/>
    <w:rsid w:val="0059228C"/>
    <w:rsid w:val="00592547"/>
    <w:rsid w:val="0059554F"/>
    <w:rsid w:val="00596040"/>
    <w:rsid w:val="0059713F"/>
    <w:rsid w:val="005A0446"/>
    <w:rsid w:val="005A1687"/>
    <w:rsid w:val="005A1A34"/>
    <w:rsid w:val="005A2912"/>
    <w:rsid w:val="005A3389"/>
    <w:rsid w:val="005A61FE"/>
    <w:rsid w:val="005A64BB"/>
    <w:rsid w:val="005B0869"/>
    <w:rsid w:val="005B116D"/>
    <w:rsid w:val="005B1B4E"/>
    <w:rsid w:val="005B2B2D"/>
    <w:rsid w:val="005B4971"/>
    <w:rsid w:val="005B5B64"/>
    <w:rsid w:val="005B6D60"/>
    <w:rsid w:val="005B732D"/>
    <w:rsid w:val="005C05F8"/>
    <w:rsid w:val="005C1A10"/>
    <w:rsid w:val="005C1F0C"/>
    <w:rsid w:val="005C2D83"/>
    <w:rsid w:val="005C50E3"/>
    <w:rsid w:val="005C55CD"/>
    <w:rsid w:val="005C61EB"/>
    <w:rsid w:val="005D06FA"/>
    <w:rsid w:val="005D1C55"/>
    <w:rsid w:val="005D3CA6"/>
    <w:rsid w:val="005D491F"/>
    <w:rsid w:val="005D502D"/>
    <w:rsid w:val="005D6CBA"/>
    <w:rsid w:val="005E0D58"/>
    <w:rsid w:val="005E194E"/>
    <w:rsid w:val="005E1C53"/>
    <w:rsid w:val="005E2648"/>
    <w:rsid w:val="005E3286"/>
    <w:rsid w:val="005E3686"/>
    <w:rsid w:val="005E76FD"/>
    <w:rsid w:val="005F05CC"/>
    <w:rsid w:val="005F06B0"/>
    <w:rsid w:val="005F0DE5"/>
    <w:rsid w:val="005F21FC"/>
    <w:rsid w:val="005F4E01"/>
    <w:rsid w:val="005F5121"/>
    <w:rsid w:val="005F5E01"/>
    <w:rsid w:val="005F6344"/>
    <w:rsid w:val="006020F6"/>
    <w:rsid w:val="00603515"/>
    <w:rsid w:val="00603979"/>
    <w:rsid w:val="0060398C"/>
    <w:rsid w:val="00603C42"/>
    <w:rsid w:val="0060567F"/>
    <w:rsid w:val="0060576A"/>
    <w:rsid w:val="00610AE8"/>
    <w:rsid w:val="00612328"/>
    <w:rsid w:val="006123C1"/>
    <w:rsid w:val="00613DCD"/>
    <w:rsid w:val="006161B9"/>
    <w:rsid w:val="00616412"/>
    <w:rsid w:val="0061794F"/>
    <w:rsid w:val="00620A31"/>
    <w:rsid w:val="00620FB4"/>
    <w:rsid w:val="006213EE"/>
    <w:rsid w:val="00623078"/>
    <w:rsid w:val="00623272"/>
    <w:rsid w:val="00623D39"/>
    <w:rsid w:val="0062746D"/>
    <w:rsid w:val="006318A6"/>
    <w:rsid w:val="00632701"/>
    <w:rsid w:val="00633388"/>
    <w:rsid w:val="006348D3"/>
    <w:rsid w:val="00634B2F"/>
    <w:rsid w:val="00636EB4"/>
    <w:rsid w:val="0063715A"/>
    <w:rsid w:val="00640D89"/>
    <w:rsid w:val="0064192B"/>
    <w:rsid w:val="00644537"/>
    <w:rsid w:val="00644DDE"/>
    <w:rsid w:val="00650165"/>
    <w:rsid w:val="00652A92"/>
    <w:rsid w:val="00653569"/>
    <w:rsid w:val="006557D4"/>
    <w:rsid w:val="00655EC0"/>
    <w:rsid w:val="006568D4"/>
    <w:rsid w:val="00657E20"/>
    <w:rsid w:val="00660F73"/>
    <w:rsid w:val="006617C7"/>
    <w:rsid w:val="006636CF"/>
    <w:rsid w:val="00665125"/>
    <w:rsid w:val="00667100"/>
    <w:rsid w:val="0067229A"/>
    <w:rsid w:val="0067268F"/>
    <w:rsid w:val="00673AE6"/>
    <w:rsid w:val="00674625"/>
    <w:rsid w:val="00674EA2"/>
    <w:rsid w:val="00680178"/>
    <w:rsid w:val="00680BA2"/>
    <w:rsid w:val="00680C73"/>
    <w:rsid w:val="0068176E"/>
    <w:rsid w:val="0068346C"/>
    <w:rsid w:val="0068365E"/>
    <w:rsid w:val="006849BF"/>
    <w:rsid w:val="00685D32"/>
    <w:rsid w:val="006911A9"/>
    <w:rsid w:val="0069206C"/>
    <w:rsid w:val="0069227F"/>
    <w:rsid w:val="00693357"/>
    <w:rsid w:val="00693B59"/>
    <w:rsid w:val="006978E0"/>
    <w:rsid w:val="006A32D6"/>
    <w:rsid w:val="006A5107"/>
    <w:rsid w:val="006A5F84"/>
    <w:rsid w:val="006A62ED"/>
    <w:rsid w:val="006A6ABF"/>
    <w:rsid w:val="006A6C44"/>
    <w:rsid w:val="006A6F86"/>
    <w:rsid w:val="006B0DA7"/>
    <w:rsid w:val="006B12FE"/>
    <w:rsid w:val="006B13D3"/>
    <w:rsid w:val="006B27DA"/>
    <w:rsid w:val="006B6182"/>
    <w:rsid w:val="006B6D15"/>
    <w:rsid w:val="006B78D8"/>
    <w:rsid w:val="006C1912"/>
    <w:rsid w:val="006C254E"/>
    <w:rsid w:val="006C265C"/>
    <w:rsid w:val="006C367B"/>
    <w:rsid w:val="006C4928"/>
    <w:rsid w:val="006C5BE4"/>
    <w:rsid w:val="006D15C7"/>
    <w:rsid w:val="006D19CC"/>
    <w:rsid w:val="006D1DA3"/>
    <w:rsid w:val="006D2FDF"/>
    <w:rsid w:val="006D4C76"/>
    <w:rsid w:val="006D50CF"/>
    <w:rsid w:val="006D759D"/>
    <w:rsid w:val="006E164F"/>
    <w:rsid w:val="006E1A4E"/>
    <w:rsid w:val="006E1A69"/>
    <w:rsid w:val="006E2721"/>
    <w:rsid w:val="006E2914"/>
    <w:rsid w:val="006E3BCD"/>
    <w:rsid w:val="006E3F27"/>
    <w:rsid w:val="006E4B3E"/>
    <w:rsid w:val="006E5554"/>
    <w:rsid w:val="006E6AC2"/>
    <w:rsid w:val="006E6C46"/>
    <w:rsid w:val="006F0A3E"/>
    <w:rsid w:val="006F0E8A"/>
    <w:rsid w:val="006F16E3"/>
    <w:rsid w:val="006F534C"/>
    <w:rsid w:val="006F6483"/>
    <w:rsid w:val="006F6832"/>
    <w:rsid w:val="006F6F7A"/>
    <w:rsid w:val="0070036C"/>
    <w:rsid w:val="00701B89"/>
    <w:rsid w:val="00702480"/>
    <w:rsid w:val="00703412"/>
    <w:rsid w:val="0070344C"/>
    <w:rsid w:val="007034F2"/>
    <w:rsid w:val="007051B9"/>
    <w:rsid w:val="00705443"/>
    <w:rsid w:val="0070731D"/>
    <w:rsid w:val="00707467"/>
    <w:rsid w:val="00707FBC"/>
    <w:rsid w:val="00710038"/>
    <w:rsid w:val="00712929"/>
    <w:rsid w:val="007153EB"/>
    <w:rsid w:val="00715A33"/>
    <w:rsid w:val="007172BD"/>
    <w:rsid w:val="00720097"/>
    <w:rsid w:val="00720313"/>
    <w:rsid w:val="00723175"/>
    <w:rsid w:val="007249CA"/>
    <w:rsid w:val="007250E2"/>
    <w:rsid w:val="00727308"/>
    <w:rsid w:val="007273BC"/>
    <w:rsid w:val="007279A9"/>
    <w:rsid w:val="00730A76"/>
    <w:rsid w:val="0073178F"/>
    <w:rsid w:val="00731814"/>
    <w:rsid w:val="00731E29"/>
    <w:rsid w:val="007323C9"/>
    <w:rsid w:val="00734C6D"/>
    <w:rsid w:val="007357AB"/>
    <w:rsid w:val="007363E1"/>
    <w:rsid w:val="00740C7D"/>
    <w:rsid w:val="00741350"/>
    <w:rsid w:val="00741DBE"/>
    <w:rsid w:val="00741EAE"/>
    <w:rsid w:val="0074344A"/>
    <w:rsid w:val="00745B2C"/>
    <w:rsid w:val="00751A2E"/>
    <w:rsid w:val="007523A8"/>
    <w:rsid w:val="00753668"/>
    <w:rsid w:val="00754D35"/>
    <w:rsid w:val="00754EE8"/>
    <w:rsid w:val="00754FDC"/>
    <w:rsid w:val="00760A4F"/>
    <w:rsid w:val="00760B5F"/>
    <w:rsid w:val="00761805"/>
    <w:rsid w:val="00763D56"/>
    <w:rsid w:val="00763FDA"/>
    <w:rsid w:val="00764AFC"/>
    <w:rsid w:val="00764F45"/>
    <w:rsid w:val="00765026"/>
    <w:rsid w:val="00766C46"/>
    <w:rsid w:val="00766CE7"/>
    <w:rsid w:val="00766D23"/>
    <w:rsid w:val="00767F87"/>
    <w:rsid w:val="00767FBF"/>
    <w:rsid w:val="00771B04"/>
    <w:rsid w:val="007727C3"/>
    <w:rsid w:val="007728A2"/>
    <w:rsid w:val="00772F6F"/>
    <w:rsid w:val="00773C9C"/>
    <w:rsid w:val="007741F7"/>
    <w:rsid w:val="00774434"/>
    <w:rsid w:val="00774AC9"/>
    <w:rsid w:val="007764E3"/>
    <w:rsid w:val="0077677B"/>
    <w:rsid w:val="0077722A"/>
    <w:rsid w:val="00780528"/>
    <w:rsid w:val="00780E20"/>
    <w:rsid w:val="00781756"/>
    <w:rsid w:val="00782765"/>
    <w:rsid w:val="0078298C"/>
    <w:rsid w:val="00782DED"/>
    <w:rsid w:val="007847E0"/>
    <w:rsid w:val="007856A8"/>
    <w:rsid w:val="00786543"/>
    <w:rsid w:val="00787875"/>
    <w:rsid w:val="007903A5"/>
    <w:rsid w:val="00791218"/>
    <w:rsid w:val="0079183F"/>
    <w:rsid w:val="00791A18"/>
    <w:rsid w:val="00792D6F"/>
    <w:rsid w:val="0079347C"/>
    <w:rsid w:val="00794A98"/>
    <w:rsid w:val="00794DBD"/>
    <w:rsid w:val="0079665F"/>
    <w:rsid w:val="00797284"/>
    <w:rsid w:val="00797972"/>
    <w:rsid w:val="007A0E27"/>
    <w:rsid w:val="007A1197"/>
    <w:rsid w:val="007A1273"/>
    <w:rsid w:val="007A3B5F"/>
    <w:rsid w:val="007A41A9"/>
    <w:rsid w:val="007A469A"/>
    <w:rsid w:val="007A5152"/>
    <w:rsid w:val="007A7418"/>
    <w:rsid w:val="007B002D"/>
    <w:rsid w:val="007B1035"/>
    <w:rsid w:val="007B1812"/>
    <w:rsid w:val="007B1956"/>
    <w:rsid w:val="007B1ECD"/>
    <w:rsid w:val="007B3AAE"/>
    <w:rsid w:val="007B445A"/>
    <w:rsid w:val="007B497C"/>
    <w:rsid w:val="007B6580"/>
    <w:rsid w:val="007B65B6"/>
    <w:rsid w:val="007B69B7"/>
    <w:rsid w:val="007B7538"/>
    <w:rsid w:val="007C14DF"/>
    <w:rsid w:val="007C5BF5"/>
    <w:rsid w:val="007D2524"/>
    <w:rsid w:val="007D3229"/>
    <w:rsid w:val="007D33E6"/>
    <w:rsid w:val="007D347F"/>
    <w:rsid w:val="007D5098"/>
    <w:rsid w:val="007E03C3"/>
    <w:rsid w:val="007E0E1B"/>
    <w:rsid w:val="007E1AE6"/>
    <w:rsid w:val="007E1F9A"/>
    <w:rsid w:val="007E39D4"/>
    <w:rsid w:val="007E539B"/>
    <w:rsid w:val="007E6E11"/>
    <w:rsid w:val="007E74AC"/>
    <w:rsid w:val="007E7D32"/>
    <w:rsid w:val="007F0EC8"/>
    <w:rsid w:val="007F2478"/>
    <w:rsid w:val="007F4ABE"/>
    <w:rsid w:val="007F5717"/>
    <w:rsid w:val="00800A6D"/>
    <w:rsid w:val="008013FE"/>
    <w:rsid w:val="00801BFE"/>
    <w:rsid w:val="0080292C"/>
    <w:rsid w:val="00802FA7"/>
    <w:rsid w:val="00804389"/>
    <w:rsid w:val="00804E1B"/>
    <w:rsid w:val="00806AE0"/>
    <w:rsid w:val="008075AD"/>
    <w:rsid w:val="0080773A"/>
    <w:rsid w:val="00810B6F"/>
    <w:rsid w:val="008117E1"/>
    <w:rsid w:val="0081520C"/>
    <w:rsid w:val="00816E8F"/>
    <w:rsid w:val="00817304"/>
    <w:rsid w:val="00817700"/>
    <w:rsid w:val="00817CA7"/>
    <w:rsid w:val="00820CBC"/>
    <w:rsid w:val="0082122F"/>
    <w:rsid w:val="00822FB8"/>
    <w:rsid w:val="00823830"/>
    <w:rsid w:val="008241D8"/>
    <w:rsid w:val="008250E9"/>
    <w:rsid w:val="0082598D"/>
    <w:rsid w:val="008261E2"/>
    <w:rsid w:val="00830134"/>
    <w:rsid w:val="008303F3"/>
    <w:rsid w:val="008339F8"/>
    <w:rsid w:val="00833D1E"/>
    <w:rsid w:val="00834B49"/>
    <w:rsid w:val="00835954"/>
    <w:rsid w:val="00836382"/>
    <w:rsid w:val="00836BAB"/>
    <w:rsid w:val="00840045"/>
    <w:rsid w:val="00840709"/>
    <w:rsid w:val="00840733"/>
    <w:rsid w:val="0084091D"/>
    <w:rsid w:val="00840FBE"/>
    <w:rsid w:val="008411FE"/>
    <w:rsid w:val="00843951"/>
    <w:rsid w:val="00844E3C"/>
    <w:rsid w:val="00846F24"/>
    <w:rsid w:val="008520AA"/>
    <w:rsid w:val="00853239"/>
    <w:rsid w:val="008545D6"/>
    <w:rsid w:val="00855DE8"/>
    <w:rsid w:val="00856A9D"/>
    <w:rsid w:val="008573F0"/>
    <w:rsid w:val="00857B07"/>
    <w:rsid w:val="008605F7"/>
    <w:rsid w:val="00860D82"/>
    <w:rsid w:val="00861081"/>
    <w:rsid w:val="00862010"/>
    <w:rsid w:val="0086281E"/>
    <w:rsid w:val="00866C12"/>
    <w:rsid w:val="00870151"/>
    <w:rsid w:val="008703FE"/>
    <w:rsid w:val="00871152"/>
    <w:rsid w:val="00871ED8"/>
    <w:rsid w:val="00872089"/>
    <w:rsid w:val="00872DAB"/>
    <w:rsid w:val="00873334"/>
    <w:rsid w:val="0087411B"/>
    <w:rsid w:val="00874EC4"/>
    <w:rsid w:val="0087626C"/>
    <w:rsid w:val="00876D24"/>
    <w:rsid w:val="0088261C"/>
    <w:rsid w:val="00883833"/>
    <w:rsid w:val="008847D6"/>
    <w:rsid w:val="008853D2"/>
    <w:rsid w:val="00886B83"/>
    <w:rsid w:val="008910EE"/>
    <w:rsid w:val="008928D1"/>
    <w:rsid w:val="00892C0B"/>
    <w:rsid w:val="00893CB1"/>
    <w:rsid w:val="00893E56"/>
    <w:rsid w:val="008940B5"/>
    <w:rsid w:val="00894CDD"/>
    <w:rsid w:val="008956E1"/>
    <w:rsid w:val="00897BE2"/>
    <w:rsid w:val="008A11C9"/>
    <w:rsid w:val="008A1E14"/>
    <w:rsid w:val="008A2E99"/>
    <w:rsid w:val="008A3073"/>
    <w:rsid w:val="008A33B1"/>
    <w:rsid w:val="008A4082"/>
    <w:rsid w:val="008A48AD"/>
    <w:rsid w:val="008A4CB0"/>
    <w:rsid w:val="008A6A7B"/>
    <w:rsid w:val="008A6F2A"/>
    <w:rsid w:val="008B0B41"/>
    <w:rsid w:val="008B2150"/>
    <w:rsid w:val="008B2B6B"/>
    <w:rsid w:val="008B3033"/>
    <w:rsid w:val="008B4831"/>
    <w:rsid w:val="008B52CF"/>
    <w:rsid w:val="008B597E"/>
    <w:rsid w:val="008B7D24"/>
    <w:rsid w:val="008C08D9"/>
    <w:rsid w:val="008C3477"/>
    <w:rsid w:val="008C3E8D"/>
    <w:rsid w:val="008C4B19"/>
    <w:rsid w:val="008C4F45"/>
    <w:rsid w:val="008C5BAF"/>
    <w:rsid w:val="008C60E2"/>
    <w:rsid w:val="008C644F"/>
    <w:rsid w:val="008C7023"/>
    <w:rsid w:val="008C797B"/>
    <w:rsid w:val="008D140E"/>
    <w:rsid w:val="008D1806"/>
    <w:rsid w:val="008D3E20"/>
    <w:rsid w:val="008D5BF3"/>
    <w:rsid w:val="008D675E"/>
    <w:rsid w:val="008E236C"/>
    <w:rsid w:val="008E399F"/>
    <w:rsid w:val="008E3B10"/>
    <w:rsid w:val="008E479C"/>
    <w:rsid w:val="008E4922"/>
    <w:rsid w:val="008E6109"/>
    <w:rsid w:val="008E7BEE"/>
    <w:rsid w:val="008F3789"/>
    <w:rsid w:val="008F3943"/>
    <w:rsid w:val="008F5CB3"/>
    <w:rsid w:val="009009FE"/>
    <w:rsid w:val="0090351E"/>
    <w:rsid w:val="009037BE"/>
    <w:rsid w:val="0090429A"/>
    <w:rsid w:val="00904414"/>
    <w:rsid w:val="00904CD6"/>
    <w:rsid w:val="00905998"/>
    <w:rsid w:val="00910882"/>
    <w:rsid w:val="0091298E"/>
    <w:rsid w:val="0091335B"/>
    <w:rsid w:val="009140EC"/>
    <w:rsid w:val="00914B87"/>
    <w:rsid w:val="00916891"/>
    <w:rsid w:val="00916C5E"/>
    <w:rsid w:val="00916D60"/>
    <w:rsid w:val="009174A0"/>
    <w:rsid w:val="00920B34"/>
    <w:rsid w:val="0092107F"/>
    <w:rsid w:val="00921DEB"/>
    <w:rsid w:val="009221A6"/>
    <w:rsid w:val="00924194"/>
    <w:rsid w:val="0092449D"/>
    <w:rsid w:val="00924AA8"/>
    <w:rsid w:val="009254AA"/>
    <w:rsid w:val="009260CB"/>
    <w:rsid w:val="00927327"/>
    <w:rsid w:val="00927A67"/>
    <w:rsid w:val="00927CFD"/>
    <w:rsid w:val="00930A10"/>
    <w:rsid w:val="0093305C"/>
    <w:rsid w:val="00933AF7"/>
    <w:rsid w:val="009351B2"/>
    <w:rsid w:val="009357EC"/>
    <w:rsid w:val="00936AE1"/>
    <w:rsid w:val="009375D8"/>
    <w:rsid w:val="00937A75"/>
    <w:rsid w:val="00937AF2"/>
    <w:rsid w:val="00940715"/>
    <w:rsid w:val="009431E7"/>
    <w:rsid w:val="0094391C"/>
    <w:rsid w:val="00943CE9"/>
    <w:rsid w:val="00945A68"/>
    <w:rsid w:val="00947E1D"/>
    <w:rsid w:val="00951659"/>
    <w:rsid w:val="00952D1D"/>
    <w:rsid w:val="0095516B"/>
    <w:rsid w:val="0095655E"/>
    <w:rsid w:val="0095659B"/>
    <w:rsid w:val="009629AB"/>
    <w:rsid w:val="00962B68"/>
    <w:rsid w:val="00964143"/>
    <w:rsid w:val="009646BC"/>
    <w:rsid w:val="009646C5"/>
    <w:rsid w:val="00964B4C"/>
    <w:rsid w:val="009657D9"/>
    <w:rsid w:val="009667E3"/>
    <w:rsid w:val="009670A4"/>
    <w:rsid w:val="0097008F"/>
    <w:rsid w:val="0097244E"/>
    <w:rsid w:val="00972640"/>
    <w:rsid w:val="00973F56"/>
    <w:rsid w:val="0097702E"/>
    <w:rsid w:val="0097711F"/>
    <w:rsid w:val="00980113"/>
    <w:rsid w:val="009804E9"/>
    <w:rsid w:val="009812C8"/>
    <w:rsid w:val="0098266C"/>
    <w:rsid w:val="0098397C"/>
    <w:rsid w:val="00986D31"/>
    <w:rsid w:val="009873C3"/>
    <w:rsid w:val="00987875"/>
    <w:rsid w:val="00987C25"/>
    <w:rsid w:val="00991474"/>
    <w:rsid w:val="00992731"/>
    <w:rsid w:val="009933C1"/>
    <w:rsid w:val="009A0828"/>
    <w:rsid w:val="009A0C58"/>
    <w:rsid w:val="009A18F4"/>
    <w:rsid w:val="009A206F"/>
    <w:rsid w:val="009A2467"/>
    <w:rsid w:val="009A26A7"/>
    <w:rsid w:val="009A29B7"/>
    <w:rsid w:val="009A345B"/>
    <w:rsid w:val="009A4244"/>
    <w:rsid w:val="009A43BB"/>
    <w:rsid w:val="009A47C5"/>
    <w:rsid w:val="009A4A59"/>
    <w:rsid w:val="009A4A67"/>
    <w:rsid w:val="009A4F58"/>
    <w:rsid w:val="009A5497"/>
    <w:rsid w:val="009B00AD"/>
    <w:rsid w:val="009B18CC"/>
    <w:rsid w:val="009B2077"/>
    <w:rsid w:val="009B394E"/>
    <w:rsid w:val="009B4165"/>
    <w:rsid w:val="009B58BF"/>
    <w:rsid w:val="009C1449"/>
    <w:rsid w:val="009C2AD5"/>
    <w:rsid w:val="009C3BCC"/>
    <w:rsid w:val="009C43B5"/>
    <w:rsid w:val="009C497B"/>
    <w:rsid w:val="009C6146"/>
    <w:rsid w:val="009C639B"/>
    <w:rsid w:val="009C7CE4"/>
    <w:rsid w:val="009D117E"/>
    <w:rsid w:val="009D15F1"/>
    <w:rsid w:val="009D1933"/>
    <w:rsid w:val="009D27FB"/>
    <w:rsid w:val="009D430B"/>
    <w:rsid w:val="009D5607"/>
    <w:rsid w:val="009E1077"/>
    <w:rsid w:val="009E37BF"/>
    <w:rsid w:val="009E4C9A"/>
    <w:rsid w:val="009E648C"/>
    <w:rsid w:val="009E741F"/>
    <w:rsid w:val="009F09BE"/>
    <w:rsid w:val="009F1CBA"/>
    <w:rsid w:val="009F2F2C"/>
    <w:rsid w:val="009F3540"/>
    <w:rsid w:val="009F3827"/>
    <w:rsid w:val="009F5DA4"/>
    <w:rsid w:val="009F653E"/>
    <w:rsid w:val="009F7373"/>
    <w:rsid w:val="00A016FF"/>
    <w:rsid w:val="00A01B8F"/>
    <w:rsid w:val="00A02C6E"/>
    <w:rsid w:val="00A03CD8"/>
    <w:rsid w:val="00A0525C"/>
    <w:rsid w:val="00A073E0"/>
    <w:rsid w:val="00A10C4D"/>
    <w:rsid w:val="00A1121B"/>
    <w:rsid w:val="00A11EE2"/>
    <w:rsid w:val="00A149AA"/>
    <w:rsid w:val="00A16B1D"/>
    <w:rsid w:val="00A207F6"/>
    <w:rsid w:val="00A20BCF"/>
    <w:rsid w:val="00A22470"/>
    <w:rsid w:val="00A23D03"/>
    <w:rsid w:val="00A23F53"/>
    <w:rsid w:val="00A24248"/>
    <w:rsid w:val="00A259FB"/>
    <w:rsid w:val="00A313D9"/>
    <w:rsid w:val="00A31F22"/>
    <w:rsid w:val="00A31FE3"/>
    <w:rsid w:val="00A3262A"/>
    <w:rsid w:val="00A3539C"/>
    <w:rsid w:val="00A37619"/>
    <w:rsid w:val="00A408F2"/>
    <w:rsid w:val="00A43214"/>
    <w:rsid w:val="00A4542E"/>
    <w:rsid w:val="00A47178"/>
    <w:rsid w:val="00A47303"/>
    <w:rsid w:val="00A50422"/>
    <w:rsid w:val="00A5080B"/>
    <w:rsid w:val="00A54421"/>
    <w:rsid w:val="00A54EDA"/>
    <w:rsid w:val="00A552E3"/>
    <w:rsid w:val="00A57032"/>
    <w:rsid w:val="00A57C47"/>
    <w:rsid w:val="00A60422"/>
    <w:rsid w:val="00A606A0"/>
    <w:rsid w:val="00A60F91"/>
    <w:rsid w:val="00A624B6"/>
    <w:rsid w:val="00A63F0D"/>
    <w:rsid w:val="00A64DE8"/>
    <w:rsid w:val="00A65A92"/>
    <w:rsid w:val="00A66803"/>
    <w:rsid w:val="00A67513"/>
    <w:rsid w:val="00A67F6B"/>
    <w:rsid w:val="00A710C6"/>
    <w:rsid w:val="00A719D9"/>
    <w:rsid w:val="00A71B6A"/>
    <w:rsid w:val="00A72311"/>
    <w:rsid w:val="00A737AF"/>
    <w:rsid w:val="00A73BE7"/>
    <w:rsid w:val="00A74DBB"/>
    <w:rsid w:val="00A75021"/>
    <w:rsid w:val="00A7710C"/>
    <w:rsid w:val="00A77817"/>
    <w:rsid w:val="00A80900"/>
    <w:rsid w:val="00A80F0B"/>
    <w:rsid w:val="00A8162B"/>
    <w:rsid w:val="00A83A7D"/>
    <w:rsid w:val="00A83E97"/>
    <w:rsid w:val="00A848D5"/>
    <w:rsid w:val="00A8559E"/>
    <w:rsid w:val="00A86ACE"/>
    <w:rsid w:val="00A90044"/>
    <w:rsid w:val="00A913D2"/>
    <w:rsid w:val="00A92B07"/>
    <w:rsid w:val="00A93CA2"/>
    <w:rsid w:val="00A962FE"/>
    <w:rsid w:val="00AA09F2"/>
    <w:rsid w:val="00AA109D"/>
    <w:rsid w:val="00AA1795"/>
    <w:rsid w:val="00AA2742"/>
    <w:rsid w:val="00AA2D82"/>
    <w:rsid w:val="00AA394C"/>
    <w:rsid w:val="00AA636F"/>
    <w:rsid w:val="00AA7D6C"/>
    <w:rsid w:val="00AB0A80"/>
    <w:rsid w:val="00AB0CC1"/>
    <w:rsid w:val="00AB146F"/>
    <w:rsid w:val="00AB1DB9"/>
    <w:rsid w:val="00AB29CE"/>
    <w:rsid w:val="00AB4320"/>
    <w:rsid w:val="00AB4A90"/>
    <w:rsid w:val="00AB5187"/>
    <w:rsid w:val="00AB5289"/>
    <w:rsid w:val="00AB5A13"/>
    <w:rsid w:val="00AC20B2"/>
    <w:rsid w:val="00AC24EB"/>
    <w:rsid w:val="00AC449B"/>
    <w:rsid w:val="00AC4594"/>
    <w:rsid w:val="00AC53E9"/>
    <w:rsid w:val="00AC5926"/>
    <w:rsid w:val="00AC6786"/>
    <w:rsid w:val="00AC6F66"/>
    <w:rsid w:val="00AC7D8D"/>
    <w:rsid w:val="00AD4BC9"/>
    <w:rsid w:val="00AD4C34"/>
    <w:rsid w:val="00AD5900"/>
    <w:rsid w:val="00AD5FBD"/>
    <w:rsid w:val="00AD697D"/>
    <w:rsid w:val="00AE0B70"/>
    <w:rsid w:val="00AE1E3F"/>
    <w:rsid w:val="00AE38E8"/>
    <w:rsid w:val="00AE6733"/>
    <w:rsid w:val="00AE6D43"/>
    <w:rsid w:val="00AF1075"/>
    <w:rsid w:val="00AF10F6"/>
    <w:rsid w:val="00AF2CA8"/>
    <w:rsid w:val="00AF32D4"/>
    <w:rsid w:val="00AF39A4"/>
    <w:rsid w:val="00AF45E7"/>
    <w:rsid w:val="00AF465F"/>
    <w:rsid w:val="00AF6351"/>
    <w:rsid w:val="00AF6959"/>
    <w:rsid w:val="00B00066"/>
    <w:rsid w:val="00B015AE"/>
    <w:rsid w:val="00B02708"/>
    <w:rsid w:val="00B029A5"/>
    <w:rsid w:val="00B02BC1"/>
    <w:rsid w:val="00B044BE"/>
    <w:rsid w:val="00B050DB"/>
    <w:rsid w:val="00B05E5D"/>
    <w:rsid w:val="00B06723"/>
    <w:rsid w:val="00B06C47"/>
    <w:rsid w:val="00B06CB8"/>
    <w:rsid w:val="00B06F0A"/>
    <w:rsid w:val="00B07018"/>
    <w:rsid w:val="00B07110"/>
    <w:rsid w:val="00B07A81"/>
    <w:rsid w:val="00B130D5"/>
    <w:rsid w:val="00B13358"/>
    <w:rsid w:val="00B13502"/>
    <w:rsid w:val="00B144ED"/>
    <w:rsid w:val="00B214E1"/>
    <w:rsid w:val="00B2177C"/>
    <w:rsid w:val="00B22DFF"/>
    <w:rsid w:val="00B234A5"/>
    <w:rsid w:val="00B23C51"/>
    <w:rsid w:val="00B24FB9"/>
    <w:rsid w:val="00B30293"/>
    <w:rsid w:val="00B3066B"/>
    <w:rsid w:val="00B313DC"/>
    <w:rsid w:val="00B33EE9"/>
    <w:rsid w:val="00B34B12"/>
    <w:rsid w:val="00B350AF"/>
    <w:rsid w:val="00B35BD2"/>
    <w:rsid w:val="00B3630A"/>
    <w:rsid w:val="00B411ED"/>
    <w:rsid w:val="00B4284A"/>
    <w:rsid w:val="00B42E19"/>
    <w:rsid w:val="00B437F3"/>
    <w:rsid w:val="00B43E34"/>
    <w:rsid w:val="00B451DD"/>
    <w:rsid w:val="00B45CA1"/>
    <w:rsid w:val="00B46A09"/>
    <w:rsid w:val="00B47092"/>
    <w:rsid w:val="00B47C57"/>
    <w:rsid w:val="00B514B2"/>
    <w:rsid w:val="00B51587"/>
    <w:rsid w:val="00B534CF"/>
    <w:rsid w:val="00B53B47"/>
    <w:rsid w:val="00B53D43"/>
    <w:rsid w:val="00B54264"/>
    <w:rsid w:val="00B54839"/>
    <w:rsid w:val="00B54C1E"/>
    <w:rsid w:val="00B54CBA"/>
    <w:rsid w:val="00B57FF1"/>
    <w:rsid w:val="00B601B5"/>
    <w:rsid w:val="00B61305"/>
    <w:rsid w:val="00B61319"/>
    <w:rsid w:val="00B619F5"/>
    <w:rsid w:val="00B628B1"/>
    <w:rsid w:val="00B63999"/>
    <w:rsid w:val="00B648F9"/>
    <w:rsid w:val="00B66FF9"/>
    <w:rsid w:val="00B67B9A"/>
    <w:rsid w:val="00B7191F"/>
    <w:rsid w:val="00B72C9F"/>
    <w:rsid w:val="00B72FB6"/>
    <w:rsid w:val="00B740B2"/>
    <w:rsid w:val="00B748BA"/>
    <w:rsid w:val="00B76419"/>
    <w:rsid w:val="00B7664D"/>
    <w:rsid w:val="00B76EB2"/>
    <w:rsid w:val="00B76F52"/>
    <w:rsid w:val="00B7759F"/>
    <w:rsid w:val="00B80104"/>
    <w:rsid w:val="00B8014D"/>
    <w:rsid w:val="00B80A8D"/>
    <w:rsid w:val="00B80E53"/>
    <w:rsid w:val="00B80F7B"/>
    <w:rsid w:val="00B822F3"/>
    <w:rsid w:val="00B830EF"/>
    <w:rsid w:val="00B831BD"/>
    <w:rsid w:val="00B84C6C"/>
    <w:rsid w:val="00B85707"/>
    <w:rsid w:val="00B86553"/>
    <w:rsid w:val="00B87DC5"/>
    <w:rsid w:val="00B92ABD"/>
    <w:rsid w:val="00B9387B"/>
    <w:rsid w:val="00B93C9D"/>
    <w:rsid w:val="00B93F8A"/>
    <w:rsid w:val="00B943D3"/>
    <w:rsid w:val="00B947CD"/>
    <w:rsid w:val="00B96550"/>
    <w:rsid w:val="00B96930"/>
    <w:rsid w:val="00BA1234"/>
    <w:rsid w:val="00BA162B"/>
    <w:rsid w:val="00BA1C45"/>
    <w:rsid w:val="00BA2312"/>
    <w:rsid w:val="00BA3173"/>
    <w:rsid w:val="00BA4905"/>
    <w:rsid w:val="00BA4E02"/>
    <w:rsid w:val="00BA519D"/>
    <w:rsid w:val="00BA537D"/>
    <w:rsid w:val="00BA5CC5"/>
    <w:rsid w:val="00BA5F09"/>
    <w:rsid w:val="00BB1133"/>
    <w:rsid w:val="00BB2F9D"/>
    <w:rsid w:val="00BB37B6"/>
    <w:rsid w:val="00BB45B2"/>
    <w:rsid w:val="00BB4E77"/>
    <w:rsid w:val="00BB51B4"/>
    <w:rsid w:val="00BB6AD2"/>
    <w:rsid w:val="00BB6BFC"/>
    <w:rsid w:val="00BB74E9"/>
    <w:rsid w:val="00BC3260"/>
    <w:rsid w:val="00BC400B"/>
    <w:rsid w:val="00BC47F2"/>
    <w:rsid w:val="00BC49CC"/>
    <w:rsid w:val="00BC5654"/>
    <w:rsid w:val="00BC6033"/>
    <w:rsid w:val="00BC7230"/>
    <w:rsid w:val="00BC7561"/>
    <w:rsid w:val="00BC7C80"/>
    <w:rsid w:val="00BD03CC"/>
    <w:rsid w:val="00BD0744"/>
    <w:rsid w:val="00BD0AAF"/>
    <w:rsid w:val="00BD0F26"/>
    <w:rsid w:val="00BD36AD"/>
    <w:rsid w:val="00BD3D4C"/>
    <w:rsid w:val="00BD41EA"/>
    <w:rsid w:val="00BD5868"/>
    <w:rsid w:val="00BD77A3"/>
    <w:rsid w:val="00BD7B2F"/>
    <w:rsid w:val="00BE0428"/>
    <w:rsid w:val="00BE190B"/>
    <w:rsid w:val="00BE1A3E"/>
    <w:rsid w:val="00BE1D1E"/>
    <w:rsid w:val="00BE2093"/>
    <w:rsid w:val="00BE2B3F"/>
    <w:rsid w:val="00BE39E2"/>
    <w:rsid w:val="00BE5001"/>
    <w:rsid w:val="00BE60B9"/>
    <w:rsid w:val="00BE656E"/>
    <w:rsid w:val="00BF0F45"/>
    <w:rsid w:val="00BF222B"/>
    <w:rsid w:val="00BF3541"/>
    <w:rsid w:val="00BF7646"/>
    <w:rsid w:val="00BF78A5"/>
    <w:rsid w:val="00BF7928"/>
    <w:rsid w:val="00C00213"/>
    <w:rsid w:val="00C004CD"/>
    <w:rsid w:val="00C006B8"/>
    <w:rsid w:val="00C00C05"/>
    <w:rsid w:val="00C0113A"/>
    <w:rsid w:val="00C01FB2"/>
    <w:rsid w:val="00C0374A"/>
    <w:rsid w:val="00C03BB3"/>
    <w:rsid w:val="00C03F3A"/>
    <w:rsid w:val="00C03FCE"/>
    <w:rsid w:val="00C06266"/>
    <w:rsid w:val="00C074F5"/>
    <w:rsid w:val="00C100D0"/>
    <w:rsid w:val="00C12053"/>
    <w:rsid w:val="00C1224C"/>
    <w:rsid w:val="00C12371"/>
    <w:rsid w:val="00C1255B"/>
    <w:rsid w:val="00C139A1"/>
    <w:rsid w:val="00C15038"/>
    <w:rsid w:val="00C17E4C"/>
    <w:rsid w:val="00C17FC7"/>
    <w:rsid w:val="00C2398C"/>
    <w:rsid w:val="00C23B65"/>
    <w:rsid w:val="00C25878"/>
    <w:rsid w:val="00C2646B"/>
    <w:rsid w:val="00C27BFF"/>
    <w:rsid w:val="00C3031A"/>
    <w:rsid w:val="00C3274F"/>
    <w:rsid w:val="00C335CE"/>
    <w:rsid w:val="00C337DC"/>
    <w:rsid w:val="00C33FBE"/>
    <w:rsid w:val="00C343CE"/>
    <w:rsid w:val="00C35465"/>
    <w:rsid w:val="00C35ADA"/>
    <w:rsid w:val="00C35C34"/>
    <w:rsid w:val="00C3663F"/>
    <w:rsid w:val="00C411A3"/>
    <w:rsid w:val="00C42702"/>
    <w:rsid w:val="00C438AF"/>
    <w:rsid w:val="00C444E5"/>
    <w:rsid w:val="00C449D4"/>
    <w:rsid w:val="00C479A0"/>
    <w:rsid w:val="00C50E50"/>
    <w:rsid w:val="00C5247D"/>
    <w:rsid w:val="00C527A2"/>
    <w:rsid w:val="00C5292D"/>
    <w:rsid w:val="00C55BC8"/>
    <w:rsid w:val="00C56A85"/>
    <w:rsid w:val="00C56E58"/>
    <w:rsid w:val="00C57921"/>
    <w:rsid w:val="00C61CE9"/>
    <w:rsid w:val="00C632CE"/>
    <w:rsid w:val="00C63B4F"/>
    <w:rsid w:val="00C6699F"/>
    <w:rsid w:val="00C66E61"/>
    <w:rsid w:val="00C67AF6"/>
    <w:rsid w:val="00C7078C"/>
    <w:rsid w:val="00C707AF"/>
    <w:rsid w:val="00C7174B"/>
    <w:rsid w:val="00C72362"/>
    <w:rsid w:val="00C72757"/>
    <w:rsid w:val="00C744E6"/>
    <w:rsid w:val="00C764CC"/>
    <w:rsid w:val="00C816D4"/>
    <w:rsid w:val="00C8192E"/>
    <w:rsid w:val="00C826EC"/>
    <w:rsid w:val="00C85D17"/>
    <w:rsid w:val="00C873AD"/>
    <w:rsid w:val="00C87616"/>
    <w:rsid w:val="00C924A3"/>
    <w:rsid w:val="00C92859"/>
    <w:rsid w:val="00C9392C"/>
    <w:rsid w:val="00C95A36"/>
    <w:rsid w:val="00C96439"/>
    <w:rsid w:val="00CA1266"/>
    <w:rsid w:val="00CA32DF"/>
    <w:rsid w:val="00CA4934"/>
    <w:rsid w:val="00CA5AC5"/>
    <w:rsid w:val="00CA60BB"/>
    <w:rsid w:val="00CB0F99"/>
    <w:rsid w:val="00CB22E6"/>
    <w:rsid w:val="00CB250B"/>
    <w:rsid w:val="00CB2E45"/>
    <w:rsid w:val="00CB3865"/>
    <w:rsid w:val="00CB5481"/>
    <w:rsid w:val="00CB5FC1"/>
    <w:rsid w:val="00CB644B"/>
    <w:rsid w:val="00CB66E8"/>
    <w:rsid w:val="00CB69A7"/>
    <w:rsid w:val="00CB7A86"/>
    <w:rsid w:val="00CC27AA"/>
    <w:rsid w:val="00CC34B3"/>
    <w:rsid w:val="00CC3BB1"/>
    <w:rsid w:val="00CC4582"/>
    <w:rsid w:val="00CC4A4B"/>
    <w:rsid w:val="00CC4B2A"/>
    <w:rsid w:val="00CC6689"/>
    <w:rsid w:val="00CD1A0F"/>
    <w:rsid w:val="00CD2418"/>
    <w:rsid w:val="00CD4C35"/>
    <w:rsid w:val="00CD4E83"/>
    <w:rsid w:val="00CD6A07"/>
    <w:rsid w:val="00CD6BEF"/>
    <w:rsid w:val="00CE001E"/>
    <w:rsid w:val="00CE0052"/>
    <w:rsid w:val="00CE06A5"/>
    <w:rsid w:val="00CE0D83"/>
    <w:rsid w:val="00CE1222"/>
    <w:rsid w:val="00CE1F13"/>
    <w:rsid w:val="00CE3621"/>
    <w:rsid w:val="00CE416F"/>
    <w:rsid w:val="00CE44F0"/>
    <w:rsid w:val="00CE4B70"/>
    <w:rsid w:val="00CE4D57"/>
    <w:rsid w:val="00CE6A5E"/>
    <w:rsid w:val="00CE72BE"/>
    <w:rsid w:val="00CF2BD4"/>
    <w:rsid w:val="00CF32D5"/>
    <w:rsid w:val="00CF3511"/>
    <w:rsid w:val="00CF42F3"/>
    <w:rsid w:val="00CF44BA"/>
    <w:rsid w:val="00CF4CD9"/>
    <w:rsid w:val="00CF4EA4"/>
    <w:rsid w:val="00CF51C8"/>
    <w:rsid w:val="00CF7126"/>
    <w:rsid w:val="00CF7E51"/>
    <w:rsid w:val="00D00274"/>
    <w:rsid w:val="00D0134F"/>
    <w:rsid w:val="00D0383B"/>
    <w:rsid w:val="00D07556"/>
    <w:rsid w:val="00D10230"/>
    <w:rsid w:val="00D10E3C"/>
    <w:rsid w:val="00D11B67"/>
    <w:rsid w:val="00D11CB4"/>
    <w:rsid w:val="00D1737C"/>
    <w:rsid w:val="00D20ED8"/>
    <w:rsid w:val="00D21931"/>
    <w:rsid w:val="00D258AD"/>
    <w:rsid w:val="00D25AEF"/>
    <w:rsid w:val="00D26CF7"/>
    <w:rsid w:val="00D278EB"/>
    <w:rsid w:val="00D304F4"/>
    <w:rsid w:val="00D30785"/>
    <w:rsid w:val="00D31FFA"/>
    <w:rsid w:val="00D3235A"/>
    <w:rsid w:val="00D32F51"/>
    <w:rsid w:val="00D33133"/>
    <w:rsid w:val="00D35741"/>
    <w:rsid w:val="00D4040C"/>
    <w:rsid w:val="00D41122"/>
    <w:rsid w:val="00D4133D"/>
    <w:rsid w:val="00D44F3C"/>
    <w:rsid w:val="00D46280"/>
    <w:rsid w:val="00D463A5"/>
    <w:rsid w:val="00D47317"/>
    <w:rsid w:val="00D4778F"/>
    <w:rsid w:val="00D50C9F"/>
    <w:rsid w:val="00D52459"/>
    <w:rsid w:val="00D54BA7"/>
    <w:rsid w:val="00D55355"/>
    <w:rsid w:val="00D55DD8"/>
    <w:rsid w:val="00D55F9D"/>
    <w:rsid w:val="00D560CE"/>
    <w:rsid w:val="00D56E76"/>
    <w:rsid w:val="00D57A9F"/>
    <w:rsid w:val="00D6102C"/>
    <w:rsid w:val="00D619B2"/>
    <w:rsid w:val="00D6219B"/>
    <w:rsid w:val="00D622AB"/>
    <w:rsid w:val="00D62390"/>
    <w:rsid w:val="00D6422F"/>
    <w:rsid w:val="00D64B64"/>
    <w:rsid w:val="00D6594B"/>
    <w:rsid w:val="00D67DEB"/>
    <w:rsid w:val="00D703E2"/>
    <w:rsid w:val="00D709A7"/>
    <w:rsid w:val="00D7109D"/>
    <w:rsid w:val="00D72AD1"/>
    <w:rsid w:val="00D72DD1"/>
    <w:rsid w:val="00D743FB"/>
    <w:rsid w:val="00D74634"/>
    <w:rsid w:val="00D74756"/>
    <w:rsid w:val="00D75F0C"/>
    <w:rsid w:val="00D763FE"/>
    <w:rsid w:val="00D76499"/>
    <w:rsid w:val="00D7795A"/>
    <w:rsid w:val="00D80708"/>
    <w:rsid w:val="00D81C3E"/>
    <w:rsid w:val="00D8203D"/>
    <w:rsid w:val="00D84E66"/>
    <w:rsid w:val="00D8553D"/>
    <w:rsid w:val="00D92BD5"/>
    <w:rsid w:val="00D931BF"/>
    <w:rsid w:val="00D93D88"/>
    <w:rsid w:val="00D940CF"/>
    <w:rsid w:val="00D943F3"/>
    <w:rsid w:val="00DA0214"/>
    <w:rsid w:val="00DA28F4"/>
    <w:rsid w:val="00DA2A25"/>
    <w:rsid w:val="00DA2C04"/>
    <w:rsid w:val="00DA3C76"/>
    <w:rsid w:val="00DA44AF"/>
    <w:rsid w:val="00DA4A49"/>
    <w:rsid w:val="00DA6E8D"/>
    <w:rsid w:val="00DA6F07"/>
    <w:rsid w:val="00DA6FD1"/>
    <w:rsid w:val="00DB309F"/>
    <w:rsid w:val="00DB3465"/>
    <w:rsid w:val="00DB3483"/>
    <w:rsid w:val="00DB4156"/>
    <w:rsid w:val="00DB6269"/>
    <w:rsid w:val="00DB63A8"/>
    <w:rsid w:val="00DC1F31"/>
    <w:rsid w:val="00DC2A6C"/>
    <w:rsid w:val="00DC2C3E"/>
    <w:rsid w:val="00DC3934"/>
    <w:rsid w:val="00DC4048"/>
    <w:rsid w:val="00DC4EAF"/>
    <w:rsid w:val="00DC50B6"/>
    <w:rsid w:val="00DC6C70"/>
    <w:rsid w:val="00DD13E3"/>
    <w:rsid w:val="00DD1901"/>
    <w:rsid w:val="00DD1F62"/>
    <w:rsid w:val="00DD4D48"/>
    <w:rsid w:val="00DD657D"/>
    <w:rsid w:val="00DD7320"/>
    <w:rsid w:val="00DD74FE"/>
    <w:rsid w:val="00DD75FE"/>
    <w:rsid w:val="00DD78DE"/>
    <w:rsid w:val="00DD7D20"/>
    <w:rsid w:val="00DE0071"/>
    <w:rsid w:val="00DE10F2"/>
    <w:rsid w:val="00DE1733"/>
    <w:rsid w:val="00DE1A13"/>
    <w:rsid w:val="00DE20A9"/>
    <w:rsid w:val="00DE2F7A"/>
    <w:rsid w:val="00DE49F5"/>
    <w:rsid w:val="00DE5D78"/>
    <w:rsid w:val="00DE62BE"/>
    <w:rsid w:val="00DE62FA"/>
    <w:rsid w:val="00DF2696"/>
    <w:rsid w:val="00DF3B88"/>
    <w:rsid w:val="00DF3E98"/>
    <w:rsid w:val="00DF41EA"/>
    <w:rsid w:val="00DF4267"/>
    <w:rsid w:val="00DF5808"/>
    <w:rsid w:val="00DF5CB0"/>
    <w:rsid w:val="00DF60B3"/>
    <w:rsid w:val="00DF7868"/>
    <w:rsid w:val="00E0018B"/>
    <w:rsid w:val="00E006D5"/>
    <w:rsid w:val="00E0109F"/>
    <w:rsid w:val="00E01CBB"/>
    <w:rsid w:val="00E036AD"/>
    <w:rsid w:val="00E03DDC"/>
    <w:rsid w:val="00E0446A"/>
    <w:rsid w:val="00E04983"/>
    <w:rsid w:val="00E04B9F"/>
    <w:rsid w:val="00E0518A"/>
    <w:rsid w:val="00E072A0"/>
    <w:rsid w:val="00E07C49"/>
    <w:rsid w:val="00E107D6"/>
    <w:rsid w:val="00E1092A"/>
    <w:rsid w:val="00E127C5"/>
    <w:rsid w:val="00E145E1"/>
    <w:rsid w:val="00E146C7"/>
    <w:rsid w:val="00E14B6A"/>
    <w:rsid w:val="00E16902"/>
    <w:rsid w:val="00E20696"/>
    <w:rsid w:val="00E22138"/>
    <w:rsid w:val="00E2413F"/>
    <w:rsid w:val="00E24824"/>
    <w:rsid w:val="00E24BB7"/>
    <w:rsid w:val="00E25FFB"/>
    <w:rsid w:val="00E2775E"/>
    <w:rsid w:val="00E30027"/>
    <w:rsid w:val="00E30563"/>
    <w:rsid w:val="00E31627"/>
    <w:rsid w:val="00E33791"/>
    <w:rsid w:val="00E34F04"/>
    <w:rsid w:val="00E35B19"/>
    <w:rsid w:val="00E36554"/>
    <w:rsid w:val="00E41004"/>
    <w:rsid w:val="00E41A95"/>
    <w:rsid w:val="00E428BF"/>
    <w:rsid w:val="00E44D71"/>
    <w:rsid w:val="00E50C05"/>
    <w:rsid w:val="00E528A3"/>
    <w:rsid w:val="00E52AD2"/>
    <w:rsid w:val="00E5390A"/>
    <w:rsid w:val="00E55580"/>
    <w:rsid w:val="00E56B18"/>
    <w:rsid w:val="00E57019"/>
    <w:rsid w:val="00E57561"/>
    <w:rsid w:val="00E6024A"/>
    <w:rsid w:val="00E61FFC"/>
    <w:rsid w:val="00E64856"/>
    <w:rsid w:val="00E65E4F"/>
    <w:rsid w:val="00E66163"/>
    <w:rsid w:val="00E66244"/>
    <w:rsid w:val="00E679F5"/>
    <w:rsid w:val="00E7005F"/>
    <w:rsid w:val="00E7122C"/>
    <w:rsid w:val="00E7212E"/>
    <w:rsid w:val="00E7265C"/>
    <w:rsid w:val="00E73CC8"/>
    <w:rsid w:val="00E7470C"/>
    <w:rsid w:val="00E74A3C"/>
    <w:rsid w:val="00E77654"/>
    <w:rsid w:val="00E8035C"/>
    <w:rsid w:val="00E81606"/>
    <w:rsid w:val="00E82F0A"/>
    <w:rsid w:val="00E83619"/>
    <w:rsid w:val="00E8483C"/>
    <w:rsid w:val="00E84B99"/>
    <w:rsid w:val="00E850F7"/>
    <w:rsid w:val="00E86436"/>
    <w:rsid w:val="00E86F7C"/>
    <w:rsid w:val="00E872A8"/>
    <w:rsid w:val="00E90696"/>
    <w:rsid w:val="00E91710"/>
    <w:rsid w:val="00E95B58"/>
    <w:rsid w:val="00E966AF"/>
    <w:rsid w:val="00E9715F"/>
    <w:rsid w:val="00E97DED"/>
    <w:rsid w:val="00EA061C"/>
    <w:rsid w:val="00EA0B3D"/>
    <w:rsid w:val="00EA0B91"/>
    <w:rsid w:val="00EA194B"/>
    <w:rsid w:val="00EA1D7E"/>
    <w:rsid w:val="00EA2CF4"/>
    <w:rsid w:val="00EA342A"/>
    <w:rsid w:val="00EA3965"/>
    <w:rsid w:val="00EA46E1"/>
    <w:rsid w:val="00EA5EA4"/>
    <w:rsid w:val="00EA655D"/>
    <w:rsid w:val="00EA6EAD"/>
    <w:rsid w:val="00EA7286"/>
    <w:rsid w:val="00EA7B26"/>
    <w:rsid w:val="00EB0823"/>
    <w:rsid w:val="00EB1546"/>
    <w:rsid w:val="00EB1A61"/>
    <w:rsid w:val="00EB4647"/>
    <w:rsid w:val="00EB6317"/>
    <w:rsid w:val="00EB6ABE"/>
    <w:rsid w:val="00EB6FC8"/>
    <w:rsid w:val="00EC021E"/>
    <w:rsid w:val="00EC0589"/>
    <w:rsid w:val="00EC3E41"/>
    <w:rsid w:val="00EC694B"/>
    <w:rsid w:val="00EC721D"/>
    <w:rsid w:val="00ED02B6"/>
    <w:rsid w:val="00ED31B3"/>
    <w:rsid w:val="00ED3EB2"/>
    <w:rsid w:val="00ED5679"/>
    <w:rsid w:val="00ED5AA8"/>
    <w:rsid w:val="00ED64D8"/>
    <w:rsid w:val="00ED686D"/>
    <w:rsid w:val="00ED68FE"/>
    <w:rsid w:val="00EE1358"/>
    <w:rsid w:val="00EE1750"/>
    <w:rsid w:val="00EE1A75"/>
    <w:rsid w:val="00EE277F"/>
    <w:rsid w:val="00EE3706"/>
    <w:rsid w:val="00EE508D"/>
    <w:rsid w:val="00EE5C0A"/>
    <w:rsid w:val="00EE5DBD"/>
    <w:rsid w:val="00EE66F1"/>
    <w:rsid w:val="00EF0CED"/>
    <w:rsid w:val="00EF1E2B"/>
    <w:rsid w:val="00EF55B8"/>
    <w:rsid w:val="00EF750B"/>
    <w:rsid w:val="00F02671"/>
    <w:rsid w:val="00F03013"/>
    <w:rsid w:val="00F03639"/>
    <w:rsid w:val="00F10E68"/>
    <w:rsid w:val="00F11904"/>
    <w:rsid w:val="00F12BD7"/>
    <w:rsid w:val="00F13303"/>
    <w:rsid w:val="00F138BA"/>
    <w:rsid w:val="00F14511"/>
    <w:rsid w:val="00F161A0"/>
    <w:rsid w:val="00F2077A"/>
    <w:rsid w:val="00F21933"/>
    <w:rsid w:val="00F21F27"/>
    <w:rsid w:val="00F23B35"/>
    <w:rsid w:val="00F23EFB"/>
    <w:rsid w:val="00F252DE"/>
    <w:rsid w:val="00F343AF"/>
    <w:rsid w:val="00F35E4E"/>
    <w:rsid w:val="00F361F5"/>
    <w:rsid w:val="00F37B2D"/>
    <w:rsid w:val="00F4167E"/>
    <w:rsid w:val="00F4174E"/>
    <w:rsid w:val="00F41A9D"/>
    <w:rsid w:val="00F4245D"/>
    <w:rsid w:val="00F42494"/>
    <w:rsid w:val="00F42B98"/>
    <w:rsid w:val="00F43FB3"/>
    <w:rsid w:val="00F46B27"/>
    <w:rsid w:val="00F47163"/>
    <w:rsid w:val="00F47277"/>
    <w:rsid w:val="00F5163C"/>
    <w:rsid w:val="00F516D9"/>
    <w:rsid w:val="00F52AF2"/>
    <w:rsid w:val="00F534B1"/>
    <w:rsid w:val="00F53A51"/>
    <w:rsid w:val="00F54770"/>
    <w:rsid w:val="00F54FF5"/>
    <w:rsid w:val="00F55558"/>
    <w:rsid w:val="00F562C8"/>
    <w:rsid w:val="00F60437"/>
    <w:rsid w:val="00F60F9E"/>
    <w:rsid w:val="00F60FA7"/>
    <w:rsid w:val="00F636A2"/>
    <w:rsid w:val="00F64975"/>
    <w:rsid w:val="00F66DDC"/>
    <w:rsid w:val="00F67EFB"/>
    <w:rsid w:val="00F7011D"/>
    <w:rsid w:val="00F7050E"/>
    <w:rsid w:val="00F7069A"/>
    <w:rsid w:val="00F711AE"/>
    <w:rsid w:val="00F71A60"/>
    <w:rsid w:val="00F73ADB"/>
    <w:rsid w:val="00F7456D"/>
    <w:rsid w:val="00F74633"/>
    <w:rsid w:val="00F74C7F"/>
    <w:rsid w:val="00F74D1B"/>
    <w:rsid w:val="00F7663A"/>
    <w:rsid w:val="00F77356"/>
    <w:rsid w:val="00F77E9F"/>
    <w:rsid w:val="00F80E91"/>
    <w:rsid w:val="00F80F9F"/>
    <w:rsid w:val="00F8185C"/>
    <w:rsid w:val="00F81D9E"/>
    <w:rsid w:val="00F81EDD"/>
    <w:rsid w:val="00F82E6E"/>
    <w:rsid w:val="00F83C6A"/>
    <w:rsid w:val="00F85649"/>
    <w:rsid w:val="00F85D03"/>
    <w:rsid w:val="00F85DAE"/>
    <w:rsid w:val="00F86ABC"/>
    <w:rsid w:val="00F87B59"/>
    <w:rsid w:val="00F90317"/>
    <w:rsid w:val="00F90631"/>
    <w:rsid w:val="00F91023"/>
    <w:rsid w:val="00F91790"/>
    <w:rsid w:val="00F91A3F"/>
    <w:rsid w:val="00F91D55"/>
    <w:rsid w:val="00F92CA5"/>
    <w:rsid w:val="00F9400D"/>
    <w:rsid w:val="00F944A4"/>
    <w:rsid w:val="00F95409"/>
    <w:rsid w:val="00F955FB"/>
    <w:rsid w:val="00F95B2A"/>
    <w:rsid w:val="00F95E27"/>
    <w:rsid w:val="00F97A68"/>
    <w:rsid w:val="00F97DA6"/>
    <w:rsid w:val="00FA099B"/>
    <w:rsid w:val="00FA1B99"/>
    <w:rsid w:val="00FA5607"/>
    <w:rsid w:val="00FA5EAF"/>
    <w:rsid w:val="00FA7AFC"/>
    <w:rsid w:val="00FB1201"/>
    <w:rsid w:val="00FB1504"/>
    <w:rsid w:val="00FB371E"/>
    <w:rsid w:val="00FB4294"/>
    <w:rsid w:val="00FB4342"/>
    <w:rsid w:val="00FB4CE1"/>
    <w:rsid w:val="00FB54B6"/>
    <w:rsid w:val="00FB5B0A"/>
    <w:rsid w:val="00FB6022"/>
    <w:rsid w:val="00FB612F"/>
    <w:rsid w:val="00FB6691"/>
    <w:rsid w:val="00FB6989"/>
    <w:rsid w:val="00FB6F5C"/>
    <w:rsid w:val="00FC068A"/>
    <w:rsid w:val="00FC1505"/>
    <w:rsid w:val="00FC2E0E"/>
    <w:rsid w:val="00FC2FB7"/>
    <w:rsid w:val="00FC59A8"/>
    <w:rsid w:val="00FC5C70"/>
    <w:rsid w:val="00FD0C05"/>
    <w:rsid w:val="00FD1B8C"/>
    <w:rsid w:val="00FD204C"/>
    <w:rsid w:val="00FD286E"/>
    <w:rsid w:val="00FD362C"/>
    <w:rsid w:val="00FD3FB1"/>
    <w:rsid w:val="00FD66C2"/>
    <w:rsid w:val="00FD7BA5"/>
    <w:rsid w:val="00FE116F"/>
    <w:rsid w:val="00FE2E77"/>
    <w:rsid w:val="00FE40B1"/>
    <w:rsid w:val="00FE4E05"/>
    <w:rsid w:val="00FE5272"/>
    <w:rsid w:val="00FE5524"/>
    <w:rsid w:val="00FE5912"/>
    <w:rsid w:val="00FE6656"/>
    <w:rsid w:val="00FE6C19"/>
    <w:rsid w:val="00FE745E"/>
    <w:rsid w:val="00FE7AB9"/>
    <w:rsid w:val="00FF01A7"/>
    <w:rsid w:val="00FF147D"/>
    <w:rsid w:val="00FF1910"/>
    <w:rsid w:val="00FF2ED1"/>
    <w:rsid w:val="00FF3A5F"/>
    <w:rsid w:val="00FF3BBF"/>
    <w:rsid w:val="00FF5069"/>
    <w:rsid w:val="00FF59A2"/>
    <w:rsid w:val="00FF7D4E"/>
    <w:rsid w:val="1EF0ECFB"/>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3889F5"/>
  <w15:chartTrackingRefBased/>
  <w15:docId w15:val="{57AEFFD1-BF42-4585-811B-89A04CE9AB1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s-C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semiHidden="1" w:unhideWhenUsed="1"/>
    <w:lsdException w:name="List Number" w:semiHidden="1" w:unhideWhenUsed="1"/>
    <w:lsdException w:name="List 2" w:uiPriority="0"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uiPriority="0" w:semiHidden="1" w:unhideWhenUsed="1"/>
    <w:lsdException w:name="Body Text Indent 3" w:uiPriority="0" w:semiHidden="1" w:unhideWhenUsed="1"/>
    <w:lsdException w:name="Block Text" w:uiPriority="0"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06AE0"/>
    <w:pPr>
      <w:spacing w:after="0" w:line="240" w:lineRule="auto"/>
    </w:pPr>
    <w:rPr>
      <w:rFonts w:ascii="Arial" w:hAnsi="Arial" w:eastAsia="Times New Roman" w:cs="Arial"/>
      <w:iCs/>
      <w:kern w:val="0"/>
      <w:szCs w:val="20"/>
      <w:lang w:val="es-ES" w:eastAsia="es-ES"/>
      <w14:ligatures w14:val="none"/>
    </w:rPr>
  </w:style>
  <w:style w:type="paragraph" w:styleId="Ttulo1">
    <w:name w:val="heading 1"/>
    <w:basedOn w:val="Normal"/>
    <w:next w:val="Normal"/>
    <w:link w:val="Ttulo1Car"/>
    <w:uiPriority w:val="9"/>
    <w:qFormat/>
    <w:rsid w:val="00806AE0"/>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tulo2">
    <w:name w:val="heading 2"/>
    <w:basedOn w:val="Normal"/>
    <w:next w:val="Normal"/>
    <w:link w:val="Ttulo2Car"/>
    <w:uiPriority w:val="9"/>
    <w:unhideWhenUsed/>
    <w:qFormat/>
    <w:rsid w:val="00806AE0"/>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tulo3">
    <w:name w:val="heading 3"/>
    <w:aliases w:val="Título 3 Car Car"/>
    <w:basedOn w:val="Normal"/>
    <w:next w:val="Normal"/>
    <w:link w:val="Ttulo3Car"/>
    <w:uiPriority w:val="9"/>
    <w:unhideWhenUsed/>
    <w:qFormat/>
    <w:rsid w:val="00806AE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unhideWhenUsed/>
    <w:qFormat/>
    <w:rsid w:val="00806AE0"/>
    <w:pPr>
      <w:keepNext/>
      <w:keepLines/>
      <w:spacing w:before="80" w:after="40"/>
      <w:outlineLvl w:val="3"/>
    </w:pPr>
    <w:rPr>
      <w:rFonts w:eastAsiaTheme="majorEastAsia" w:cstheme="majorBidi"/>
      <w:i/>
      <w:iCs w:val="0"/>
      <w:color w:val="0F4761" w:themeColor="accent1" w:themeShade="BF"/>
    </w:rPr>
  </w:style>
  <w:style w:type="paragraph" w:styleId="Ttulo5">
    <w:name w:val="heading 5"/>
    <w:basedOn w:val="Normal"/>
    <w:next w:val="Normal"/>
    <w:link w:val="Ttulo5Car"/>
    <w:uiPriority w:val="9"/>
    <w:unhideWhenUsed/>
    <w:qFormat/>
    <w:rsid w:val="00806AE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unhideWhenUsed/>
    <w:qFormat/>
    <w:rsid w:val="00806AE0"/>
    <w:pPr>
      <w:keepNext/>
      <w:keepLines/>
      <w:spacing w:before="40"/>
      <w:outlineLvl w:val="5"/>
    </w:pPr>
    <w:rPr>
      <w:rFonts w:eastAsiaTheme="majorEastAsia" w:cstheme="majorBidi"/>
      <w:i/>
      <w:iCs w:val="0"/>
      <w:color w:val="595959" w:themeColor="text1" w:themeTint="A6"/>
    </w:rPr>
  </w:style>
  <w:style w:type="paragraph" w:styleId="Ttulo7">
    <w:name w:val="heading 7"/>
    <w:basedOn w:val="Normal"/>
    <w:next w:val="Normal"/>
    <w:link w:val="Ttulo7Car"/>
    <w:uiPriority w:val="9"/>
    <w:unhideWhenUsed/>
    <w:qFormat/>
    <w:rsid w:val="00806AE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unhideWhenUsed/>
    <w:qFormat/>
    <w:rsid w:val="00806AE0"/>
    <w:pPr>
      <w:keepNext/>
      <w:keepLines/>
      <w:outlineLvl w:val="7"/>
    </w:pPr>
    <w:rPr>
      <w:rFonts w:eastAsiaTheme="majorEastAsia" w:cstheme="majorBidi"/>
      <w:i/>
      <w:iCs w:val="0"/>
      <w:color w:val="272727" w:themeColor="text1" w:themeTint="D8"/>
    </w:rPr>
  </w:style>
  <w:style w:type="paragraph" w:styleId="Ttulo9">
    <w:name w:val="heading 9"/>
    <w:basedOn w:val="Normal"/>
    <w:next w:val="Normal"/>
    <w:link w:val="Ttulo9Car"/>
    <w:uiPriority w:val="9"/>
    <w:unhideWhenUsed/>
    <w:qFormat/>
    <w:rsid w:val="00806AE0"/>
    <w:pPr>
      <w:keepNext/>
      <w:keepLines/>
      <w:outlineLvl w:val="8"/>
    </w:pPr>
    <w:rPr>
      <w:rFonts w:eastAsiaTheme="majorEastAsia" w:cstheme="majorBidi"/>
      <w:color w:val="272727" w:themeColor="text1" w:themeTint="D8"/>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806AE0"/>
    <w:rPr>
      <w:rFonts w:asciiTheme="majorHAnsi" w:hAnsiTheme="majorHAnsi" w:eastAsiaTheme="majorEastAsia" w:cstheme="majorBidi"/>
      <w:color w:val="0F4761" w:themeColor="accent1" w:themeShade="BF"/>
      <w:sz w:val="40"/>
      <w:szCs w:val="40"/>
    </w:rPr>
  </w:style>
  <w:style w:type="character" w:styleId="Ttulo2Car" w:customStyle="1">
    <w:name w:val="Título 2 Car"/>
    <w:basedOn w:val="Fuentedeprrafopredeter"/>
    <w:link w:val="Ttulo2"/>
    <w:uiPriority w:val="9"/>
    <w:rsid w:val="00806AE0"/>
    <w:rPr>
      <w:rFonts w:asciiTheme="majorHAnsi" w:hAnsiTheme="majorHAnsi" w:eastAsiaTheme="majorEastAsia" w:cstheme="majorBidi"/>
      <w:color w:val="0F4761" w:themeColor="accent1" w:themeShade="BF"/>
      <w:sz w:val="32"/>
      <w:szCs w:val="32"/>
    </w:rPr>
  </w:style>
  <w:style w:type="character" w:styleId="Ttulo3Car" w:customStyle="1">
    <w:name w:val="Título 3 Car"/>
    <w:aliases w:val="Título 3 Car Car Car"/>
    <w:basedOn w:val="Fuentedeprrafopredeter"/>
    <w:link w:val="Ttulo3"/>
    <w:uiPriority w:val="9"/>
    <w:rsid w:val="00806AE0"/>
    <w:rPr>
      <w:rFonts w:eastAsiaTheme="majorEastAsia" w:cstheme="majorBidi"/>
      <w:color w:val="0F4761" w:themeColor="accent1" w:themeShade="BF"/>
      <w:sz w:val="28"/>
      <w:szCs w:val="28"/>
    </w:rPr>
  </w:style>
  <w:style w:type="character" w:styleId="Ttulo4Car" w:customStyle="1">
    <w:name w:val="Título 4 Car"/>
    <w:basedOn w:val="Fuentedeprrafopredeter"/>
    <w:link w:val="Ttulo4"/>
    <w:uiPriority w:val="9"/>
    <w:rsid w:val="00806AE0"/>
    <w:rPr>
      <w:rFonts w:eastAsiaTheme="majorEastAsia" w:cstheme="majorBidi"/>
      <w:i/>
      <w:iCs/>
      <w:color w:val="0F4761" w:themeColor="accent1" w:themeShade="BF"/>
    </w:rPr>
  </w:style>
  <w:style w:type="character" w:styleId="Ttulo5Car" w:customStyle="1">
    <w:name w:val="Título 5 Car"/>
    <w:basedOn w:val="Fuentedeprrafopredeter"/>
    <w:link w:val="Ttulo5"/>
    <w:uiPriority w:val="9"/>
    <w:rsid w:val="00806AE0"/>
    <w:rPr>
      <w:rFonts w:eastAsiaTheme="majorEastAsia" w:cstheme="majorBidi"/>
      <w:color w:val="0F4761" w:themeColor="accent1" w:themeShade="BF"/>
    </w:rPr>
  </w:style>
  <w:style w:type="character" w:styleId="Ttulo6Car" w:customStyle="1">
    <w:name w:val="Título 6 Car"/>
    <w:basedOn w:val="Fuentedeprrafopredeter"/>
    <w:link w:val="Ttulo6"/>
    <w:uiPriority w:val="9"/>
    <w:rsid w:val="00806AE0"/>
    <w:rPr>
      <w:rFonts w:eastAsiaTheme="majorEastAsia" w:cstheme="majorBidi"/>
      <w:i/>
      <w:iCs/>
      <w:color w:val="595959" w:themeColor="text1" w:themeTint="A6"/>
    </w:rPr>
  </w:style>
  <w:style w:type="character" w:styleId="Ttulo7Car" w:customStyle="1">
    <w:name w:val="Título 7 Car"/>
    <w:basedOn w:val="Fuentedeprrafopredeter"/>
    <w:link w:val="Ttulo7"/>
    <w:uiPriority w:val="9"/>
    <w:rsid w:val="00806AE0"/>
    <w:rPr>
      <w:rFonts w:eastAsiaTheme="majorEastAsia" w:cstheme="majorBidi"/>
      <w:color w:val="595959" w:themeColor="text1" w:themeTint="A6"/>
    </w:rPr>
  </w:style>
  <w:style w:type="character" w:styleId="Ttulo8Car" w:customStyle="1">
    <w:name w:val="Título 8 Car"/>
    <w:basedOn w:val="Fuentedeprrafopredeter"/>
    <w:link w:val="Ttulo8"/>
    <w:uiPriority w:val="9"/>
    <w:rsid w:val="00806AE0"/>
    <w:rPr>
      <w:rFonts w:eastAsiaTheme="majorEastAsia" w:cstheme="majorBidi"/>
      <w:i/>
      <w:iCs/>
      <w:color w:val="272727" w:themeColor="text1" w:themeTint="D8"/>
    </w:rPr>
  </w:style>
  <w:style w:type="character" w:styleId="Ttulo9Car" w:customStyle="1">
    <w:name w:val="Título 9 Car"/>
    <w:basedOn w:val="Fuentedeprrafopredeter"/>
    <w:link w:val="Ttulo9"/>
    <w:uiPriority w:val="9"/>
    <w:rsid w:val="00806AE0"/>
    <w:rPr>
      <w:rFonts w:eastAsiaTheme="majorEastAsia" w:cstheme="majorBidi"/>
      <w:color w:val="272727" w:themeColor="text1" w:themeTint="D8"/>
    </w:rPr>
  </w:style>
  <w:style w:type="paragraph" w:styleId="Ttulo">
    <w:name w:val="Title"/>
    <w:basedOn w:val="Normal"/>
    <w:next w:val="Normal"/>
    <w:link w:val="TtuloCar"/>
    <w:uiPriority w:val="10"/>
    <w:qFormat/>
    <w:rsid w:val="00806AE0"/>
    <w:pPr>
      <w:spacing w:after="80"/>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806AE0"/>
    <w:rPr>
      <w:rFonts w:asciiTheme="majorHAnsi" w:hAnsiTheme="majorHAnsi" w:eastAsiaTheme="majorEastAsia" w:cstheme="majorBidi"/>
      <w:spacing w:val="-10"/>
      <w:kern w:val="28"/>
      <w:sz w:val="56"/>
      <w:szCs w:val="56"/>
    </w:rPr>
  </w:style>
  <w:style w:type="paragraph" w:styleId="Subttulo">
    <w:name w:val="Subtitle"/>
    <w:basedOn w:val="Normal"/>
    <w:next w:val="Normal"/>
    <w:link w:val="SubttuloCar"/>
    <w:uiPriority w:val="11"/>
    <w:qFormat/>
    <w:rsid w:val="00806AE0"/>
    <w:pPr>
      <w:numPr>
        <w:ilvl w:val="1"/>
      </w:numPr>
    </w:pPr>
    <w:rPr>
      <w:rFonts w:eastAsiaTheme="majorEastAsia" w:cstheme="majorBidi"/>
      <w:color w:val="595959" w:themeColor="text1" w:themeTint="A6"/>
      <w:spacing w:val="15"/>
      <w:sz w:val="28"/>
      <w:szCs w:val="28"/>
    </w:rPr>
  </w:style>
  <w:style w:type="character" w:styleId="SubttuloCar" w:customStyle="1">
    <w:name w:val="Subtítulo Car"/>
    <w:basedOn w:val="Fuentedeprrafopredeter"/>
    <w:link w:val="Subttulo"/>
    <w:uiPriority w:val="11"/>
    <w:rsid w:val="00806AE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06AE0"/>
    <w:pPr>
      <w:spacing w:before="160"/>
      <w:jc w:val="center"/>
    </w:pPr>
    <w:rPr>
      <w:i/>
      <w:iCs w:val="0"/>
      <w:color w:val="404040" w:themeColor="text1" w:themeTint="BF"/>
    </w:rPr>
  </w:style>
  <w:style w:type="character" w:styleId="CitaCar" w:customStyle="1">
    <w:name w:val="Cita Car"/>
    <w:basedOn w:val="Fuentedeprrafopredeter"/>
    <w:link w:val="Cita"/>
    <w:uiPriority w:val="29"/>
    <w:rsid w:val="00806AE0"/>
    <w:rPr>
      <w:i/>
      <w:iCs/>
      <w:color w:val="404040" w:themeColor="text1" w:themeTint="BF"/>
    </w:rPr>
  </w:style>
  <w:style w:type="paragraph" w:styleId="Prrafodelista">
    <w:name w:val="List Paragraph"/>
    <w:basedOn w:val="Normal"/>
    <w:uiPriority w:val="34"/>
    <w:qFormat/>
    <w:rsid w:val="00806AE0"/>
    <w:pPr>
      <w:ind w:left="720"/>
      <w:contextualSpacing/>
    </w:pPr>
  </w:style>
  <w:style w:type="character" w:styleId="nfasisintenso">
    <w:name w:val="Intense Emphasis"/>
    <w:basedOn w:val="Fuentedeprrafopredeter"/>
    <w:uiPriority w:val="21"/>
    <w:qFormat/>
    <w:rsid w:val="00806AE0"/>
    <w:rPr>
      <w:i/>
      <w:iCs/>
      <w:color w:val="0F4761" w:themeColor="accent1" w:themeShade="BF"/>
    </w:rPr>
  </w:style>
  <w:style w:type="paragraph" w:styleId="Citadestacada">
    <w:name w:val="Intense Quote"/>
    <w:basedOn w:val="Normal"/>
    <w:next w:val="Normal"/>
    <w:link w:val="CitadestacadaCar"/>
    <w:uiPriority w:val="30"/>
    <w:qFormat/>
    <w:rsid w:val="00806AE0"/>
    <w:pPr>
      <w:pBdr>
        <w:top w:val="single" w:color="0F4761" w:themeColor="accent1" w:themeShade="BF" w:sz="4" w:space="10"/>
        <w:bottom w:val="single" w:color="0F4761" w:themeColor="accent1" w:themeShade="BF" w:sz="4" w:space="10"/>
      </w:pBdr>
      <w:spacing w:before="360" w:after="360"/>
      <w:ind w:left="864" w:right="864"/>
      <w:jc w:val="center"/>
    </w:pPr>
    <w:rPr>
      <w:i/>
      <w:iCs w:val="0"/>
      <w:color w:val="0F4761" w:themeColor="accent1" w:themeShade="BF"/>
    </w:rPr>
  </w:style>
  <w:style w:type="character" w:styleId="CitadestacadaCar" w:customStyle="1">
    <w:name w:val="Cita destacada Car"/>
    <w:basedOn w:val="Fuentedeprrafopredeter"/>
    <w:link w:val="Citadestacada"/>
    <w:uiPriority w:val="30"/>
    <w:rsid w:val="00806AE0"/>
    <w:rPr>
      <w:i/>
      <w:iCs/>
      <w:color w:val="0F4761" w:themeColor="accent1" w:themeShade="BF"/>
    </w:rPr>
  </w:style>
  <w:style w:type="character" w:styleId="Referenciaintensa">
    <w:name w:val="Intense Reference"/>
    <w:basedOn w:val="Fuentedeprrafopredeter"/>
    <w:uiPriority w:val="32"/>
    <w:qFormat/>
    <w:rsid w:val="00806AE0"/>
    <w:rPr>
      <w:b/>
      <w:bCs/>
      <w:smallCaps/>
      <w:color w:val="0F4761" w:themeColor="accent1" w:themeShade="BF"/>
      <w:spacing w:val="5"/>
    </w:rPr>
  </w:style>
  <w:style w:type="paragraph" w:styleId="Sangradetextonormal">
    <w:name w:val="Body Text Indent"/>
    <w:basedOn w:val="Normal"/>
    <w:link w:val="SangradetextonormalCar"/>
    <w:semiHidden/>
    <w:rsid w:val="00806AE0"/>
    <w:pPr>
      <w:ind w:left="765" w:hanging="405"/>
      <w:jc w:val="both"/>
    </w:pPr>
  </w:style>
  <w:style w:type="character" w:styleId="SangradetextonormalCar" w:customStyle="1">
    <w:name w:val="Sangría de texto normal Car"/>
    <w:basedOn w:val="Fuentedeprrafopredeter"/>
    <w:link w:val="Sangradetextonormal"/>
    <w:semiHidden/>
    <w:rsid w:val="00806AE0"/>
    <w:rPr>
      <w:rFonts w:ascii="Arial" w:hAnsi="Arial" w:eastAsia="Times New Roman" w:cs="Arial"/>
      <w:iCs/>
      <w:kern w:val="0"/>
      <w:szCs w:val="20"/>
      <w:lang w:val="es-ES" w:eastAsia="es-ES"/>
      <w14:ligatures w14:val="none"/>
    </w:rPr>
  </w:style>
  <w:style w:type="paragraph" w:styleId="Sangra2detindependiente">
    <w:name w:val="Body Text Indent 2"/>
    <w:basedOn w:val="Normal"/>
    <w:link w:val="Sangra2detindependienteCar"/>
    <w:semiHidden/>
    <w:rsid w:val="00806AE0"/>
    <w:pPr>
      <w:ind w:left="1080"/>
      <w:jc w:val="both"/>
    </w:pPr>
  </w:style>
  <w:style w:type="character" w:styleId="Sangra2detindependienteCar" w:customStyle="1">
    <w:name w:val="Sangría 2 de t. independiente Car"/>
    <w:basedOn w:val="Fuentedeprrafopredeter"/>
    <w:link w:val="Sangra2detindependiente"/>
    <w:semiHidden/>
    <w:rsid w:val="00806AE0"/>
    <w:rPr>
      <w:rFonts w:ascii="Arial" w:hAnsi="Arial" w:eastAsia="Times New Roman" w:cs="Arial"/>
      <w:iCs/>
      <w:kern w:val="0"/>
      <w:szCs w:val="20"/>
      <w:lang w:val="es-ES" w:eastAsia="es-ES"/>
      <w14:ligatures w14:val="none"/>
    </w:rPr>
  </w:style>
  <w:style w:type="paragraph" w:styleId="Sangra3detindependiente">
    <w:name w:val="Body Text Indent 3"/>
    <w:basedOn w:val="Normal"/>
    <w:link w:val="Sangra3detindependienteCar"/>
    <w:semiHidden/>
    <w:rsid w:val="00806AE0"/>
    <w:pPr>
      <w:ind w:left="1080" w:hanging="315"/>
      <w:jc w:val="both"/>
    </w:pPr>
  </w:style>
  <w:style w:type="character" w:styleId="Sangra3detindependienteCar" w:customStyle="1">
    <w:name w:val="Sangría 3 de t. independiente Car"/>
    <w:basedOn w:val="Fuentedeprrafopredeter"/>
    <w:link w:val="Sangra3detindependiente"/>
    <w:semiHidden/>
    <w:rsid w:val="00806AE0"/>
    <w:rPr>
      <w:rFonts w:ascii="Arial" w:hAnsi="Arial" w:eastAsia="Times New Roman" w:cs="Arial"/>
      <w:iCs/>
      <w:kern w:val="0"/>
      <w:szCs w:val="20"/>
      <w:lang w:val="es-ES" w:eastAsia="es-ES"/>
      <w14:ligatures w14:val="none"/>
    </w:rPr>
  </w:style>
  <w:style w:type="paragraph" w:styleId="Textodeglobo1" w:customStyle="1">
    <w:name w:val="Texto de globo1"/>
    <w:basedOn w:val="Normal"/>
    <w:semiHidden/>
    <w:rsid w:val="00806AE0"/>
    <w:rPr>
      <w:rFonts w:ascii="Tahoma" w:hAnsi="Tahoma" w:cs="Tahoma"/>
      <w:sz w:val="16"/>
      <w:szCs w:val="16"/>
    </w:rPr>
  </w:style>
  <w:style w:type="paragraph" w:styleId="Textoindependiente">
    <w:name w:val="Body Text"/>
    <w:basedOn w:val="Normal"/>
    <w:link w:val="TextoindependienteCar"/>
    <w:qFormat/>
    <w:rsid w:val="00806AE0"/>
    <w:pPr>
      <w:jc w:val="both"/>
    </w:pPr>
    <w:rPr>
      <w:bCs/>
    </w:rPr>
  </w:style>
  <w:style w:type="character" w:styleId="TextoindependienteCar" w:customStyle="1">
    <w:name w:val="Texto independiente Car"/>
    <w:basedOn w:val="Fuentedeprrafopredeter"/>
    <w:link w:val="Textoindependiente"/>
    <w:rsid w:val="00806AE0"/>
    <w:rPr>
      <w:rFonts w:ascii="Arial" w:hAnsi="Arial" w:eastAsia="Times New Roman" w:cs="Arial"/>
      <w:bCs/>
      <w:iCs/>
      <w:kern w:val="0"/>
      <w:szCs w:val="20"/>
      <w:lang w:val="es-ES" w:eastAsia="es-ES"/>
      <w14:ligatures w14:val="none"/>
    </w:rPr>
  </w:style>
  <w:style w:type="paragraph" w:styleId="Textoindependiente2">
    <w:name w:val="Body Text 2"/>
    <w:basedOn w:val="Normal"/>
    <w:link w:val="Textoindependiente2Car"/>
    <w:semiHidden/>
    <w:rsid w:val="00806AE0"/>
    <w:pPr>
      <w:jc w:val="both"/>
    </w:pPr>
    <w:rPr>
      <w:b/>
      <w:bCs/>
      <w:i/>
      <w:iCs w:val="0"/>
    </w:rPr>
  </w:style>
  <w:style w:type="character" w:styleId="Textoindependiente2Car" w:customStyle="1">
    <w:name w:val="Texto independiente 2 Car"/>
    <w:basedOn w:val="Fuentedeprrafopredeter"/>
    <w:link w:val="Textoindependiente2"/>
    <w:semiHidden/>
    <w:rsid w:val="00806AE0"/>
    <w:rPr>
      <w:rFonts w:ascii="Arial" w:hAnsi="Arial" w:eastAsia="Times New Roman" w:cs="Arial"/>
      <w:b/>
      <w:bCs/>
      <w:i/>
      <w:kern w:val="0"/>
      <w:szCs w:val="20"/>
      <w:lang w:val="es-ES" w:eastAsia="es-ES"/>
      <w14:ligatures w14:val="none"/>
    </w:rPr>
  </w:style>
  <w:style w:type="paragraph" w:styleId="Encabezado">
    <w:name w:val="header"/>
    <w:basedOn w:val="Normal"/>
    <w:link w:val="EncabezadoCar"/>
    <w:uiPriority w:val="99"/>
    <w:rsid w:val="00806AE0"/>
    <w:pPr>
      <w:tabs>
        <w:tab w:val="center" w:pos="4252"/>
        <w:tab w:val="right" w:pos="8504"/>
      </w:tabs>
    </w:pPr>
  </w:style>
  <w:style w:type="character" w:styleId="EncabezadoCar" w:customStyle="1">
    <w:name w:val="Encabezado Car"/>
    <w:basedOn w:val="Fuentedeprrafopredeter"/>
    <w:link w:val="Encabezado"/>
    <w:uiPriority w:val="99"/>
    <w:rsid w:val="00806AE0"/>
    <w:rPr>
      <w:rFonts w:ascii="Arial" w:hAnsi="Arial" w:eastAsia="Times New Roman" w:cs="Arial"/>
      <w:iCs/>
      <w:kern w:val="0"/>
      <w:szCs w:val="20"/>
      <w:lang w:val="es-ES" w:eastAsia="es-ES"/>
      <w14:ligatures w14:val="none"/>
    </w:rPr>
  </w:style>
  <w:style w:type="character" w:styleId="Nmerodepgina">
    <w:name w:val="page number"/>
    <w:basedOn w:val="Fuentedeprrafopredeter"/>
    <w:uiPriority w:val="99"/>
    <w:rsid w:val="00806AE0"/>
  </w:style>
  <w:style w:type="paragraph" w:styleId="Textoindependiente3">
    <w:name w:val="Body Text 3"/>
    <w:basedOn w:val="Normal"/>
    <w:link w:val="Textoindependiente3Car"/>
    <w:semiHidden/>
    <w:rsid w:val="00806AE0"/>
    <w:pPr>
      <w:jc w:val="both"/>
    </w:pPr>
    <w:rPr>
      <w:b/>
      <w:bCs/>
    </w:rPr>
  </w:style>
  <w:style w:type="character" w:styleId="Textoindependiente3Car" w:customStyle="1">
    <w:name w:val="Texto independiente 3 Car"/>
    <w:basedOn w:val="Fuentedeprrafopredeter"/>
    <w:link w:val="Textoindependiente3"/>
    <w:semiHidden/>
    <w:rsid w:val="00806AE0"/>
    <w:rPr>
      <w:rFonts w:ascii="Arial" w:hAnsi="Arial" w:eastAsia="Times New Roman" w:cs="Arial"/>
      <w:b/>
      <w:bCs/>
      <w:iCs/>
      <w:kern w:val="0"/>
      <w:szCs w:val="20"/>
      <w:lang w:val="es-ES" w:eastAsia="es-ES"/>
      <w14:ligatures w14:val="none"/>
    </w:rPr>
  </w:style>
  <w:style w:type="paragraph" w:styleId="Piedepgina">
    <w:name w:val="footer"/>
    <w:basedOn w:val="Normal"/>
    <w:link w:val="PiedepginaCar"/>
    <w:uiPriority w:val="99"/>
    <w:qFormat/>
    <w:rsid w:val="00806AE0"/>
    <w:pPr>
      <w:tabs>
        <w:tab w:val="center" w:pos="4252"/>
        <w:tab w:val="right" w:pos="8504"/>
      </w:tabs>
    </w:pPr>
  </w:style>
  <w:style w:type="character" w:styleId="PiedepginaCar" w:customStyle="1">
    <w:name w:val="Pie de página Car"/>
    <w:basedOn w:val="Fuentedeprrafopredeter"/>
    <w:link w:val="Piedepgina"/>
    <w:uiPriority w:val="99"/>
    <w:rsid w:val="00806AE0"/>
    <w:rPr>
      <w:rFonts w:ascii="Arial" w:hAnsi="Arial" w:eastAsia="Times New Roman" w:cs="Arial"/>
      <w:iCs/>
      <w:kern w:val="0"/>
      <w:szCs w:val="20"/>
      <w:lang w:val="es-ES" w:eastAsia="es-ES"/>
      <w14:ligatures w14:val="none"/>
    </w:rPr>
  </w:style>
  <w:style w:type="paragraph" w:styleId="Textonotapie">
    <w:name w:val="footnote text"/>
    <w:aliases w:val="Car3 Car Car Car,Car3 Car Car Car Car Ca"/>
    <w:basedOn w:val="Normal"/>
    <w:link w:val="TextonotapieCar"/>
    <w:uiPriority w:val="99"/>
    <w:rsid w:val="00806AE0"/>
    <w:rPr>
      <w:rFonts w:ascii="Times New Roman" w:hAnsi="Times New Roman" w:cs="Times New Roman"/>
      <w:iCs w:val="0"/>
      <w:sz w:val="20"/>
      <w:lang w:val="es-ES_tradnl"/>
    </w:rPr>
  </w:style>
  <w:style w:type="character" w:styleId="TextonotapieCar" w:customStyle="1">
    <w:name w:val="Texto nota pie Car"/>
    <w:aliases w:val="Car3 Car Car Car Car,Car3 Car Car Car Car Ca Car"/>
    <w:basedOn w:val="Fuentedeprrafopredeter"/>
    <w:link w:val="Textonotapie"/>
    <w:uiPriority w:val="99"/>
    <w:qFormat/>
    <w:rsid w:val="00806AE0"/>
    <w:rPr>
      <w:rFonts w:ascii="Times New Roman" w:hAnsi="Times New Roman" w:eastAsia="Times New Roman" w:cs="Times New Roman"/>
      <w:kern w:val="0"/>
      <w:sz w:val="20"/>
      <w:szCs w:val="20"/>
      <w:lang w:val="es-ES_tradnl" w:eastAsia="es-ES"/>
      <w14:ligatures w14:val="none"/>
    </w:rPr>
  </w:style>
  <w:style w:type="paragraph" w:styleId="Lista">
    <w:name w:val="List"/>
    <w:basedOn w:val="Textoindependiente"/>
    <w:semiHidden/>
    <w:rsid w:val="00806AE0"/>
    <w:pPr>
      <w:suppressAutoHyphens/>
      <w:jc w:val="left"/>
    </w:pPr>
    <w:rPr>
      <w:rFonts w:cs="Tahoma"/>
      <w:bCs w:val="0"/>
      <w:iCs w:val="0"/>
      <w:szCs w:val="22"/>
      <w:lang w:val="es-CR" w:eastAsia="ar-SA"/>
    </w:rPr>
  </w:style>
  <w:style w:type="character" w:styleId="Refdenotaalpie">
    <w:name w:val="footnote reference"/>
    <w:uiPriority w:val="99"/>
    <w:rsid w:val="00806AE0"/>
    <w:rPr>
      <w:vertAlign w:val="superscript"/>
    </w:rPr>
  </w:style>
  <w:style w:type="character" w:styleId="Fuerte">
    <w:name w:val="Strong"/>
    <w:uiPriority w:val="22"/>
    <w:qFormat/>
    <w:rsid w:val="00806AE0"/>
    <w:rPr>
      <w:b/>
      <w:bCs/>
    </w:rPr>
  </w:style>
  <w:style w:type="paragraph" w:styleId="Lista2">
    <w:name w:val="List 2"/>
    <w:basedOn w:val="Normal"/>
    <w:semiHidden/>
    <w:rsid w:val="00806AE0"/>
    <w:pPr>
      <w:ind w:left="566" w:hanging="283"/>
    </w:pPr>
    <w:rPr>
      <w:rFonts w:ascii="Times New Roman" w:hAnsi="Times New Roman" w:cs="Times New Roman"/>
      <w:iCs w:val="0"/>
      <w:sz w:val="20"/>
      <w:lang w:val="es-ES_tradnl"/>
    </w:rPr>
  </w:style>
  <w:style w:type="paragraph" w:styleId="Contenidodelmarco" w:customStyle="1">
    <w:name w:val="Contenido del marco"/>
    <w:basedOn w:val="Textoindependiente"/>
    <w:rsid w:val="00806AE0"/>
    <w:pPr>
      <w:suppressAutoHyphens/>
    </w:pPr>
    <w:rPr>
      <w:bCs w:val="0"/>
      <w:i/>
      <w:lang w:eastAsia="ar-SA"/>
    </w:rPr>
  </w:style>
  <w:style w:type="paragraph" w:styleId="Textodebloque">
    <w:name w:val="Block Text"/>
    <w:basedOn w:val="Normal"/>
    <w:semiHidden/>
    <w:rsid w:val="00806AE0"/>
    <w:pPr>
      <w:ind w:left="720" w:right="720"/>
      <w:jc w:val="both"/>
    </w:pPr>
    <w:rPr>
      <w:i/>
      <w:iCs w:val="0"/>
      <w:sz w:val="22"/>
    </w:rPr>
  </w:style>
  <w:style w:type="paragraph" w:styleId="Textosinformato">
    <w:name w:val="Plain Text"/>
    <w:basedOn w:val="Normal"/>
    <w:link w:val="TextosinformatoCar"/>
    <w:uiPriority w:val="99"/>
    <w:unhideWhenUsed/>
    <w:rsid w:val="00806AE0"/>
    <w:rPr>
      <w:rFonts w:ascii="Consolas" w:hAnsi="Consolas" w:eastAsia="Calibri" w:cs="Times New Roman"/>
      <w:iCs w:val="0"/>
      <w:sz w:val="21"/>
      <w:szCs w:val="21"/>
      <w:lang w:val="x-none" w:eastAsia="x-none"/>
    </w:rPr>
  </w:style>
  <w:style w:type="character" w:styleId="TextosinformatoCar" w:customStyle="1">
    <w:name w:val="Texto sin formato Car"/>
    <w:basedOn w:val="Fuentedeprrafopredeter"/>
    <w:link w:val="Textosinformato"/>
    <w:uiPriority w:val="99"/>
    <w:rsid w:val="00806AE0"/>
    <w:rPr>
      <w:rFonts w:ascii="Consolas" w:hAnsi="Consolas" w:eastAsia="Calibri" w:cs="Times New Roman"/>
      <w:kern w:val="0"/>
      <w:sz w:val="21"/>
      <w:szCs w:val="21"/>
      <w:lang w:val="x-none" w:eastAsia="x-none"/>
      <w14:ligatures w14:val="none"/>
    </w:rPr>
  </w:style>
  <w:style w:type="paragraph" w:styleId="Textodeglobo">
    <w:name w:val="Balloon Text"/>
    <w:basedOn w:val="Normal"/>
    <w:link w:val="TextodegloboCar"/>
    <w:uiPriority w:val="99"/>
    <w:unhideWhenUsed/>
    <w:rsid w:val="00806AE0"/>
    <w:rPr>
      <w:rFonts w:ascii="Tahoma" w:hAnsi="Tahoma" w:cs="Tahoma"/>
      <w:sz w:val="16"/>
      <w:szCs w:val="16"/>
    </w:rPr>
  </w:style>
  <w:style w:type="character" w:styleId="TextodegloboCar" w:customStyle="1">
    <w:name w:val="Texto de globo Car"/>
    <w:basedOn w:val="Fuentedeprrafopredeter"/>
    <w:link w:val="Textodeglobo"/>
    <w:uiPriority w:val="99"/>
    <w:rsid w:val="00806AE0"/>
    <w:rPr>
      <w:rFonts w:ascii="Tahoma" w:hAnsi="Tahoma" w:eastAsia="Times New Roman" w:cs="Tahoma"/>
      <w:iCs/>
      <w:kern w:val="0"/>
      <w:sz w:val="16"/>
      <w:szCs w:val="16"/>
      <w:lang w:val="es-ES" w:eastAsia="es-ES"/>
      <w14:ligatures w14:val="none"/>
    </w:rPr>
  </w:style>
  <w:style w:type="table" w:styleId="Tablaconcuadrcula">
    <w:name w:val="Table Grid"/>
    <w:basedOn w:val="Tablanormal"/>
    <w:uiPriority w:val="39"/>
    <w:rsid w:val="00806AE0"/>
    <w:pPr>
      <w:spacing w:after="0" w:line="240" w:lineRule="auto"/>
    </w:pPr>
    <w:rPr>
      <w:rFonts w:ascii="Times New Roman" w:hAnsi="Times New Roman" w:eastAsia="Times New Roman" w:cs="Times New Roman"/>
      <w:kern w:val="0"/>
      <w:sz w:val="20"/>
      <w:szCs w:val="20"/>
      <w:lang w:val="es-ES" w:eastAsia="es-ES"/>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aconvietas">
    <w:name w:val="List Bullet"/>
    <w:basedOn w:val="Normal"/>
    <w:uiPriority w:val="99"/>
    <w:unhideWhenUsed/>
    <w:rsid w:val="00806AE0"/>
    <w:pPr>
      <w:numPr>
        <w:numId w:val="1"/>
      </w:numPr>
      <w:tabs>
        <w:tab w:val="clear" w:pos="2203"/>
      </w:tabs>
      <w:ind w:left="0" w:firstLine="0"/>
      <w:contextualSpacing/>
    </w:pPr>
  </w:style>
  <w:style w:type="paragraph" w:styleId="Default" w:customStyle="1">
    <w:name w:val="Default"/>
    <w:link w:val="DefaultCar"/>
    <w:qFormat/>
    <w:rsid w:val="00806AE0"/>
    <w:pPr>
      <w:autoSpaceDE w:val="0"/>
      <w:autoSpaceDN w:val="0"/>
      <w:adjustRightInd w:val="0"/>
      <w:spacing w:after="0" w:line="240" w:lineRule="auto"/>
    </w:pPr>
    <w:rPr>
      <w:rFonts w:ascii="Arial" w:hAnsi="Arial" w:eastAsia="Times New Roman" w:cs="Arial"/>
      <w:color w:val="000000"/>
      <w:kern w:val="0"/>
      <w:lang w:eastAsia="es-CR"/>
      <w14:ligatures w14:val="none"/>
    </w:rPr>
  </w:style>
  <w:style w:type="table" w:styleId="Cuadrculaclara-nfasis5">
    <w:name w:val="Light Grid Accent 5"/>
    <w:basedOn w:val="Tablanormal"/>
    <w:uiPriority w:val="62"/>
    <w:rsid w:val="00806AE0"/>
    <w:pPr>
      <w:spacing w:after="0" w:line="240" w:lineRule="auto"/>
    </w:pPr>
    <w:rPr>
      <w:rFonts w:ascii="Calibri" w:hAnsi="Calibri" w:eastAsia="Calibri" w:cs="Times New Roman"/>
      <w:kern w:val="0"/>
      <w:sz w:val="22"/>
      <w:szCs w:val="22"/>
      <w:lang w:val="es-ES"/>
      <w14:ligatures w14:val="none"/>
    </w:rPr>
    <w:tblPr>
      <w:tblStyleRowBandSize w:val="1"/>
      <w:tblStyleColBandSize w:val="1"/>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ascii="Calibri Light" w:hAnsi="Calibri Light" w:eastAsia="Times New Roman" w:cs="Times New Roman"/>
        <w:b/>
        <w:bCs/>
      </w:rPr>
      <w:tblPr/>
      <w:tcPr>
        <w:tcBorders>
          <w:top w:val="single" w:color="4BACC6" w:sz="8" w:space="0"/>
          <w:left w:val="single" w:color="4BACC6" w:sz="8" w:space="0"/>
          <w:bottom w:val="single" w:color="4BACC6" w:sz="18" w:space="0"/>
          <w:right w:val="single" w:color="4BACC6" w:sz="8" w:space="0"/>
          <w:insideH w:val="nil"/>
          <w:insideV w:val="single" w:color="4BACC6" w:sz="8" w:space="0"/>
        </w:tcBorders>
      </w:tcPr>
    </w:tblStylePr>
    <w:tblStylePr w:type="lastRow">
      <w:pPr>
        <w:spacing w:before="0" w:after="0" w:line="240" w:lineRule="auto"/>
      </w:pPr>
      <w:rPr>
        <w:rFonts w:ascii="Calibri Light" w:hAnsi="Calibri Light" w:eastAsia="Times New Roman" w:cs="Times New Roman"/>
        <w:b/>
        <w:bCs/>
      </w:rPr>
      <w:tblPr/>
      <w:tcPr>
        <w:tcBorders>
          <w:top w:val="double" w:color="4BACC6" w:sz="6" w:space="0"/>
          <w:left w:val="single" w:color="4BACC6" w:sz="8" w:space="0"/>
          <w:bottom w:val="single" w:color="4BACC6" w:sz="8" w:space="0"/>
          <w:right w:val="single" w:color="4BACC6" w:sz="8" w:space="0"/>
          <w:insideH w:val="nil"/>
          <w:insideV w:val="single" w:color="4BACC6" w:sz="8" w:space="0"/>
        </w:tcBorders>
      </w:tcPr>
    </w:tblStylePr>
    <w:tblStylePr w:type="firstCol">
      <w:rPr>
        <w:rFonts w:ascii="Calibri Light" w:hAnsi="Calibri Light" w:eastAsia="Times New Roman" w:cs="Times New Roman"/>
        <w:b/>
        <w:bCs/>
      </w:rPr>
    </w:tblStylePr>
    <w:tblStylePr w:type="lastCol">
      <w:rPr>
        <w:rFonts w:ascii="Calibri Light" w:hAnsi="Calibri Light" w:eastAsia="Times New Roman"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color="4BACC6"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color="4BACC6" w:sz="8" w:space="0"/>
        </w:tcBorders>
      </w:tcPr>
    </w:tblStylePr>
  </w:style>
  <w:style w:type="table" w:styleId="Listamedia1-nfasis6">
    <w:name w:val="Medium List 1 Accent 6"/>
    <w:basedOn w:val="Tablanormal"/>
    <w:uiPriority w:val="65"/>
    <w:rsid w:val="00806AE0"/>
    <w:pPr>
      <w:spacing w:after="0" w:line="240" w:lineRule="auto"/>
    </w:pPr>
    <w:rPr>
      <w:rFonts w:ascii="Times New Roman" w:hAnsi="Times New Roman" w:eastAsia="Times New Roman" w:cs="Times New Roman"/>
      <w:color w:val="000000"/>
      <w:kern w:val="0"/>
      <w:sz w:val="20"/>
      <w:szCs w:val="20"/>
      <w:lang w:val="es-ES" w:eastAsia="es-ES"/>
      <w14:ligatures w14:val="none"/>
    </w:rPr>
    <w:tblPr>
      <w:tblStyleRowBandSize w:val="1"/>
      <w:tblStyleColBandSize w:val="1"/>
      <w:tblBorders>
        <w:top w:val="single" w:color="F79646" w:sz="8" w:space="0"/>
        <w:bottom w:val="single" w:color="F79646" w:sz="8" w:space="0"/>
      </w:tblBorders>
    </w:tblPr>
    <w:tblStylePr w:type="firstRow">
      <w:rPr>
        <w:rFonts w:ascii="Calibri Light" w:hAnsi="Calibri Light" w:eastAsia="Times New Roman" w:cs="Times New Roman"/>
      </w:rPr>
      <w:tblPr/>
      <w:tcPr>
        <w:tcBorders>
          <w:top w:val="nil"/>
          <w:bottom w:val="single" w:color="F79646" w:sz="8" w:space="0"/>
        </w:tcBorders>
      </w:tcPr>
    </w:tblStylePr>
    <w:tblStylePr w:type="lastRow">
      <w:rPr>
        <w:b/>
        <w:bCs/>
        <w:color w:val="1F497D"/>
      </w:rPr>
      <w:tblPr/>
      <w:tcPr>
        <w:tcBorders>
          <w:top w:val="single" w:color="F79646" w:sz="8" w:space="0"/>
          <w:bottom w:val="single" w:color="F79646" w:sz="8" w:space="0"/>
        </w:tcBorders>
      </w:tcPr>
    </w:tblStylePr>
    <w:tblStylePr w:type="firstCol">
      <w:rPr>
        <w:b/>
        <w:bCs/>
      </w:rPr>
    </w:tblStylePr>
    <w:tblStylePr w:type="lastCol">
      <w:rPr>
        <w:b/>
        <w:bCs/>
      </w:rPr>
      <w:tblPr/>
      <w:tcPr>
        <w:tcBorders>
          <w:top w:val="single" w:color="F79646" w:sz="8" w:space="0"/>
          <w:bottom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Sombreadomedio1-nfasis2">
    <w:name w:val="Medium Shading 1 Accent 2"/>
    <w:basedOn w:val="Tablanormal"/>
    <w:uiPriority w:val="63"/>
    <w:rsid w:val="00806AE0"/>
    <w:pPr>
      <w:spacing w:after="0" w:line="240" w:lineRule="auto"/>
    </w:pPr>
    <w:rPr>
      <w:rFonts w:ascii="Times New Roman" w:hAnsi="Times New Roman" w:eastAsia="Times New Roman" w:cs="Times New Roman"/>
      <w:kern w:val="0"/>
      <w:sz w:val="20"/>
      <w:szCs w:val="20"/>
      <w:lang w:val="es-ES" w:eastAsia="es-ES"/>
      <w14:ligatures w14:val="none"/>
    </w:rPr>
    <w:tblPr>
      <w:tblStyleRowBandSize w:val="1"/>
      <w:tblStyleColBandSize w:val="1"/>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806AE0"/>
    <w:pPr>
      <w:spacing w:after="0" w:line="240" w:lineRule="auto"/>
    </w:pPr>
    <w:rPr>
      <w:rFonts w:ascii="Times New Roman" w:hAnsi="Times New Roman" w:eastAsia="Times New Roman" w:cs="Times New Roman"/>
      <w:kern w:val="0"/>
      <w:sz w:val="20"/>
      <w:szCs w:val="20"/>
      <w:lang w:val="es-ES" w:eastAsia="es-ES"/>
      <w14:ligatures w14:val="none"/>
    </w:rPr>
    <w:tblPr>
      <w:tblStyleRowBandSize w:val="1"/>
      <w:tblStyleColBandSize w:val="1"/>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ablaconcuadrcula1" w:customStyle="1">
    <w:name w:val="Tabla con cuadrícula1"/>
    <w:basedOn w:val="Tablanormal"/>
    <w:next w:val="Tablaconcuadrcula"/>
    <w:rsid w:val="00806AE0"/>
    <w:pPr>
      <w:spacing w:after="0" w:line="240" w:lineRule="auto"/>
    </w:pPr>
    <w:rPr>
      <w:rFonts w:ascii="Calibri" w:hAnsi="Calibri" w:eastAsia="Calibri" w:cs="Times New Roman"/>
      <w:kern w:val="0"/>
      <w:sz w:val="22"/>
      <w:szCs w:val="22"/>
      <w:lang w:val="es-ES"/>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concuadrcula2" w:customStyle="1">
    <w:name w:val="Tabla con cuadrícula2"/>
    <w:basedOn w:val="Tablanormal"/>
    <w:next w:val="Tablaconcuadrcula"/>
    <w:uiPriority w:val="59"/>
    <w:rsid w:val="00806AE0"/>
    <w:pPr>
      <w:spacing w:after="0" w:line="240" w:lineRule="auto"/>
    </w:pPr>
    <w:rPr>
      <w:rFonts w:ascii="Calibri" w:hAnsi="Calibri" w:eastAsia="Calibri" w:cs="Times New Roman"/>
      <w:kern w:val="0"/>
      <w:sz w:val="22"/>
      <w:szCs w:val="22"/>
      <w:lang w:val="es-ES"/>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mcntmsonormal1" w:customStyle="1">
    <w:name w:val="mcntmsonormal1"/>
    <w:basedOn w:val="Normal"/>
    <w:rsid w:val="00806AE0"/>
    <w:rPr>
      <w:rFonts w:ascii="Calibri" w:hAnsi="Calibri" w:eastAsia="Calibri" w:cs="Calibri"/>
      <w:iCs w:val="0"/>
      <w:sz w:val="22"/>
      <w:szCs w:val="22"/>
      <w:lang w:val="es-CR" w:eastAsia="es-CR"/>
    </w:rPr>
  </w:style>
  <w:style w:type="table" w:styleId="Sombreadomedio1-nfasis6">
    <w:name w:val="Medium Shading 1 Accent 6"/>
    <w:basedOn w:val="Tablanormal"/>
    <w:uiPriority w:val="63"/>
    <w:rsid w:val="00806AE0"/>
    <w:pPr>
      <w:spacing w:after="0" w:line="240" w:lineRule="auto"/>
    </w:pPr>
    <w:rPr>
      <w:rFonts w:ascii="Times New Roman" w:hAnsi="Times New Roman" w:eastAsia="Times New Roman" w:cs="Times New Roman"/>
      <w:kern w:val="0"/>
      <w:sz w:val="20"/>
      <w:szCs w:val="20"/>
      <w:lang w:val="es-ES" w:eastAsia="es-ES"/>
      <w14:ligatures w14:val="none"/>
    </w:rPr>
    <w:tblPr>
      <w:tblStyleRowBandSize w:val="1"/>
      <w:tblStyleColBandSize w:val="1"/>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806AE0"/>
    <w:pPr>
      <w:spacing w:after="0" w:line="240" w:lineRule="auto"/>
    </w:pPr>
    <w:rPr>
      <w:rFonts w:ascii="Times New Roman" w:hAnsi="Times New Roman" w:eastAsia="Times New Roman" w:cs="Times New Roman"/>
      <w:kern w:val="0"/>
      <w:sz w:val="20"/>
      <w:szCs w:val="20"/>
      <w:lang w:val="es-ES" w:eastAsia="es-ES"/>
      <w14:ligatures w14:val="none"/>
    </w:rPr>
    <w:tblPr>
      <w:tblStyleRowBandSize w:val="1"/>
      <w:tblStyleColBandSize w:val="1"/>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Sombreadomedio2">
    <w:name w:val="Medium Shading 2"/>
    <w:basedOn w:val="Tablanormal"/>
    <w:uiPriority w:val="64"/>
    <w:rsid w:val="00806AE0"/>
    <w:pPr>
      <w:spacing w:after="0" w:line="240" w:lineRule="auto"/>
    </w:pPr>
    <w:rPr>
      <w:rFonts w:ascii="Times New Roman" w:hAnsi="Times New Roman" w:eastAsia="Times New Roman" w:cs="Times New Roman"/>
      <w:kern w:val="0"/>
      <w:sz w:val="20"/>
      <w:szCs w:val="20"/>
      <w:lang w:val="es-ES" w:eastAsia="es-ES"/>
      <w14:ligatures w14:val="none"/>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Sombreadomedio2-nfasis1">
    <w:name w:val="Medium Shading 2 Accent 1"/>
    <w:basedOn w:val="Tablanormal"/>
    <w:uiPriority w:val="64"/>
    <w:rsid w:val="00806AE0"/>
    <w:pPr>
      <w:spacing w:after="0" w:line="240" w:lineRule="auto"/>
    </w:pPr>
    <w:rPr>
      <w:rFonts w:ascii="Times New Roman" w:hAnsi="Times New Roman" w:eastAsia="Times New Roman" w:cs="Times New Roman"/>
      <w:kern w:val="0"/>
      <w:sz w:val="20"/>
      <w:szCs w:val="20"/>
      <w:lang w:val="es-ES" w:eastAsia="es-ES"/>
      <w14:ligatures w14:val="none"/>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Sombreadomedio2-nfasis2">
    <w:name w:val="Medium Shading 2 Accent 2"/>
    <w:basedOn w:val="Tablanormal"/>
    <w:uiPriority w:val="64"/>
    <w:rsid w:val="00806AE0"/>
    <w:pPr>
      <w:spacing w:after="0" w:line="240" w:lineRule="auto"/>
    </w:pPr>
    <w:rPr>
      <w:rFonts w:ascii="Times New Roman" w:hAnsi="Times New Roman" w:eastAsia="Times New Roman" w:cs="Times New Roman"/>
      <w:kern w:val="0"/>
      <w:sz w:val="20"/>
      <w:szCs w:val="20"/>
      <w:lang w:val="es-ES" w:eastAsia="es-ES"/>
      <w14:ligatures w14:val="none"/>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Sombreadomedio2-nfasis3">
    <w:name w:val="Medium Shading 2 Accent 3"/>
    <w:basedOn w:val="Tablanormal"/>
    <w:uiPriority w:val="64"/>
    <w:rsid w:val="00806AE0"/>
    <w:pPr>
      <w:spacing w:after="0" w:line="240" w:lineRule="auto"/>
    </w:pPr>
    <w:rPr>
      <w:rFonts w:ascii="Times New Roman" w:hAnsi="Times New Roman" w:eastAsia="Times New Roman" w:cs="Times New Roman"/>
      <w:kern w:val="0"/>
      <w:sz w:val="20"/>
      <w:szCs w:val="20"/>
      <w:lang w:val="es-ES" w:eastAsia="es-ES"/>
      <w14:ligatures w14:val="none"/>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Cuadrculavistosa-nfasis4">
    <w:name w:val="Colorful Grid Accent 4"/>
    <w:basedOn w:val="Tablanormal"/>
    <w:uiPriority w:val="73"/>
    <w:rsid w:val="00806AE0"/>
    <w:pPr>
      <w:spacing w:after="0" w:line="240" w:lineRule="auto"/>
    </w:pPr>
    <w:rPr>
      <w:rFonts w:ascii="Times New Roman" w:hAnsi="Times New Roman" w:eastAsia="Times New Roman" w:cs="Times New Roman"/>
      <w:color w:val="000000"/>
      <w:kern w:val="0"/>
      <w:sz w:val="20"/>
      <w:szCs w:val="20"/>
      <w:lang w:val="es-ES" w:eastAsia="es-ES"/>
      <w14:ligatures w14:val="none"/>
    </w:rPr>
    <w:tblPr>
      <w:tblStyleRowBandSize w:val="1"/>
      <w:tblStyleColBandSize w:val="1"/>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uadrculavistosa-nfasis5">
    <w:name w:val="Colorful Grid Accent 5"/>
    <w:basedOn w:val="Tablanormal"/>
    <w:uiPriority w:val="73"/>
    <w:rsid w:val="00806AE0"/>
    <w:pPr>
      <w:spacing w:after="0" w:line="240" w:lineRule="auto"/>
    </w:pPr>
    <w:rPr>
      <w:rFonts w:ascii="Times New Roman" w:hAnsi="Times New Roman" w:eastAsia="Times New Roman" w:cs="Times New Roman"/>
      <w:color w:val="000000"/>
      <w:kern w:val="0"/>
      <w:sz w:val="20"/>
      <w:szCs w:val="20"/>
      <w:lang w:val="es-ES" w:eastAsia="es-ES"/>
      <w14:ligatures w14:val="none"/>
    </w:rPr>
    <w:tblPr>
      <w:tblStyleRowBandSize w:val="1"/>
      <w:tblStyleColBandSize w:val="1"/>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uadrculavistosa-nfasis6">
    <w:name w:val="Colorful Grid Accent 6"/>
    <w:basedOn w:val="Tablanormal"/>
    <w:uiPriority w:val="73"/>
    <w:rsid w:val="00806AE0"/>
    <w:pPr>
      <w:spacing w:after="0" w:line="240" w:lineRule="auto"/>
    </w:pPr>
    <w:rPr>
      <w:rFonts w:ascii="Times New Roman" w:hAnsi="Times New Roman" w:eastAsia="Times New Roman" w:cs="Times New Roman"/>
      <w:color w:val="000000"/>
      <w:kern w:val="0"/>
      <w:sz w:val="20"/>
      <w:szCs w:val="20"/>
      <w:lang w:val="es-ES" w:eastAsia="es-ES"/>
      <w14:ligatures w14:val="none"/>
    </w:rPr>
    <w:tblPr>
      <w:tblStyleRowBandSize w:val="1"/>
      <w:tblStyleColBandSize w:val="1"/>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avistosa-nfasis5">
    <w:name w:val="Colorful List Accent 5"/>
    <w:basedOn w:val="Tablanormal"/>
    <w:uiPriority w:val="72"/>
    <w:rsid w:val="00806AE0"/>
    <w:pPr>
      <w:spacing w:after="0" w:line="240" w:lineRule="auto"/>
    </w:pPr>
    <w:rPr>
      <w:rFonts w:ascii="Times New Roman" w:hAnsi="Times New Roman" w:eastAsia="Times New Roman" w:cs="Times New Roman"/>
      <w:color w:val="000000"/>
      <w:kern w:val="0"/>
      <w:sz w:val="20"/>
      <w:szCs w:val="20"/>
      <w:lang w:val="es-ES" w:eastAsia="es-ES"/>
      <w14:ligatures w14:val="none"/>
    </w:rPr>
    <w:tblPr>
      <w:tblStyleRowBandSize w:val="1"/>
      <w:tblStyleColBandSize w:val="1"/>
    </w:tblPr>
    <w:tcPr>
      <w:shd w:val="clear" w:color="auto" w:fill="EDF6F9"/>
    </w:tcPr>
    <w:tblStylePr w:type="firstRow">
      <w:rPr>
        <w:b/>
        <w:bCs/>
        <w:color w:val="FFFFFF"/>
      </w:rPr>
      <w:tblPr/>
      <w:tcPr>
        <w:tcBorders>
          <w:bottom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uadrculamedia2-nfasis2">
    <w:name w:val="Medium Grid 2 Accent 2"/>
    <w:basedOn w:val="Tablanormal"/>
    <w:uiPriority w:val="68"/>
    <w:rsid w:val="00806AE0"/>
    <w:pPr>
      <w:spacing w:after="0" w:line="240" w:lineRule="auto"/>
    </w:pPr>
    <w:rPr>
      <w:rFonts w:ascii="Cambria" w:hAnsi="Cambria" w:eastAsia="Times New Roman" w:cs="Times New Roman"/>
      <w:color w:val="000000"/>
      <w:kern w:val="0"/>
      <w:sz w:val="20"/>
      <w:szCs w:val="20"/>
      <w:lang w:val="es-ES" w:eastAsia="es-ES"/>
      <w14:ligatures w14:val="none"/>
    </w:rPr>
    <w:tblPr>
      <w:tblStyleRowBandSize w:val="1"/>
      <w:tblStyleColBandSize w:val="1"/>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color="C0504D" w:sz="6" w:space="0"/>
          <w:insideV w:val="single" w:color="C0504D" w:sz="6" w:space="0"/>
        </w:tcBorders>
        <w:shd w:val="clear" w:color="auto" w:fill="DFA7A6"/>
      </w:tcPr>
    </w:tblStylePr>
    <w:tblStylePr w:type="nwCell">
      <w:tblPr/>
      <w:tcPr>
        <w:shd w:val="clear" w:color="auto" w:fill="FFFFFF"/>
      </w:tcPr>
    </w:tblStylePr>
  </w:style>
  <w:style w:type="table" w:styleId="Cuadrculamedia1-nfasis6">
    <w:name w:val="Medium Grid 1 Accent 6"/>
    <w:basedOn w:val="Tablanormal"/>
    <w:uiPriority w:val="67"/>
    <w:rsid w:val="00806AE0"/>
    <w:pPr>
      <w:spacing w:after="0" w:line="240" w:lineRule="auto"/>
    </w:pPr>
    <w:rPr>
      <w:rFonts w:ascii="Times New Roman" w:hAnsi="Times New Roman" w:eastAsia="Times New Roman" w:cs="Times New Roman"/>
      <w:kern w:val="0"/>
      <w:sz w:val="20"/>
      <w:szCs w:val="20"/>
      <w:lang w:val="es-ES" w:eastAsia="es-ES"/>
      <w14:ligatures w14:val="none"/>
    </w:rPr>
    <w:tblPr>
      <w:tblStyleRowBandSize w:val="1"/>
      <w:tblStyleColBandSize w:val="1"/>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Cuadrculamedia1-nfasis5">
    <w:name w:val="Medium Grid 1 Accent 5"/>
    <w:basedOn w:val="Tablanormal"/>
    <w:uiPriority w:val="67"/>
    <w:rsid w:val="00806AE0"/>
    <w:pPr>
      <w:spacing w:after="0" w:line="240" w:lineRule="auto"/>
    </w:pPr>
    <w:rPr>
      <w:rFonts w:ascii="Times New Roman" w:hAnsi="Times New Roman" w:eastAsia="Times New Roman" w:cs="Times New Roman"/>
      <w:kern w:val="0"/>
      <w:sz w:val="20"/>
      <w:szCs w:val="20"/>
      <w:lang w:val="es-ES" w:eastAsia="es-ES"/>
      <w14:ligatures w14:val="none"/>
    </w:rPr>
    <w:tblPr>
      <w:tblStyleRowBandSize w:val="1"/>
      <w:tblStyleColBandSize w:val="1"/>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styleId="NormalWeb">
    <w:name w:val="Normal (Web)"/>
    <w:basedOn w:val="Normal"/>
    <w:uiPriority w:val="99"/>
    <w:unhideWhenUsed/>
    <w:rsid w:val="00806AE0"/>
    <w:rPr>
      <w:rFonts w:ascii="Times New Roman" w:hAnsi="Times New Roman" w:eastAsia="Calibri" w:cs="Times New Roman"/>
      <w:iCs w:val="0"/>
      <w:szCs w:val="24"/>
      <w:lang w:val="es-CR" w:eastAsia="es-CR"/>
    </w:rPr>
  </w:style>
  <w:style w:type="character" w:styleId="Refdecomentario">
    <w:name w:val="annotation reference"/>
    <w:uiPriority w:val="99"/>
    <w:semiHidden/>
    <w:unhideWhenUsed/>
    <w:rsid w:val="00806AE0"/>
    <w:rPr>
      <w:sz w:val="16"/>
      <w:szCs w:val="16"/>
    </w:rPr>
  </w:style>
  <w:style w:type="paragraph" w:styleId="Textocomentario">
    <w:name w:val="annotation text"/>
    <w:basedOn w:val="Normal"/>
    <w:link w:val="TextocomentarioCar"/>
    <w:uiPriority w:val="99"/>
    <w:unhideWhenUsed/>
    <w:rsid w:val="00806AE0"/>
    <w:rPr>
      <w:sz w:val="20"/>
    </w:rPr>
  </w:style>
  <w:style w:type="character" w:styleId="TextocomentarioCar" w:customStyle="1">
    <w:name w:val="Texto comentario Car"/>
    <w:basedOn w:val="Fuentedeprrafopredeter"/>
    <w:link w:val="Textocomentario"/>
    <w:uiPriority w:val="99"/>
    <w:rsid w:val="00806AE0"/>
    <w:rPr>
      <w:rFonts w:ascii="Arial" w:hAnsi="Arial" w:eastAsia="Times New Roman" w:cs="Arial"/>
      <w:iCs/>
      <w:kern w:val="0"/>
      <w:sz w:val="20"/>
      <w:szCs w:val="20"/>
      <w:lang w:val="es-ES" w:eastAsia="es-ES"/>
      <w14:ligatures w14:val="none"/>
    </w:rPr>
  </w:style>
  <w:style w:type="paragraph" w:styleId="Asuntodelcomentario">
    <w:name w:val="annotation subject"/>
    <w:basedOn w:val="Textocomentario"/>
    <w:next w:val="Textocomentario"/>
    <w:link w:val="AsuntodelcomentarioCar"/>
    <w:uiPriority w:val="99"/>
    <w:semiHidden/>
    <w:unhideWhenUsed/>
    <w:rsid w:val="00806AE0"/>
    <w:rPr>
      <w:b/>
      <w:bCs/>
    </w:rPr>
  </w:style>
  <w:style w:type="character" w:styleId="AsuntodelcomentarioCar" w:customStyle="1">
    <w:name w:val="Asunto del comentario Car"/>
    <w:basedOn w:val="TextocomentarioCar"/>
    <w:link w:val="Asuntodelcomentario"/>
    <w:uiPriority w:val="99"/>
    <w:semiHidden/>
    <w:rsid w:val="00806AE0"/>
    <w:rPr>
      <w:rFonts w:ascii="Arial" w:hAnsi="Arial" w:eastAsia="Times New Roman" w:cs="Arial"/>
      <w:b/>
      <w:bCs/>
      <w:iCs/>
      <w:kern w:val="0"/>
      <w:sz w:val="20"/>
      <w:szCs w:val="20"/>
      <w:lang w:val="es-ES" w:eastAsia="es-ES"/>
      <w14:ligatures w14:val="none"/>
    </w:rPr>
  </w:style>
  <w:style w:type="paragraph" w:styleId="ndice" w:customStyle="1">
    <w:name w:val="Índice"/>
    <w:basedOn w:val="Normal"/>
    <w:rsid w:val="00806AE0"/>
    <w:pPr>
      <w:suppressLineNumbers/>
      <w:suppressAutoHyphens/>
    </w:pPr>
    <w:rPr>
      <w:rFonts w:ascii="Times New Roman" w:hAnsi="Times New Roman" w:cs="Lohit Hindi"/>
      <w:iCs w:val="0"/>
      <w:szCs w:val="24"/>
      <w:lang w:eastAsia="ar-SA"/>
    </w:rPr>
  </w:style>
  <w:style w:type="paragraph" w:styleId="xmsolistparagraph" w:customStyle="1">
    <w:name w:val="x_msolistparagraph"/>
    <w:basedOn w:val="Normal"/>
    <w:rsid w:val="00806AE0"/>
    <w:pPr>
      <w:spacing w:before="100" w:beforeAutospacing="1" w:after="100" w:afterAutospacing="1"/>
    </w:pPr>
    <w:rPr>
      <w:rFonts w:ascii="Times New Roman" w:hAnsi="Times New Roman" w:cs="Times New Roman"/>
      <w:iCs w:val="0"/>
      <w:szCs w:val="24"/>
    </w:rPr>
  </w:style>
  <w:style w:type="character" w:styleId="highlight" w:customStyle="1">
    <w:name w:val="highlight"/>
    <w:rsid w:val="00806AE0"/>
  </w:style>
  <w:style w:type="paragraph" w:styleId="xmsonormal" w:customStyle="1">
    <w:name w:val="x_msonormal"/>
    <w:basedOn w:val="Normal"/>
    <w:rsid w:val="00806AE0"/>
    <w:pPr>
      <w:spacing w:before="100" w:beforeAutospacing="1" w:after="100" w:afterAutospacing="1"/>
    </w:pPr>
    <w:rPr>
      <w:rFonts w:ascii="Times New Roman" w:hAnsi="Times New Roman" w:cs="Times New Roman"/>
      <w:iCs w:val="0"/>
      <w:szCs w:val="24"/>
    </w:rPr>
  </w:style>
  <w:style w:type="paragraph" w:styleId="Contenidodelatabla" w:customStyle="1">
    <w:name w:val="Contenido de la tabla"/>
    <w:basedOn w:val="Normal"/>
    <w:rsid w:val="00806AE0"/>
    <w:pPr>
      <w:widowControl w:val="0"/>
      <w:suppressLineNumbers/>
      <w:suppressAutoHyphens/>
    </w:pPr>
    <w:rPr>
      <w:rFonts w:ascii="Times New Roman" w:hAnsi="Times New Roman" w:eastAsia="Lucida Sans Unicode" w:cs="Times New Roman"/>
      <w:iCs w:val="0"/>
      <w:szCs w:val="24"/>
      <w:lang w:val="es-CR"/>
    </w:rPr>
  </w:style>
  <w:style w:type="character" w:styleId="Hipervnculo">
    <w:name w:val="Hyperlink"/>
    <w:basedOn w:val="Fuentedeprrafopredeter"/>
    <w:uiPriority w:val="99"/>
    <w:unhideWhenUsed/>
    <w:rsid w:val="00806AE0"/>
    <w:rPr>
      <w:color w:val="467886" w:themeColor="hyperlink"/>
      <w:u w:val="single"/>
    </w:rPr>
  </w:style>
  <w:style w:type="character" w:styleId="apple-converted-space" w:customStyle="1">
    <w:name w:val="apple-converted-space"/>
    <w:basedOn w:val="Fuentedeprrafopredeter"/>
    <w:rsid w:val="00806AE0"/>
  </w:style>
  <w:style w:type="paragraph" w:styleId="xdefault" w:customStyle="1">
    <w:name w:val="x_default"/>
    <w:basedOn w:val="Normal"/>
    <w:rsid w:val="00806AE0"/>
    <w:pPr>
      <w:spacing w:before="100" w:beforeAutospacing="1" w:after="100" w:afterAutospacing="1"/>
    </w:pPr>
    <w:rPr>
      <w:rFonts w:ascii="Times New Roman" w:hAnsi="Times New Roman" w:cs="Times New Roman"/>
      <w:iCs w:val="0"/>
      <w:szCs w:val="24"/>
    </w:rPr>
  </w:style>
  <w:style w:type="character" w:styleId="TextonotapieCar1" w:customStyle="1">
    <w:name w:val="Texto nota pie Car1"/>
    <w:semiHidden/>
    <w:rsid w:val="00806AE0"/>
    <w:rPr>
      <w:rFonts w:ascii="Times New Roman" w:hAnsi="Times New Roman" w:eastAsia="Times New Roman"/>
      <w:lang w:val="es-ES_tradnl" w:eastAsia="ar-SA"/>
    </w:rPr>
  </w:style>
  <w:style w:type="character" w:styleId="xgmail-58cl" w:customStyle="1">
    <w:name w:val="x_gmail-_58cl"/>
    <w:basedOn w:val="Fuentedeprrafopredeter"/>
    <w:rsid w:val="00806AE0"/>
  </w:style>
  <w:style w:type="character" w:styleId="xgmail-58cm" w:customStyle="1">
    <w:name w:val="x_gmail-_58cm"/>
    <w:basedOn w:val="Fuentedeprrafopredeter"/>
    <w:rsid w:val="00806AE0"/>
  </w:style>
  <w:style w:type="character" w:styleId="normaltextrun" w:customStyle="1">
    <w:name w:val="normaltextrun"/>
    <w:basedOn w:val="Fuentedeprrafopredeter"/>
    <w:qFormat/>
    <w:rsid w:val="00806AE0"/>
  </w:style>
  <w:style w:type="paragraph" w:styleId="paragraph" w:customStyle="1">
    <w:name w:val="paragraph"/>
    <w:basedOn w:val="Normal"/>
    <w:rsid w:val="00806AE0"/>
    <w:pPr>
      <w:spacing w:before="100" w:beforeAutospacing="1" w:after="100" w:afterAutospacing="1"/>
    </w:pPr>
    <w:rPr>
      <w:rFonts w:ascii="Times New Roman" w:hAnsi="Times New Roman" w:cs="Times New Roman"/>
      <w:iCs w:val="0"/>
      <w:szCs w:val="24"/>
      <w:lang w:val="en-US" w:eastAsia="en-US"/>
    </w:rPr>
  </w:style>
  <w:style w:type="character" w:styleId="eop" w:customStyle="1">
    <w:name w:val="eop"/>
    <w:basedOn w:val="Fuentedeprrafopredeter"/>
    <w:rsid w:val="00806AE0"/>
  </w:style>
  <w:style w:type="character" w:styleId="findhit" w:customStyle="1">
    <w:name w:val="findhit"/>
    <w:basedOn w:val="Fuentedeprrafopredeter"/>
    <w:rsid w:val="00806AE0"/>
  </w:style>
  <w:style w:type="paragraph" w:styleId="xxmsonormal" w:customStyle="1">
    <w:name w:val="x_x_msonormal"/>
    <w:basedOn w:val="Normal"/>
    <w:rsid w:val="00806AE0"/>
    <w:pPr>
      <w:spacing w:before="100" w:beforeAutospacing="1" w:after="100" w:afterAutospacing="1"/>
    </w:pPr>
    <w:rPr>
      <w:rFonts w:ascii="Times New Roman" w:hAnsi="Times New Roman" w:cs="Times New Roman"/>
      <w:iCs w:val="0"/>
      <w:szCs w:val="24"/>
      <w:lang w:val="en-US" w:eastAsia="en-US"/>
    </w:rPr>
  </w:style>
  <w:style w:type="paragraph" w:styleId="LO-normal" w:customStyle="1">
    <w:name w:val="LO-normal"/>
    <w:qFormat/>
    <w:rsid w:val="00806AE0"/>
    <w:pPr>
      <w:suppressAutoHyphens/>
      <w:spacing w:line="259" w:lineRule="auto"/>
    </w:pPr>
    <w:rPr>
      <w:rFonts w:ascii="Calibri" w:hAnsi="Calibri" w:eastAsia="Calibri" w:cs="Calibri"/>
      <w:kern w:val="0"/>
      <w:sz w:val="22"/>
      <w:szCs w:val="22"/>
      <w:lang w:eastAsia="zh-CN" w:bidi="hi-IN"/>
      <w14:ligatures w14:val="none"/>
    </w:rPr>
  </w:style>
  <w:style w:type="character" w:styleId="Textodelmarcadordeposicin">
    <w:name w:val="Placeholder Text"/>
    <w:basedOn w:val="Fuentedeprrafopredeter"/>
    <w:uiPriority w:val="99"/>
    <w:semiHidden/>
    <w:rsid w:val="00806AE0"/>
    <w:rPr>
      <w:color w:val="808080"/>
    </w:rPr>
  </w:style>
  <w:style w:type="character" w:styleId="ms-button-flexcontainer" w:customStyle="1">
    <w:name w:val="ms-button-flexcontainer"/>
    <w:basedOn w:val="Fuentedeprrafopredeter"/>
    <w:rsid w:val="00806AE0"/>
  </w:style>
  <w:style w:type="paragraph" w:styleId="Textonotaalfinal">
    <w:name w:val="endnote text"/>
    <w:basedOn w:val="Normal"/>
    <w:link w:val="TextonotaalfinalCar"/>
    <w:uiPriority w:val="99"/>
    <w:semiHidden/>
    <w:unhideWhenUsed/>
    <w:rsid w:val="00806AE0"/>
    <w:rPr>
      <w:sz w:val="20"/>
    </w:rPr>
  </w:style>
  <w:style w:type="character" w:styleId="TextonotaalfinalCar" w:customStyle="1">
    <w:name w:val="Texto nota al final Car"/>
    <w:basedOn w:val="Fuentedeprrafopredeter"/>
    <w:link w:val="Textonotaalfinal"/>
    <w:uiPriority w:val="99"/>
    <w:semiHidden/>
    <w:rsid w:val="00806AE0"/>
    <w:rPr>
      <w:rFonts w:ascii="Arial" w:hAnsi="Arial" w:eastAsia="Times New Roman" w:cs="Arial"/>
      <w:iCs/>
      <w:kern w:val="0"/>
      <w:sz w:val="20"/>
      <w:szCs w:val="20"/>
      <w:lang w:val="es-ES" w:eastAsia="es-ES"/>
      <w14:ligatures w14:val="none"/>
    </w:rPr>
  </w:style>
  <w:style w:type="character" w:styleId="Refdenotaalfinal">
    <w:name w:val="endnote reference"/>
    <w:basedOn w:val="Fuentedeprrafopredeter"/>
    <w:uiPriority w:val="99"/>
    <w:semiHidden/>
    <w:unhideWhenUsed/>
    <w:rsid w:val="00806AE0"/>
    <w:rPr>
      <w:vertAlign w:val="superscript"/>
    </w:rPr>
  </w:style>
  <w:style w:type="paragraph" w:styleId="xxmsonormal0" w:customStyle="1">
    <w:name w:val="x_xmsonormal"/>
    <w:basedOn w:val="Normal"/>
    <w:rsid w:val="00806AE0"/>
    <w:pPr>
      <w:spacing w:before="100" w:beforeAutospacing="1" w:after="100" w:afterAutospacing="1"/>
    </w:pPr>
    <w:rPr>
      <w:rFonts w:ascii="Times New Roman" w:hAnsi="Times New Roman" w:cs="Times New Roman"/>
      <w:iCs w:val="0"/>
      <w:szCs w:val="24"/>
      <w:lang w:val="en-US" w:eastAsia="en-US"/>
    </w:rPr>
  </w:style>
  <w:style w:type="character" w:styleId="Mencinsinresolver1" w:customStyle="1">
    <w:name w:val="Mención sin resolver1"/>
    <w:basedOn w:val="Fuentedeprrafopredeter"/>
    <w:uiPriority w:val="99"/>
    <w:semiHidden/>
    <w:unhideWhenUsed/>
    <w:rsid w:val="00806AE0"/>
    <w:rPr>
      <w:color w:val="605E5C"/>
      <w:shd w:val="clear" w:color="auto" w:fill="E1DFDD"/>
    </w:rPr>
  </w:style>
  <w:style w:type="paragraph" w:styleId="pa8" w:customStyle="1">
    <w:name w:val="pa8"/>
    <w:basedOn w:val="Normal"/>
    <w:rsid w:val="00806AE0"/>
    <w:pPr>
      <w:spacing w:before="100" w:beforeAutospacing="1" w:after="100" w:afterAutospacing="1"/>
    </w:pPr>
    <w:rPr>
      <w:rFonts w:ascii="Times New Roman" w:hAnsi="Times New Roman" w:cs="Times New Roman"/>
      <w:iCs w:val="0"/>
      <w:szCs w:val="24"/>
      <w:lang w:val="en-US" w:eastAsia="en-US"/>
    </w:rPr>
  </w:style>
  <w:style w:type="character" w:styleId="spelle" w:customStyle="1">
    <w:name w:val="spelle"/>
    <w:basedOn w:val="Fuentedeprrafopredeter"/>
    <w:rsid w:val="00806AE0"/>
  </w:style>
  <w:style w:type="paragraph" w:styleId="TableParagraph" w:customStyle="1">
    <w:name w:val="Table Paragraph"/>
    <w:basedOn w:val="Normal"/>
    <w:uiPriority w:val="1"/>
    <w:qFormat/>
    <w:rsid w:val="00806AE0"/>
    <w:pPr>
      <w:widowControl w:val="0"/>
      <w:autoSpaceDE w:val="0"/>
      <w:autoSpaceDN w:val="0"/>
      <w:ind w:left="108"/>
      <w:jc w:val="both"/>
    </w:pPr>
    <w:rPr>
      <w:rFonts w:ascii="Calibri" w:hAnsi="Calibri" w:eastAsia="Calibri" w:cs="Calibri"/>
      <w:iCs w:val="0"/>
      <w:sz w:val="22"/>
      <w:szCs w:val="22"/>
      <w:lang w:eastAsia="en-US"/>
    </w:rPr>
  </w:style>
  <w:style w:type="table" w:styleId="NormalTable0" w:customStyle="1">
    <w:name w:val="Normal Table0"/>
    <w:uiPriority w:val="99"/>
    <w:semiHidden/>
    <w:qFormat/>
    <w:rsid w:val="00806AE0"/>
    <w:pPr>
      <w:widowControl w:val="0"/>
      <w:autoSpaceDE w:val="0"/>
      <w:autoSpaceDN w:val="0"/>
      <w:spacing w:after="0" w:line="240" w:lineRule="auto"/>
    </w:pPr>
    <w:rPr>
      <w:kern w:val="0"/>
      <w:sz w:val="22"/>
      <w:szCs w:val="22"/>
      <w:lang w:val="en-US"/>
      <w14:ligatures w14:val="none"/>
    </w:rPr>
    <w:tblPr>
      <w:tblCellMar>
        <w:top w:w="0" w:type="dxa"/>
        <w:left w:w="0" w:type="dxa"/>
        <w:bottom w:w="0" w:type="dxa"/>
        <w:right w:w="0" w:type="dxa"/>
      </w:tblCellMar>
    </w:tblPr>
  </w:style>
  <w:style w:type="paragraph" w:styleId="xparagraph" w:customStyle="1">
    <w:name w:val="x_paragraph"/>
    <w:basedOn w:val="Normal"/>
    <w:rsid w:val="00806AE0"/>
    <w:pPr>
      <w:spacing w:before="100" w:beforeAutospacing="1" w:after="100" w:afterAutospacing="1"/>
    </w:pPr>
    <w:rPr>
      <w:rFonts w:ascii="Times New Roman" w:hAnsi="Times New Roman" w:cs="Times New Roman"/>
      <w:iCs w:val="0"/>
      <w:szCs w:val="24"/>
      <w:lang w:val="es-CR" w:eastAsia="es-CR"/>
    </w:rPr>
  </w:style>
  <w:style w:type="character" w:styleId="xnormaltextrun" w:customStyle="1">
    <w:name w:val="x_normaltextrun"/>
    <w:basedOn w:val="Fuentedeprrafopredeter"/>
    <w:rsid w:val="00806AE0"/>
  </w:style>
  <w:style w:type="character" w:styleId="xcontentpasted0" w:customStyle="1">
    <w:name w:val="x_contentpasted0"/>
    <w:basedOn w:val="Fuentedeprrafopredeter"/>
    <w:rsid w:val="00806AE0"/>
  </w:style>
  <w:style w:type="character" w:styleId="xcontentpasted1" w:customStyle="1">
    <w:name w:val="x_contentpasted1"/>
    <w:basedOn w:val="Fuentedeprrafopredeter"/>
    <w:rsid w:val="00806AE0"/>
  </w:style>
  <w:style w:type="character" w:styleId="mark12ri86iqx" w:customStyle="1">
    <w:name w:val="mark12ri86iqx"/>
    <w:basedOn w:val="Fuentedeprrafopredeter"/>
    <w:rsid w:val="00806AE0"/>
  </w:style>
  <w:style w:type="character" w:styleId="markzxliqa200" w:customStyle="1">
    <w:name w:val="markzxliqa200"/>
    <w:basedOn w:val="Fuentedeprrafopredeter"/>
    <w:rsid w:val="00806AE0"/>
  </w:style>
  <w:style w:type="paragraph" w:styleId="Sinespaciado">
    <w:name w:val="No Spacing"/>
    <w:link w:val="SinespaciadoCar"/>
    <w:uiPriority w:val="1"/>
    <w:qFormat/>
    <w:rsid w:val="00806AE0"/>
    <w:pPr>
      <w:spacing w:after="0" w:line="240" w:lineRule="auto"/>
      <w:jc w:val="both"/>
    </w:pPr>
    <w:rPr>
      <w:rFonts w:eastAsiaTheme="minorEastAsia"/>
      <w:kern w:val="0"/>
      <w:sz w:val="22"/>
      <w:szCs w:val="22"/>
      <w:lang w:eastAsia="es-CR"/>
      <w14:ligatures w14:val="none"/>
    </w:rPr>
  </w:style>
  <w:style w:type="character" w:styleId="SinespaciadoCar" w:customStyle="1">
    <w:name w:val="Sin espaciado Car"/>
    <w:basedOn w:val="Fuentedeprrafopredeter"/>
    <w:link w:val="Sinespaciado"/>
    <w:uiPriority w:val="1"/>
    <w:rsid w:val="00806AE0"/>
    <w:rPr>
      <w:rFonts w:eastAsiaTheme="minorEastAsia"/>
      <w:kern w:val="0"/>
      <w:sz w:val="22"/>
      <w:szCs w:val="22"/>
      <w:lang w:eastAsia="es-CR"/>
      <w14:ligatures w14:val="none"/>
    </w:rPr>
  </w:style>
  <w:style w:type="character" w:styleId="A11" w:customStyle="1">
    <w:name w:val="A1+1"/>
    <w:uiPriority w:val="99"/>
    <w:rsid w:val="00806AE0"/>
    <w:rPr>
      <w:color w:val="000000"/>
      <w:sz w:val="20"/>
      <w:szCs w:val="20"/>
    </w:rPr>
  </w:style>
  <w:style w:type="table" w:styleId="TableNormal" w:customStyle="1">
    <w:name w:val="Table Normal"/>
    <w:uiPriority w:val="2"/>
    <w:qFormat/>
    <w:rsid w:val="00806AE0"/>
    <w:pPr>
      <w:spacing w:after="0" w:line="240" w:lineRule="auto"/>
    </w:pPr>
    <w:rPr>
      <w:rFonts w:eastAsia="Times New Roman" w:cs="Calibri"/>
      <w:color w:val="000000"/>
      <w:kern w:val="0"/>
      <w:lang w:eastAsia="es-CR"/>
      <w14:ligatures w14:val="none"/>
    </w:rPr>
    <w:tblPr>
      <w:tblCellMar>
        <w:top w:w="0" w:type="dxa"/>
        <w:left w:w="75" w:type="dxa"/>
        <w:bottom w:w="0" w:type="dxa"/>
        <w:right w:w="75" w:type="dxa"/>
      </w:tblCellMar>
    </w:tblPr>
  </w:style>
  <w:style w:type="paragraph" w:styleId="Capitulo" w:customStyle="1">
    <w:name w:val="Capitulo"/>
    <w:basedOn w:val="Normal"/>
    <w:uiPriority w:val="99"/>
    <w:rsid w:val="00806AE0"/>
    <w:pPr>
      <w:spacing w:before="567" w:after="170" w:line="288" w:lineRule="auto"/>
    </w:pPr>
    <w:rPr>
      <w:rFonts w:cs="Calibri" w:asciiTheme="minorHAnsi" w:hAnsiTheme="minorHAnsi"/>
      <w:b/>
      <w:iCs w:val="0"/>
      <w:color w:val="32FF98"/>
      <w:sz w:val="36"/>
      <w:szCs w:val="36"/>
      <w:lang w:val="es-CR" w:eastAsia="es-CR"/>
    </w:rPr>
  </w:style>
  <w:style w:type="paragraph" w:styleId="Titulo12" w:customStyle="1">
    <w:name w:val="Titulo 1.2"/>
    <w:basedOn w:val="Normal"/>
    <w:uiPriority w:val="99"/>
    <w:rsid w:val="00806AE0"/>
    <w:pPr>
      <w:spacing w:before="340" w:after="113" w:line="288" w:lineRule="auto"/>
    </w:pPr>
    <w:rPr>
      <w:rFonts w:cs="Calibri" w:asciiTheme="minorHAnsi" w:hAnsiTheme="minorHAnsi"/>
      <w:b/>
      <w:iCs w:val="0"/>
      <w:color w:val="007D89"/>
      <w:sz w:val="32"/>
      <w:szCs w:val="32"/>
      <w:lang w:val="es-CR" w:eastAsia="es-CR"/>
    </w:rPr>
  </w:style>
  <w:style w:type="paragraph" w:styleId="Parrafobloquedetexto" w:customStyle="1">
    <w:name w:val="Parrafo bloque de texto"/>
    <w:basedOn w:val="Normal"/>
    <w:uiPriority w:val="99"/>
    <w:rsid w:val="00806AE0"/>
    <w:pPr>
      <w:spacing w:after="260" w:line="300" w:lineRule="atLeast"/>
    </w:pPr>
    <w:rPr>
      <w:rFonts w:cs="Calibri" w:asciiTheme="minorHAnsi" w:hAnsiTheme="minorHAnsi"/>
      <w:iCs w:val="0"/>
      <w:color w:val="000000"/>
      <w:sz w:val="22"/>
      <w:szCs w:val="22"/>
      <w:lang w:val="es-CR" w:eastAsia="es-CR"/>
    </w:rPr>
  </w:style>
  <w:style w:type="paragraph" w:styleId="Sub-tituloitalicas" w:customStyle="1">
    <w:name w:val="Sub-titulo (italicas)"/>
    <w:basedOn w:val="Parrafobloquedetexto"/>
    <w:uiPriority w:val="99"/>
    <w:rsid w:val="00806AE0"/>
    <w:pPr>
      <w:spacing w:before="170" w:after="113"/>
    </w:pPr>
    <w:rPr>
      <w:b/>
      <w:color w:val="007D89"/>
    </w:rPr>
  </w:style>
  <w:style w:type="paragraph" w:styleId="vietasbullets" w:customStyle="1">
    <w:name w:val="viñetas bullets"/>
    <w:basedOn w:val="Parrafobloquedetexto"/>
    <w:uiPriority w:val="99"/>
    <w:rsid w:val="00806AE0"/>
    <w:pPr>
      <w:tabs>
        <w:tab w:val="left" w:pos="57"/>
      </w:tabs>
      <w:spacing w:after="113"/>
      <w:ind w:left="850" w:hanging="340"/>
    </w:pPr>
  </w:style>
  <w:style w:type="character" w:styleId="subrayado" w:customStyle="1">
    <w:name w:val="subrayado"/>
    <w:uiPriority w:val="99"/>
    <w:rsid w:val="00806AE0"/>
    <w:rPr>
      <w:u w:val="thick"/>
    </w:rPr>
  </w:style>
  <w:style w:type="paragraph" w:styleId="TDC1">
    <w:name w:val="toc 1"/>
    <w:basedOn w:val="Normal"/>
    <w:next w:val="Normal"/>
    <w:uiPriority w:val="39"/>
    <w:qFormat/>
    <w:rsid w:val="00806AE0"/>
    <w:pPr>
      <w:spacing w:before="120"/>
    </w:pPr>
    <w:rPr>
      <w:rFonts w:cs="Calibri" w:asciiTheme="minorHAnsi" w:hAnsiTheme="minorHAnsi"/>
      <w:b/>
      <w:iCs w:val="0"/>
      <w:color w:val="000000"/>
      <w:sz w:val="20"/>
      <w:lang w:val="es-CR" w:eastAsia="es-CR"/>
    </w:rPr>
  </w:style>
  <w:style w:type="paragraph" w:styleId="TDC2">
    <w:name w:val="toc 2"/>
    <w:basedOn w:val="Normal"/>
    <w:next w:val="Normal"/>
    <w:uiPriority w:val="39"/>
    <w:qFormat/>
    <w:rsid w:val="00806AE0"/>
    <w:pPr>
      <w:ind w:left="220"/>
    </w:pPr>
    <w:rPr>
      <w:rFonts w:cs="Calibri" w:asciiTheme="minorHAnsi" w:hAnsiTheme="minorHAnsi"/>
      <w:iCs w:val="0"/>
      <w:color w:val="000000"/>
      <w:sz w:val="20"/>
      <w:lang w:val="es-CR" w:eastAsia="es-CR"/>
    </w:rPr>
  </w:style>
  <w:style w:type="paragraph" w:styleId="TDC3">
    <w:name w:val="toc 3"/>
    <w:basedOn w:val="Normal"/>
    <w:next w:val="Normal"/>
    <w:uiPriority w:val="39"/>
    <w:qFormat/>
    <w:rsid w:val="00806AE0"/>
    <w:pPr>
      <w:ind w:left="440"/>
    </w:pPr>
    <w:rPr>
      <w:rFonts w:cs="Calibri" w:asciiTheme="minorHAnsi" w:hAnsiTheme="minorHAnsi"/>
      <w:i/>
      <w:iCs w:val="0"/>
      <w:color w:val="000000"/>
      <w:sz w:val="20"/>
      <w:lang w:val="es-CR" w:eastAsia="es-CR"/>
    </w:rPr>
  </w:style>
  <w:style w:type="paragraph" w:styleId="TDC4">
    <w:name w:val="toc 4"/>
    <w:basedOn w:val="Normal"/>
    <w:next w:val="Normal"/>
    <w:uiPriority w:val="39"/>
    <w:rsid w:val="00806AE0"/>
    <w:pPr>
      <w:ind w:left="660"/>
    </w:pPr>
    <w:rPr>
      <w:rFonts w:cs="Calibri" w:asciiTheme="minorHAnsi" w:hAnsiTheme="minorHAnsi"/>
      <w:iCs w:val="0"/>
      <w:color w:val="000000"/>
      <w:sz w:val="18"/>
      <w:szCs w:val="18"/>
      <w:lang w:val="es-CR" w:eastAsia="es-CR"/>
    </w:rPr>
  </w:style>
  <w:style w:type="paragraph" w:styleId="TDC5">
    <w:name w:val="toc 5"/>
    <w:basedOn w:val="Normal"/>
    <w:next w:val="Normal"/>
    <w:uiPriority w:val="39"/>
    <w:rsid w:val="00806AE0"/>
    <w:pPr>
      <w:ind w:left="880"/>
    </w:pPr>
    <w:rPr>
      <w:rFonts w:cs="Calibri" w:asciiTheme="minorHAnsi" w:hAnsiTheme="minorHAnsi"/>
      <w:iCs w:val="0"/>
      <w:color w:val="000000"/>
      <w:sz w:val="18"/>
      <w:szCs w:val="18"/>
      <w:lang w:val="es-CR" w:eastAsia="es-CR"/>
    </w:rPr>
  </w:style>
  <w:style w:type="paragraph" w:styleId="TDC6">
    <w:name w:val="toc 6"/>
    <w:basedOn w:val="Normal"/>
    <w:next w:val="Normal"/>
    <w:uiPriority w:val="39"/>
    <w:rsid w:val="00806AE0"/>
    <w:pPr>
      <w:ind w:left="1100"/>
    </w:pPr>
    <w:rPr>
      <w:rFonts w:cs="Calibri" w:asciiTheme="minorHAnsi" w:hAnsiTheme="minorHAnsi"/>
      <w:iCs w:val="0"/>
      <w:color w:val="000000"/>
      <w:sz w:val="18"/>
      <w:szCs w:val="18"/>
      <w:lang w:val="es-CR" w:eastAsia="es-CR"/>
    </w:rPr>
  </w:style>
  <w:style w:type="paragraph" w:styleId="TDC7">
    <w:name w:val="toc 7"/>
    <w:basedOn w:val="Normal"/>
    <w:next w:val="Normal"/>
    <w:uiPriority w:val="39"/>
    <w:rsid w:val="00806AE0"/>
    <w:pPr>
      <w:ind w:left="1320"/>
    </w:pPr>
    <w:rPr>
      <w:rFonts w:cs="Calibri" w:asciiTheme="minorHAnsi" w:hAnsiTheme="minorHAnsi"/>
      <w:iCs w:val="0"/>
      <w:color w:val="000000"/>
      <w:sz w:val="18"/>
      <w:szCs w:val="18"/>
      <w:lang w:val="es-CR" w:eastAsia="es-CR"/>
    </w:rPr>
  </w:style>
  <w:style w:type="paragraph" w:styleId="TDC8">
    <w:name w:val="toc 8"/>
    <w:basedOn w:val="Normal"/>
    <w:next w:val="Normal"/>
    <w:uiPriority w:val="39"/>
    <w:rsid w:val="00806AE0"/>
    <w:pPr>
      <w:ind w:left="1540"/>
    </w:pPr>
    <w:rPr>
      <w:rFonts w:cs="Calibri" w:asciiTheme="minorHAnsi" w:hAnsiTheme="minorHAnsi"/>
      <w:iCs w:val="0"/>
      <w:color w:val="000000"/>
      <w:sz w:val="18"/>
      <w:szCs w:val="18"/>
      <w:lang w:val="es-CR" w:eastAsia="es-CR"/>
    </w:rPr>
  </w:style>
  <w:style w:type="paragraph" w:styleId="TDC9">
    <w:name w:val="toc 9"/>
    <w:basedOn w:val="Normal"/>
    <w:next w:val="Normal"/>
    <w:uiPriority w:val="39"/>
    <w:rsid w:val="00806AE0"/>
    <w:pPr>
      <w:ind w:left="1760"/>
    </w:pPr>
    <w:rPr>
      <w:rFonts w:cs="Calibri" w:asciiTheme="minorHAnsi" w:hAnsiTheme="minorHAnsi"/>
      <w:iCs w:val="0"/>
      <w:color w:val="000000"/>
      <w:sz w:val="18"/>
      <w:szCs w:val="18"/>
      <w:lang w:val="es-CR" w:eastAsia="es-CR"/>
    </w:rPr>
  </w:style>
  <w:style w:type="character" w:styleId="nfasis">
    <w:name w:val="Emphasis"/>
    <w:basedOn w:val="Fuentedeprrafopredeter"/>
    <w:uiPriority w:val="20"/>
    <w:qFormat/>
    <w:rsid w:val="00806AE0"/>
    <w:rPr>
      <w:i/>
    </w:rPr>
  </w:style>
  <w:style w:type="character" w:styleId="Referenciasutil">
    <w:name w:val="Subtle Reference"/>
    <w:basedOn w:val="Fuentedeprrafopredeter"/>
    <w:uiPriority w:val="31"/>
    <w:qFormat/>
    <w:rsid w:val="00806AE0"/>
    <w:rPr>
      <w:color w:val="5A5A5A" w:themeColor="text1" w:themeTint="A5"/>
    </w:rPr>
  </w:style>
  <w:style w:type="character" w:styleId="Ttulodellibro">
    <w:name w:val="Book Title"/>
    <w:basedOn w:val="Fuentedeprrafopredeter"/>
    <w:uiPriority w:val="33"/>
    <w:rsid w:val="00806AE0"/>
    <w:rPr>
      <w:b/>
      <w:i/>
    </w:rPr>
  </w:style>
  <w:style w:type="table" w:styleId="Tablaconcuadrculaclara">
    <w:name w:val="Grid Table Light"/>
    <w:basedOn w:val="Tablanormal"/>
    <w:uiPriority w:val="40"/>
    <w:rsid w:val="00806AE0"/>
    <w:pPr>
      <w:spacing w:after="0" w:line="240" w:lineRule="auto"/>
    </w:pPr>
    <w:rPr>
      <w:rFonts w:ascii="Times New Roman" w:hAnsi="Times New Roman" w:eastAsia="Times New Roman" w:cs="Times New Roman"/>
      <w:color w:val="000000"/>
      <w:kern w:val="0"/>
      <w:sz w:val="20"/>
      <w:szCs w:val="20"/>
      <w:lang w:eastAsia="es-CR"/>
      <w14:ligatures w14:val="none"/>
    </w:r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TtuloTDC">
    <w:name w:val="TOC Heading"/>
    <w:basedOn w:val="Ttulo1"/>
    <w:next w:val="Normal"/>
    <w:uiPriority w:val="39"/>
    <w:unhideWhenUsed/>
    <w:qFormat/>
    <w:rsid w:val="00806AE0"/>
    <w:pPr>
      <w:spacing w:before="240" w:after="0" w:line="259" w:lineRule="auto"/>
      <w:outlineLvl w:val="9"/>
    </w:pPr>
    <w:rPr>
      <w:sz w:val="32"/>
      <w:szCs w:val="32"/>
      <w:lang w:eastAsia="es-CR"/>
    </w:rPr>
  </w:style>
  <w:style w:type="numbering" w:styleId="Sinlista1" w:customStyle="1">
    <w:name w:val="Sin lista1"/>
    <w:next w:val="Sinlista"/>
    <w:uiPriority w:val="99"/>
    <w:semiHidden/>
    <w:unhideWhenUsed/>
    <w:rsid w:val="00806AE0"/>
  </w:style>
  <w:style w:type="table" w:styleId="Tablaconcuadrcula3" w:customStyle="1">
    <w:name w:val="Tabla con cuadrícula3"/>
    <w:basedOn w:val="Tablanormal"/>
    <w:next w:val="Tablaconcuadrcula"/>
    <w:uiPriority w:val="39"/>
    <w:rsid w:val="00806AE0"/>
    <w:pPr>
      <w:spacing w:after="0" w:line="240" w:lineRule="auto"/>
    </w:pPr>
    <w:rPr>
      <w:rFonts w:ascii="Arial" w:hAnsi="Arial" w:eastAsia="Times New Roman" w:cs="Arial"/>
      <w:color w:val="000000"/>
      <w:kern w:val="0"/>
      <w:sz w:val="22"/>
      <w:szCs w:val="22"/>
      <w:lang w:eastAsia="es-CR"/>
      <w14:ligatures w14:val="none"/>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ui-provider" w:customStyle="1">
    <w:name w:val="ui-provider"/>
    <w:basedOn w:val="Fuentedeprrafopredeter"/>
    <w:rsid w:val="00806AE0"/>
  </w:style>
  <w:style w:type="character" w:styleId="xxxxcontentpasted0" w:customStyle="1">
    <w:name w:val="x_x_x_x_contentpasted0"/>
    <w:basedOn w:val="Fuentedeprrafopredeter"/>
    <w:rsid w:val="00806AE0"/>
  </w:style>
  <w:style w:type="character" w:styleId="Hipervnculovisitado">
    <w:name w:val="FollowedHyperlink"/>
    <w:basedOn w:val="Fuentedeprrafopredeter"/>
    <w:uiPriority w:val="99"/>
    <w:semiHidden/>
    <w:unhideWhenUsed/>
    <w:rsid w:val="00806AE0"/>
    <w:rPr>
      <w:color w:val="0563C1"/>
      <w:u w:val="single"/>
    </w:rPr>
  </w:style>
  <w:style w:type="paragraph" w:styleId="msonormal0" w:customStyle="1">
    <w:name w:val="msonormal"/>
    <w:basedOn w:val="Normal"/>
    <w:rsid w:val="00806AE0"/>
    <w:pPr>
      <w:spacing w:before="100" w:beforeAutospacing="1" w:after="100" w:afterAutospacing="1"/>
    </w:pPr>
    <w:rPr>
      <w:rFonts w:ascii="Times New Roman" w:hAnsi="Times New Roman" w:cs="Times New Roman"/>
      <w:iCs w:val="0"/>
      <w:szCs w:val="24"/>
      <w:lang w:val="es-CR" w:eastAsia="es-CR"/>
    </w:rPr>
  </w:style>
  <w:style w:type="paragraph" w:styleId="font5" w:customStyle="1">
    <w:name w:val="font5"/>
    <w:basedOn w:val="Normal"/>
    <w:rsid w:val="00806AE0"/>
    <w:pPr>
      <w:spacing w:before="100" w:beforeAutospacing="1" w:after="100" w:afterAutospacing="1"/>
    </w:pPr>
    <w:rPr>
      <w:iCs w:val="0"/>
      <w:color w:val="000000"/>
      <w:sz w:val="20"/>
      <w:lang w:val="es-CR" w:eastAsia="es-CR"/>
    </w:rPr>
  </w:style>
  <w:style w:type="paragraph" w:styleId="font6" w:customStyle="1">
    <w:name w:val="font6"/>
    <w:basedOn w:val="Normal"/>
    <w:rsid w:val="00806AE0"/>
    <w:pPr>
      <w:spacing w:before="100" w:beforeAutospacing="1" w:after="100" w:afterAutospacing="1"/>
    </w:pPr>
    <w:rPr>
      <w:b/>
      <w:bCs/>
      <w:iCs w:val="0"/>
      <w:color w:val="000000"/>
      <w:sz w:val="20"/>
      <w:lang w:val="es-CR" w:eastAsia="es-CR"/>
    </w:rPr>
  </w:style>
  <w:style w:type="paragraph" w:styleId="font7" w:customStyle="1">
    <w:name w:val="font7"/>
    <w:basedOn w:val="Normal"/>
    <w:rsid w:val="00806AE0"/>
    <w:pPr>
      <w:spacing w:before="100" w:beforeAutospacing="1" w:after="100" w:afterAutospacing="1"/>
    </w:pPr>
    <w:rPr>
      <w:b/>
      <w:bCs/>
      <w:iCs w:val="0"/>
      <w:color w:val="F1C232"/>
      <w:sz w:val="20"/>
      <w:lang w:val="es-CR" w:eastAsia="es-CR"/>
    </w:rPr>
  </w:style>
  <w:style w:type="paragraph" w:styleId="font8" w:customStyle="1">
    <w:name w:val="font8"/>
    <w:basedOn w:val="Normal"/>
    <w:rsid w:val="00806AE0"/>
    <w:pPr>
      <w:spacing w:before="100" w:beforeAutospacing="1" w:after="100" w:afterAutospacing="1"/>
    </w:pPr>
    <w:rPr>
      <w:i/>
      <w:color w:val="C00000"/>
      <w:sz w:val="20"/>
      <w:lang w:val="es-CR" w:eastAsia="es-CR"/>
    </w:rPr>
  </w:style>
  <w:style w:type="paragraph" w:styleId="font9" w:customStyle="1">
    <w:name w:val="font9"/>
    <w:basedOn w:val="Normal"/>
    <w:rsid w:val="00806AE0"/>
    <w:pPr>
      <w:spacing w:before="100" w:beforeAutospacing="1" w:after="100" w:afterAutospacing="1"/>
    </w:pPr>
    <w:rPr>
      <w:iCs w:val="0"/>
      <w:color w:val="000000"/>
      <w:sz w:val="20"/>
      <w:lang w:val="es-CR" w:eastAsia="es-CR"/>
    </w:rPr>
  </w:style>
  <w:style w:type="paragraph" w:styleId="font10" w:customStyle="1">
    <w:name w:val="font10"/>
    <w:basedOn w:val="Normal"/>
    <w:rsid w:val="00806AE0"/>
    <w:pPr>
      <w:spacing w:before="100" w:beforeAutospacing="1" w:after="100" w:afterAutospacing="1"/>
    </w:pPr>
    <w:rPr>
      <w:iCs w:val="0"/>
      <w:sz w:val="20"/>
      <w:lang w:val="es-CR" w:eastAsia="es-CR"/>
    </w:rPr>
  </w:style>
  <w:style w:type="paragraph" w:styleId="font11" w:customStyle="1">
    <w:name w:val="font11"/>
    <w:basedOn w:val="Normal"/>
    <w:rsid w:val="00806AE0"/>
    <w:pPr>
      <w:spacing w:before="100" w:beforeAutospacing="1" w:after="100" w:afterAutospacing="1"/>
    </w:pPr>
    <w:rPr>
      <w:iCs w:val="0"/>
      <w:color w:val="0070C0"/>
      <w:sz w:val="20"/>
      <w:lang w:val="es-CR" w:eastAsia="es-CR"/>
    </w:rPr>
  </w:style>
  <w:style w:type="paragraph" w:styleId="xl65" w:customStyle="1">
    <w:name w:val="xl65"/>
    <w:basedOn w:val="Normal"/>
    <w:rsid w:val="00806AE0"/>
    <w:pPr>
      <w:pBdr>
        <w:bottom w:val="single" w:color="000000" w:sz="4" w:space="0"/>
        <w:right w:val="single" w:color="000000" w:sz="4" w:space="0"/>
      </w:pBdr>
      <w:spacing w:before="100" w:beforeAutospacing="1" w:after="100" w:afterAutospacing="1"/>
      <w:jc w:val="center"/>
      <w:textAlignment w:val="top"/>
    </w:pPr>
    <w:rPr>
      <w:b/>
      <w:bCs/>
      <w:iCs w:val="0"/>
      <w:sz w:val="20"/>
      <w:lang w:val="es-CR" w:eastAsia="es-CR"/>
    </w:rPr>
  </w:style>
  <w:style w:type="paragraph" w:styleId="xl66" w:customStyle="1">
    <w:name w:val="xl66"/>
    <w:basedOn w:val="Normal"/>
    <w:rsid w:val="00806AE0"/>
    <w:pPr>
      <w:pBdr>
        <w:left w:val="single" w:color="000000" w:sz="4" w:space="0"/>
        <w:bottom w:val="single" w:color="000000" w:sz="4" w:space="0"/>
        <w:right w:val="single" w:color="000000" w:sz="4" w:space="0"/>
      </w:pBdr>
      <w:spacing w:before="100" w:beforeAutospacing="1" w:after="100" w:afterAutospacing="1"/>
      <w:jc w:val="center"/>
      <w:textAlignment w:val="top"/>
    </w:pPr>
    <w:rPr>
      <w:iCs w:val="0"/>
      <w:sz w:val="20"/>
      <w:lang w:val="es-CR" w:eastAsia="es-CR"/>
    </w:rPr>
  </w:style>
  <w:style w:type="paragraph" w:styleId="xl67" w:customStyle="1">
    <w:name w:val="xl67"/>
    <w:basedOn w:val="Normal"/>
    <w:rsid w:val="00806AE0"/>
    <w:pPr>
      <w:pBdr>
        <w:bottom w:val="single" w:color="000000" w:sz="4" w:space="0"/>
        <w:right w:val="single" w:color="000000" w:sz="4" w:space="0"/>
      </w:pBdr>
      <w:spacing w:before="100" w:beforeAutospacing="1" w:after="100" w:afterAutospacing="1"/>
      <w:jc w:val="center"/>
      <w:textAlignment w:val="top"/>
    </w:pPr>
    <w:rPr>
      <w:iCs w:val="0"/>
      <w:sz w:val="20"/>
      <w:lang w:val="es-CR" w:eastAsia="es-CR"/>
    </w:rPr>
  </w:style>
  <w:style w:type="paragraph" w:styleId="xl68" w:customStyle="1">
    <w:name w:val="xl68"/>
    <w:basedOn w:val="Normal"/>
    <w:rsid w:val="00806AE0"/>
    <w:pPr>
      <w:pBdr>
        <w:bottom w:val="single" w:color="000000" w:sz="4" w:space="0"/>
        <w:right w:val="single" w:color="000000" w:sz="4" w:space="0"/>
      </w:pBdr>
      <w:shd w:val="clear" w:color="FFFFFF" w:fill="FFFFFF"/>
      <w:spacing w:before="100" w:beforeAutospacing="1" w:after="100" w:afterAutospacing="1"/>
      <w:jc w:val="center"/>
      <w:textAlignment w:val="top"/>
    </w:pPr>
    <w:rPr>
      <w:iCs w:val="0"/>
      <w:sz w:val="20"/>
      <w:lang w:val="es-CR" w:eastAsia="es-CR"/>
    </w:rPr>
  </w:style>
  <w:style w:type="paragraph" w:styleId="xl69" w:customStyle="1">
    <w:name w:val="xl69"/>
    <w:basedOn w:val="Normal"/>
    <w:rsid w:val="00806AE0"/>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top"/>
    </w:pPr>
    <w:rPr>
      <w:iCs w:val="0"/>
      <w:sz w:val="20"/>
      <w:lang w:val="es-CR" w:eastAsia="es-CR"/>
    </w:rPr>
  </w:style>
  <w:style w:type="paragraph" w:styleId="xl70" w:customStyle="1">
    <w:name w:val="xl70"/>
    <w:basedOn w:val="Normal"/>
    <w:rsid w:val="00806AE0"/>
    <w:pPr>
      <w:pBdr>
        <w:bottom w:val="single" w:color="000000" w:sz="4" w:space="0"/>
        <w:right w:val="single" w:color="000000" w:sz="4" w:space="0"/>
      </w:pBdr>
      <w:spacing w:before="100" w:beforeAutospacing="1" w:after="100" w:afterAutospacing="1"/>
      <w:jc w:val="center"/>
      <w:textAlignment w:val="top"/>
    </w:pPr>
    <w:rPr>
      <w:iCs w:val="0"/>
      <w:sz w:val="20"/>
      <w:lang w:val="es-CR" w:eastAsia="es-CR"/>
    </w:rPr>
  </w:style>
  <w:style w:type="paragraph" w:styleId="xl71" w:customStyle="1">
    <w:name w:val="xl71"/>
    <w:basedOn w:val="Normal"/>
    <w:rsid w:val="00806AE0"/>
    <w:pPr>
      <w:pBdr>
        <w:bottom w:val="single" w:color="000000" w:sz="4" w:space="0"/>
        <w:right w:val="single" w:color="000000" w:sz="4" w:space="0"/>
      </w:pBdr>
      <w:spacing w:before="100" w:beforeAutospacing="1" w:after="100" w:afterAutospacing="1"/>
      <w:jc w:val="center"/>
      <w:textAlignment w:val="top"/>
    </w:pPr>
    <w:rPr>
      <w:iCs w:val="0"/>
      <w:sz w:val="20"/>
      <w:lang w:val="es-CR" w:eastAsia="es-CR"/>
    </w:rPr>
  </w:style>
  <w:style w:type="paragraph" w:styleId="xl72" w:customStyle="1">
    <w:name w:val="xl72"/>
    <w:basedOn w:val="Normal"/>
    <w:rsid w:val="00806AE0"/>
    <w:pPr>
      <w:pBdr>
        <w:left w:val="single" w:color="000000" w:sz="4" w:space="0"/>
        <w:right w:val="single" w:color="000000" w:sz="4" w:space="0"/>
      </w:pBdr>
      <w:spacing w:before="100" w:beforeAutospacing="1" w:after="100" w:afterAutospacing="1"/>
      <w:jc w:val="center"/>
      <w:textAlignment w:val="top"/>
    </w:pPr>
    <w:rPr>
      <w:iCs w:val="0"/>
      <w:sz w:val="20"/>
      <w:lang w:val="es-CR" w:eastAsia="es-CR"/>
    </w:rPr>
  </w:style>
  <w:style w:type="paragraph" w:styleId="xl73" w:customStyle="1">
    <w:name w:val="xl73"/>
    <w:basedOn w:val="Normal"/>
    <w:rsid w:val="00806AE0"/>
    <w:pPr>
      <w:pBdr>
        <w:top w:val="single" w:color="000000" w:sz="4" w:space="0"/>
        <w:left w:val="single" w:color="000000" w:sz="4" w:space="0"/>
        <w:bottom w:val="single" w:color="auto" w:sz="4" w:space="0"/>
        <w:right w:val="single" w:color="000000" w:sz="4" w:space="0"/>
      </w:pBdr>
      <w:spacing w:before="100" w:beforeAutospacing="1" w:after="100" w:afterAutospacing="1"/>
      <w:jc w:val="center"/>
      <w:textAlignment w:val="top"/>
    </w:pPr>
    <w:rPr>
      <w:iCs w:val="0"/>
      <w:sz w:val="20"/>
      <w:lang w:val="es-CR" w:eastAsia="es-CR"/>
    </w:rPr>
  </w:style>
  <w:style w:type="paragraph" w:styleId="xl74" w:customStyle="1">
    <w:name w:val="xl74"/>
    <w:basedOn w:val="Normal"/>
    <w:rsid w:val="00806AE0"/>
    <w:pPr>
      <w:pBdr>
        <w:top w:val="single" w:color="000000" w:sz="4" w:space="0"/>
        <w:bottom w:val="single" w:color="auto" w:sz="4" w:space="0"/>
        <w:right w:val="single" w:color="000000" w:sz="4" w:space="0"/>
      </w:pBdr>
      <w:spacing w:before="100" w:beforeAutospacing="1" w:after="100" w:afterAutospacing="1"/>
      <w:jc w:val="center"/>
      <w:textAlignment w:val="top"/>
    </w:pPr>
    <w:rPr>
      <w:iCs w:val="0"/>
      <w:sz w:val="20"/>
      <w:lang w:val="es-CR" w:eastAsia="es-CR"/>
    </w:rPr>
  </w:style>
  <w:style w:type="paragraph" w:styleId="xl75" w:customStyle="1">
    <w:name w:val="xl75"/>
    <w:basedOn w:val="Normal"/>
    <w:rsid w:val="00806AE0"/>
    <w:pPr>
      <w:pBdr>
        <w:left w:val="single" w:color="000000" w:sz="4" w:space="0"/>
        <w:bottom w:val="single" w:color="000000" w:sz="4" w:space="0"/>
        <w:right w:val="single" w:color="000000" w:sz="4" w:space="0"/>
      </w:pBdr>
      <w:shd w:val="clear" w:color="000000" w:fill="FFFF00"/>
      <w:spacing w:before="100" w:beforeAutospacing="1" w:after="100" w:afterAutospacing="1"/>
      <w:jc w:val="center"/>
      <w:textAlignment w:val="top"/>
    </w:pPr>
    <w:rPr>
      <w:iCs w:val="0"/>
      <w:sz w:val="20"/>
      <w:lang w:val="es-CR" w:eastAsia="es-CR"/>
    </w:rPr>
  </w:style>
  <w:style w:type="paragraph" w:styleId="xl76" w:customStyle="1">
    <w:name w:val="xl76"/>
    <w:basedOn w:val="Normal"/>
    <w:rsid w:val="00806AE0"/>
    <w:pPr>
      <w:pBdr>
        <w:bottom w:val="single" w:color="000000" w:sz="4" w:space="0"/>
        <w:right w:val="single" w:color="000000" w:sz="4" w:space="0"/>
      </w:pBdr>
      <w:shd w:val="clear" w:color="000000" w:fill="FFFF00"/>
      <w:spacing w:before="100" w:beforeAutospacing="1" w:after="100" w:afterAutospacing="1"/>
      <w:jc w:val="center"/>
      <w:textAlignment w:val="top"/>
    </w:pPr>
    <w:rPr>
      <w:iCs w:val="0"/>
      <w:sz w:val="20"/>
      <w:lang w:val="es-CR" w:eastAsia="es-CR"/>
    </w:rPr>
  </w:style>
  <w:style w:type="paragraph" w:styleId="xl77" w:customStyle="1">
    <w:name w:val="xl77"/>
    <w:basedOn w:val="Normal"/>
    <w:rsid w:val="00806AE0"/>
    <w:pPr>
      <w:shd w:val="clear" w:color="000000" w:fill="FFFF00"/>
      <w:spacing w:before="100" w:beforeAutospacing="1" w:after="100" w:afterAutospacing="1"/>
    </w:pPr>
    <w:rPr>
      <w:rFonts w:ascii="Times New Roman" w:hAnsi="Times New Roman" w:cs="Times New Roman"/>
      <w:iCs w:val="0"/>
      <w:szCs w:val="24"/>
      <w:lang w:val="es-CR" w:eastAsia="es-CR"/>
    </w:rPr>
  </w:style>
  <w:style w:type="paragraph" w:styleId="xl78" w:customStyle="1">
    <w:name w:val="xl78"/>
    <w:basedOn w:val="Normal"/>
    <w:rsid w:val="00806AE0"/>
    <w:pPr>
      <w:pBdr>
        <w:bottom w:val="single" w:color="000000" w:sz="4" w:space="0"/>
        <w:right w:val="single" w:color="000000" w:sz="4" w:space="0"/>
      </w:pBdr>
      <w:spacing w:before="100" w:beforeAutospacing="1" w:after="100" w:afterAutospacing="1"/>
      <w:jc w:val="center"/>
      <w:textAlignment w:val="top"/>
    </w:pPr>
    <w:rPr>
      <w:iCs w:val="0"/>
      <w:color w:val="C00000"/>
      <w:sz w:val="20"/>
      <w:lang w:val="es-CR" w:eastAsia="es-CR"/>
    </w:rPr>
  </w:style>
  <w:style w:type="paragraph" w:styleId="xl79" w:customStyle="1">
    <w:name w:val="xl79"/>
    <w:basedOn w:val="Normal"/>
    <w:rsid w:val="00806AE0"/>
    <w:pPr>
      <w:pBdr>
        <w:bottom w:val="single" w:color="000000" w:sz="4" w:space="0"/>
        <w:right w:val="single" w:color="000000" w:sz="4" w:space="0"/>
      </w:pBdr>
      <w:shd w:val="clear" w:color="000000" w:fill="FFFF00"/>
      <w:spacing w:before="100" w:beforeAutospacing="1" w:after="100" w:afterAutospacing="1"/>
      <w:jc w:val="center"/>
      <w:textAlignment w:val="top"/>
    </w:pPr>
    <w:rPr>
      <w:iCs w:val="0"/>
      <w:color w:val="C00000"/>
      <w:sz w:val="20"/>
      <w:lang w:val="es-CR" w:eastAsia="es-CR"/>
    </w:rPr>
  </w:style>
  <w:style w:type="paragraph" w:styleId="xl80" w:customStyle="1">
    <w:name w:val="xl80"/>
    <w:basedOn w:val="Normal"/>
    <w:rsid w:val="00806AE0"/>
    <w:pPr>
      <w:spacing w:before="100" w:beforeAutospacing="1" w:after="100" w:afterAutospacing="1"/>
    </w:pPr>
    <w:rPr>
      <w:rFonts w:ascii="Calibri" w:hAnsi="Calibri" w:cs="Calibri"/>
      <w:iCs w:val="0"/>
      <w:color w:val="C00000"/>
      <w:szCs w:val="24"/>
      <w:lang w:val="es-CR" w:eastAsia="es-CR"/>
    </w:rPr>
  </w:style>
  <w:style w:type="paragraph" w:styleId="xl81" w:customStyle="1">
    <w:name w:val="xl81"/>
    <w:basedOn w:val="Normal"/>
    <w:rsid w:val="00806AE0"/>
    <w:pPr>
      <w:pBdr>
        <w:left w:val="single" w:color="000000" w:sz="4" w:space="0"/>
        <w:bottom w:val="single" w:color="000000" w:sz="4" w:space="0"/>
        <w:right w:val="single" w:color="000000" w:sz="4" w:space="0"/>
      </w:pBdr>
      <w:shd w:val="clear" w:color="000000" w:fill="FFFF00"/>
      <w:spacing w:before="100" w:beforeAutospacing="1" w:after="100" w:afterAutospacing="1"/>
      <w:jc w:val="center"/>
      <w:textAlignment w:val="top"/>
    </w:pPr>
    <w:rPr>
      <w:iCs w:val="0"/>
      <w:color w:val="C00000"/>
      <w:sz w:val="20"/>
      <w:lang w:val="es-CR" w:eastAsia="es-CR"/>
    </w:rPr>
  </w:style>
  <w:style w:type="paragraph" w:styleId="xl82" w:customStyle="1">
    <w:name w:val="xl82"/>
    <w:basedOn w:val="Normal"/>
    <w:rsid w:val="00806AE0"/>
    <w:pPr>
      <w:shd w:val="clear" w:color="000000" w:fill="FFFF00"/>
      <w:spacing w:before="100" w:beforeAutospacing="1" w:after="100" w:afterAutospacing="1"/>
    </w:pPr>
    <w:rPr>
      <w:rFonts w:ascii="Calibri" w:hAnsi="Calibri" w:cs="Calibri"/>
      <w:iCs w:val="0"/>
      <w:color w:val="C00000"/>
      <w:szCs w:val="24"/>
      <w:lang w:val="es-CR" w:eastAsia="es-CR"/>
    </w:rPr>
  </w:style>
  <w:style w:type="paragraph" w:styleId="xl83" w:customStyle="1">
    <w:name w:val="xl83"/>
    <w:basedOn w:val="Normal"/>
    <w:rsid w:val="00806AE0"/>
    <w:pPr>
      <w:pBdr>
        <w:bottom w:val="single" w:color="000000" w:sz="4" w:space="0"/>
        <w:right w:val="single" w:color="000000" w:sz="4" w:space="0"/>
      </w:pBdr>
      <w:spacing w:before="100" w:beforeAutospacing="1" w:after="100" w:afterAutospacing="1"/>
      <w:jc w:val="center"/>
      <w:textAlignment w:val="top"/>
    </w:pPr>
    <w:rPr>
      <w:iCs w:val="0"/>
      <w:sz w:val="20"/>
      <w:lang w:val="es-CR" w:eastAsia="es-CR"/>
    </w:rPr>
  </w:style>
  <w:style w:type="paragraph" w:styleId="xl84" w:customStyle="1">
    <w:name w:val="xl84"/>
    <w:basedOn w:val="Normal"/>
    <w:rsid w:val="00806AE0"/>
    <w:pPr>
      <w:pBdr>
        <w:left w:val="single" w:color="000000" w:sz="4" w:space="0"/>
        <w:bottom w:val="single" w:color="000000" w:sz="4" w:space="0"/>
        <w:right w:val="single" w:color="000000" w:sz="4" w:space="0"/>
      </w:pBdr>
      <w:spacing w:before="100" w:beforeAutospacing="1" w:after="100" w:afterAutospacing="1"/>
      <w:jc w:val="center"/>
      <w:textAlignment w:val="top"/>
    </w:pPr>
    <w:rPr>
      <w:iCs w:val="0"/>
      <w:sz w:val="20"/>
      <w:lang w:val="es-CR" w:eastAsia="es-CR"/>
    </w:rPr>
  </w:style>
  <w:style w:type="paragraph" w:styleId="xl85" w:customStyle="1">
    <w:name w:val="xl85"/>
    <w:basedOn w:val="Normal"/>
    <w:rsid w:val="00806AE0"/>
    <w:pPr>
      <w:pBdr>
        <w:bottom w:val="single" w:color="000000" w:sz="4" w:space="0"/>
        <w:right w:val="single" w:color="000000" w:sz="4" w:space="0"/>
      </w:pBdr>
      <w:spacing w:before="100" w:beforeAutospacing="1" w:after="100" w:afterAutospacing="1"/>
      <w:jc w:val="center"/>
      <w:textAlignment w:val="top"/>
    </w:pPr>
    <w:rPr>
      <w:iCs w:val="0"/>
      <w:sz w:val="20"/>
      <w:lang w:val="es-CR" w:eastAsia="es-CR"/>
    </w:rPr>
  </w:style>
  <w:style w:type="paragraph" w:styleId="xl86" w:customStyle="1">
    <w:name w:val="xl86"/>
    <w:basedOn w:val="Normal"/>
    <w:rsid w:val="00806AE0"/>
    <w:pPr>
      <w:spacing w:before="100" w:beforeAutospacing="1" w:after="100" w:afterAutospacing="1"/>
    </w:pPr>
    <w:rPr>
      <w:rFonts w:ascii="Calibri" w:hAnsi="Calibri" w:cs="Calibri"/>
      <w:b/>
      <w:bCs/>
      <w:iCs w:val="0"/>
      <w:szCs w:val="24"/>
      <w:lang w:val="es-CR" w:eastAsia="es-CR"/>
    </w:rPr>
  </w:style>
  <w:style w:type="paragraph" w:styleId="xl87" w:customStyle="1">
    <w:name w:val="xl87"/>
    <w:basedOn w:val="Normal"/>
    <w:rsid w:val="00806AE0"/>
    <w:pPr>
      <w:pBdr>
        <w:bottom w:val="single" w:color="000000" w:sz="4" w:space="0"/>
        <w:right w:val="single" w:color="000000" w:sz="4" w:space="0"/>
      </w:pBdr>
      <w:spacing w:before="100" w:beforeAutospacing="1" w:after="100" w:afterAutospacing="1"/>
      <w:jc w:val="both"/>
      <w:textAlignment w:val="top"/>
    </w:pPr>
    <w:rPr>
      <w:iCs w:val="0"/>
      <w:color w:val="C00000"/>
      <w:sz w:val="20"/>
      <w:lang w:val="es-CR" w:eastAsia="es-CR"/>
    </w:rPr>
  </w:style>
  <w:style w:type="paragraph" w:styleId="xl88" w:customStyle="1">
    <w:name w:val="xl88"/>
    <w:basedOn w:val="Normal"/>
    <w:rsid w:val="00806AE0"/>
    <w:pPr>
      <w:pBdr>
        <w:top w:val="single" w:color="000000" w:sz="4" w:space="0"/>
        <w:bottom w:val="single" w:color="auto" w:sz="4" w:space="0"/>
        <w:right w:val="single" w:color="000000" w:sz="4" w:space="0"/>
      </w:pBdr>
      <w:spacing w:before="100" w:beforeAutospacing="1" w:after="100" w:afterAutospacing="1"/>
      <w:jc w:val="both"/>
      <w:textAlignment w:val="top"/>
    </w:pPr>
    <w:rPr>
      <w:iCs w:val="0"/>
      <w:color w:val="C00000"/>
      <w:sz w:val="20"/>
      <w:lang w:val="es-CR" w:eastAsia="es-CR"/>
    </w:rPr>
  </w:style>
  <w:style w:type="paragraph" w:styleId="xl89" w:customStyle="1">
    <w:name w:val="xl89"/>
    <w:basedOn w:val="Normal"/>
    <w:rsid w:val="00806AE0"/>
    <w:pPr>
      <w:pBdr>
        <w:bottom w:val="single" w:color="000000" w:sz="4" w:space="0"/>
        <w:right w:val="single" w:color="000000" w:sz="4" w:space="0"/>
      </w:pBdr>
      <w:spacing w:before="100" w:beforeAutospacing="1" w:after="100" w:afterAutospacing="1"/>
      <w:jc w:val="both"/>
      <w:textAlignment w:val="top"/>
    </w:pPr>
    <w:rPr>
      <w:iCs w:val="0"/>
      <w:color w:val="C00000"/>
      <w:sz w:val="20"/>
      <w:lang w:val="es-CR" w:eastAsia="es-CR"/>
    </w:rPr>
  </w:style>
  <w:style w:type="paragraph" w:styleId="xl90" w:customStyle="1">
    <w:name w:val="xl90"/>
    <w:basedOn w:val="Normal"/>
    <w:rsid w:val="00806AE0"/>
    <w:pPr>
      <w:pBdr>
        <w:bottom w:val="single" w:color="000000" w:sz="4" w:space="0"/>
        <w:right w:val="single" w:color="000000" w:sz="4" w:space="0"/>
      </w:pBdr>
      <w:shd w:val="clear" w:color="FFFFFF" w:fill="FFFFFF"/>
      <w:spacing w:before="100" w:beforeAutospacing="1" w:after="100" w:afterAutospacing="1"/>
      <w:jc w:val="both"/>
      <w:textAlignment w:val="top"/>
    </w:pPr>
    <w:rPr>
      <w:iCs w:val="0"/>
      <w:color w:val="C00000"/>
      <w:sz w:val="20"/>
      <w:lang w:val="es-CR" w:eastAsia="es-CR"/>
    </w:rPr>
  </w:style>
  <w:style w:type="paragraph" w:styleId="xl91" w:customStyle="1">
    <w:name w:val="xl91"/>
    <w:basedOn w:val="Normal"/>
    <w:rsid w:val="00806AE0"/>
    <w:pPr>
      <w:pBdr>
        <w:bottom w:val="single" w:color="000000" w:sz="4" w:space="0"/>
        <w:right w:val="single" w:color="000000" w:sz="4" w:space="0"/>
      </w:pBdr>
      <w:spacing w:before="100" w:beforeAutospacing="1" w:after="100" w:afterAutospacing="1"/>
      <w:jc w:val="both"/>
      <w:textAlignment w:val="top"/>
    </w:pPr>
    <w:rPr>
      <w:iCs w:val="0"/>
      <w:color w:val="C00000"/>
      <w:sz w:val="20"/>
      <w:lang w:val="es-CR" w:eastAsia="es-CR"/>
    </w:rPr>
  </w:style>
  <w:style w:type="paragraph" w:styleId="xl92" w:customStyle="1">
    <w:name w:val="xl92"/>
    <w:basedOn w:val="Normal"/>
    <w:rsid w:val="00806AE0"/>
    <w:pPr>
      <w:pBdr>
        <w:top w:val="single" w:color="000000" w:sz="4" w:space="0"/>
        <w:bottom w:val="single" w:color="auto" w:sz="4" w:space="0"/>
        <w:right w:val="single" w:color="000000" w:sz="4" w:space="0"/>
      </w:pBdr>
      <w:spacing w:before="100" w:beforeAutospacing="1" w:after="100" w:afterAutospacing="1"/>
      <w:jc w:val="both"/>
      <w:textAlignment w:val="top"/>
    </w:pPr>
    <w:rPr>
      <w:iCs w:val="0"/>
      <w:color w:val="C00000"/>
      <w:sz w:val="20"/>
      <w:lang w:val="es-CR" w:eastAsia="es-CR"/>
    </w:rPr>
  </w:style>
  <w:style w:type="paragraph" w:styleId="xl93" w:customStyle="1">
    <w:name w:val="xl93"/>
    <w:basedOn w:val="Normal"/>
    <w:rsid w:val="00806AE0"/>
    <w:pPr>
      <w:pBdr>
        <w:bottom w:val="single" w:color="000000" w:sz="4" w:space="0"/>
        <w:right w:val="single" w:color="000000" w:sz="4" w:space="0"/>
      </w:pBdr>
      <w:shd w:val="clear" w:color="000000" w:fill="FFFF00"/>
      <w:spacing w:before="100" w:beforeAutospacing="1" w:after="100" w:afterAutospacing="1"/>
      <w:jc w:val="both"/>
      <w:textAlignment w:val="top"/>
    </w:pPr>
    <w:rPr>
      <w:iCs w:val="0"/>
      <w:color w:val="C00000"/>
      <w:sz w:val="20"/>
      <w:lang w:val="es-CR" w:eastAsia="es-CR"/>
    </w:rPr>
  </w:style>
  <w:style w:type="paragraph" w:styleId="xl94" w:customStyle="1">
    <w:name w:val="xl94"/>
    <w:basedOn w:val="Normal"/>
    <w:rsid w:val="00806AE0"/>
    <w:pPr>
      <w:pBdr>
        <w:right w:val="single" w:color="000000" w:sz="4" w:space="0"/>
      </w:pBdr>
      <w:spacing w:before="100" w:beforeAutospacing="1" w:after="100" w:afterAutospacing="1"/>
      <w:jc w:val="both"/>
      <w:textAlignment w:val="top"/>
    </w:pPr>
    <w:rPr>
      <w:iCs w:val="0"/>
      <w:color w:val="C00000"/>
      <w:sz w:val="20"/>
      <w:lang w:val="es-CR" w:eastAsia="es-CR"/>
    </w:rPr>
  </w:style>
  <w:style w:type="paragraph" w:styleId="xl95" w:customStyle="1">
    <w:name w:val="xl95"/>
    <w:basedOn w:val="Normal"/>
    <w:rsid w:val="00806AE0"/>
    <w:pPr>
      <w:pBdr>
        <w:top w:val="single" w:color="000000" w:sz="4" w:space="0"/>
        <w:left w:val="single" w:color="000000" w:sz="4" w:space="0"/>
        <w:bottom w:val="single" w:color="000000" w:sz="4" w:space="0"/>
        <w:right w:val="single" w:color="000000" w:sz="4" w:space="0"/>
      </w:pBdr>
      <w:spacing w:before="100" w:beforeAutospacing="1" w:after="100" w:afterAutospacing="1"/>
      <w:jc w:val="both"/>
      <w:textAlignment w:val="top"/>
    </w:pPr>
    <w:rPr>
      <w:iCs w:val="0"/>
      <w:color w:val="C00000"/>
      <w:sz w:val="20"/>
      <w:lang w:val="es-CR" w:eastAsia="es-CR"/>
    </w:rPr>
  </w:style>
  <w:style w:type="paragraph" w:styleId="xl96" w:customStyle="1">
    <w:name w:val="xl96"/>
    <w:basedOn w:val="Normal"/>
    <w:rsid w:val="00806AE0"/>
    <w:pPr>
      <w:spacing w:before="100" w:beforeAutospacing="1" w:after="100" w:afterAutospacing="1"/>
      <w:jc w:val="both"/>
      <w:textAlignment w:val="top"/>
    </w:pPr>
    <w:rPr>
      <w:rFonts w:ascii="Times New Roman" w:hAnsi="Times New Roman" w:cs="Times New Roman"/>
      <w:iCs w:val="0"/>
      <w:color w:val="C00000"/>
      <w:szCs w:val="24"/>
      <w:lang w:val="es-CR" w:eastAsia="es-CR"/>
    </w:rPr>
  </w:style>
  <w:style w:type="paragraph" w:styleId="xl97" w:customStyle="1">
    <w:name w:val="xl97"/>
    <w:basedOn w:val="Normal"/>
    <w:rsid w:val="00806AE0"/>
    <w:pPr>
      <w:pBdr>
        <w:bottom w:val="single" w:color="000000" w:sz="4" w:space="0"/>
        <w:right w:val="single" w:color="000000" w:sz="4" w:space="0"/>
      </w:pBdr>
      <w:spacing w:before="100" w:beforeAutospacing="1" w:after="100" w:afterAutospacing="1"/>
      <w:jc w:val="both"/>
      <w:textAlignment w:val="top"/>
    </w:pPr>
    <w:rPr>
      <w:iCs w:val="0"/>
      <w:sz w:val="20"/>
      <w:lang w:val="es-CR" w:eastAsia="es-CR"/>
    </w:rPr>
  </w:style>
  <w:style w:type="paragraph" w:styleId="xl98" w:customStyle="1">
    <w:name w:val="xl98"/>
    <w:basedOn w:val="Normal"/>
    <w:rsid w:val="00806AE0"/>
    <w:pPr>
      <w:pBdr>
        <w:bottom w:val="single" w:color="000000" w:sz="4" w:space="0"/>
        <w:right w:val="single" w:color="000000" w:sz="4" w:space="0"/>
      </w:pBdr>
      <w:spacing w:before="100" w:beforeAutospacing="1" w:after="100" w:afterAutospacing="1"/>
      <w:jc w:val="both"/>
      <w:textAlignment w:val="top"/>
    </w:pPr>
    <w:rPr>
      <w:iCs w:val="0"/>
      <w:sz w:val="20"/>
      <w:lang w:val="es-CR" w:eastAsia="es-CR"/>
    </w:rPr>
  </w:style>
  <w:style w:type="paragraph" w:styleId="xl99" w:customStyle="1">
    <w:name w:val="xl99"/>
    <w:basedOn w:val="Normal"/>
    <w:rsid w:val="00806AE0"/>
    <w:pPr>
      <w:pBdr>
        <w:top w:val="single" w:color="000000" w:sz="4" w:space="0"/>
        <w:left w:val="single" w:color="000000" w:sz="4" w:space="0"/>
        <w:bottom w:val="single" w:color="auto" w:sz="4" w:space="0"/>
        <w:right w:val="single" w:color="000000" w:sz="4" w:space="0"/>
      </w:pBdr>
      <w:spacing w:before="100" w:beforeAutospacing="1" w:after="100" w:afterAutospacing="1"/>
      <w:jc w:val="both"/>
      <w:textAlignment w:val="top"/>
    </w:pPr>
    <w:rPr>
      <w:iCs w:val="0"/>
      <w:sz w:val="20"/>
      <w:lang w:val="es-CR" w:eastAsia="es-CR"/>
    </w:rPr>
  </w:style>
  <w:style w:type="paragraph" w:styleId="xl100" w:customStyle="1">
    <w:name w:val="xl100"/>
    <w:basedOn w:val="Normal"/>
    <w:rsid w:val="00806AE0"/>
    <w:pPr>
      <w:pBdr>
        <w:bottom w:val="single" w:color="000000" w:sz="4" w:space="0"/>
        <w:right w:val="single" w:color="000000" w:sz="4" w:space="0"/>
      </w:pBdr>
      <w:spacing w:before="100" w:beforeAutospacing="1" w:after="100" w:afterAutospacing="1"/>
      <w:jc w:val="both"/>
      <w:textAlignment w:val="top"/>
    </w:pPr>
    <w:rPr>
      <w:iCs w:val="0"/>
      <w:sz w:val="20"/>
      <w:lang w:val="es-CR" w:eastAsia="es-CR"/>
    </w:rPr>
  </w:style>
  <w:style w:type="paragraph" w:styleId="xl101" w:customStyle="1">
    <w:name w:val="xl101"/>
    <w:basedOn w:val="Normal"/>
    <w:rsid w:val="00806AE0"/>
    <w:pPr>
      <w:pBdr>
        <w:top w:val="single" w:color="000000" w:sz="4" w:space="0"/>
        <w:left w:val="single" w:color="000000" w:sz="4" w:space="0"/>
        <w:bottom w:val="single" w:color="auto" w:sz="4" w:space="0"/>
        <w:right w:val="single" w:color="000000" w:sz="4" w:space="0"/>
      </w:pBdr>
      <w:spacing w:before="100" w:beforeAutospacing="1" w:after="100" w:afterAutospacing="1"/>
      <w:jc w:val="both"/>
      <w:textAlignment w:val="top"/>
    </w:pPr>
    <w:rPr>
      <w:iCs w:val="0"/>
      <w:sz w:val="20"/>
      <w:lang w:val="es-CR" w:eastAsia="es-CR"/>
    </w:rPr>
  </w:style>
  <w:style w:type="paragraph" w:styleId="xl102" w:customStyle="1">
    <w:name w:val="xl102"/>
    <w:basedOn w:val="Normal"/>
    <w:rsid w:val="00806AE0"/>
    <w:pPr>
      <w:pBdr>
        <w:bottom w:val="single" w:color="000000" w:sz="4" w:space="0"/>
        <w:right w:val="single" w:color="000000" w:sz="4" w:space="0"/>
      </w:pBdr>
      <w:spacing w:before="100" w:beforeAutospacing="1" w:after="100" w:afterAutospacing="1"/>
      <w:jc w:val="both"/>
      <w:textAlignment w:val="top"/>
    </w:pPr>
    <w:rPr>
      <w:iCs w:val="0"/>
      <w:sz w:val="20"/>
      <w:lang w:val="es-CR" w:eastAsia="es-CR"/>
    </w:rPr>
  </w:style>
  <w:style w:type="paragraph" w:styleId="xl103" w:customStyle="1">
    <w:name w:val="xl103"/>
    <w:basedOn w:val="Normal"/>
    <w:rsid w:val="00806AE0"/>
    <w:pPr>
      <w:pBdr>
        <w:bottom w:val="single" w:color="000000" w:sz="4" w:space="0"/>
        <w:right w:val="single" w:color="000000" w:sz="4" w:space="0"/>
      </w:pBdr>
      <w:shd w:val="clear" w:color="000000" w:fill="FFFF00"/>
      <w:spacing w:before="100" w:beforeAutospacing="1" w:after="100" w:afterAutospacing="1"/>
      <w:jc w:val="both"/>
      <w:textAlignment w:val="top"/>
    </w:pPr>
    <w:rPr>
      <w:iCs w:val="0"/>
      <w:sz w:val="20"/>
      <w:lang w:val="es-CR" w:eastAsia="es-CR"/>
    </w:rPr>
  </w:style>
  <w:style w:type="paragraph" w:styleId="xl104" w:customStyle="1">
    <w:name w:val="xl104"/>
    <w:basedOn w:val="Normal"/>
    <w:rsid w:val="00806AE0"/>
    <w:pPr>
      <w:pBdr>
        <w:bottom w:val="single" w:color="000000" w:sz="4" w:space="0"/>
        <w:right w:val="single" w:color="000000" w:sz="4" w:space="0"/>
      </w:pBdr>
      <w:shd w:val="clear" w:color="000000" w:fill="FFFF00"/>
      <w:spacing w:before="100" w:beforeAutospacing="1" w:after="100" w:afterAutospacing="1"/>
      <w:jc w:val="both"/>
      <w:textAlignment w:val="top"/>
    </w:pPr>
    <w:rPr>
      <w:iCs w:val="0"/>
      <w:sz w:val="18"/>
      <w:szCs w:val="18"/>
      <w:lang w:val="es-CR" w:eastAsia="es-CR"/>
    </w:rPr>
  </w:style>
  <w:style w:type="paragraph" w:styleId="xl105" w:customStyle="1">
    <w:name w:val="xl105"/>
    <w:basedOn w:val="Normal"/>
    <w:rsid w:val="00806AE0"/>
    <w:pPr>
      <w:pBdr>
        <w:top w:val="single" w:color="000000" w:sz="4" w:space="0"/>
        <w:bottom w:val="single" w:color="auto" w:sz="4" w:space="0"/>
        <w:right w:val="single" w:color="000000" w:sz="4" w:space="0"/>
      </w:pBdr>
      <w:spacing w:before="100" w:beforeAutospacing="1" w:after="100" w:afterAutospacing="1"/>
      <w:jc w:val="both"/>
      <w:textAlignment w:val="top"/>
    </w:pPr>
    <w:rPr>
      <w:iCs w:val="0"/>
      <w:sz w:val="20"/>
      <w:lang w:val="es-CR" w:eastAsia="es-CR"/>
    </w:rPr>
  </w:style>
  <w:style w:type="paragraph" w:styleId="xl106" w:customStyle="1">
    <w:name w:val="xl106"/>
    <w:basedOn w:val="Normal"/>
    <w:rsid w:val="00806AE0"/>
    <w:pPr>
      <w:spacing w:before="100" w:beforeAutospacing="1" w:after="100" w:afterAutospacing="1"/>
      <w:jc w:val="both"/>
      <w:textAlignment w:val="top"/>
    </w:pPr>
    <w:rPr>
      <w:rFonts w:ascii="Times New Roman" w:hAnsi="Times New Roman" w:cs="Times New Roman"/>
      <w:iCs w:val="0"/>
      <w:szCs w:val="24"/>
      <w:lang w:val="es-CR" w:eastAsia="es-CR"/>
    </w:rPr>
  </w:style>
  <w:style w:type="paragraph" w:styleId="xl107" w:customStyle="1">
    <w:name w:val="xl107"/>
    <w:basedOn w:val="Normal"/>
    <w:rsid w:val="00806AE0"/>
    <w:pPr>
      <w:pBdr>
        <w:bottom w:val="single" w:color="000000" w:sz="4" w:space="0"/>
        <w:right w:val="single" w:color="000000" w:sz="4" w:space="0"/>
      </w:pBdr>
      <w:spacing w:before="100" w:beforeAutospacing="1" w:after="100" w:afterAutospacing="1"/>
      <w:jc w:val="both"/>
      <w:textAlignment w:val="top"/>
    </w:pPr>
    <w:rPr>
      <w:iCs w:val="0"/>
      <w:sz w:val="20"/>
      <w:lang w:val="es-CR" w:eastAsia="es-CR"/>
    </w:rPr>
  </w:style>
  <w:style w:type="paragraph" w:styleId="xl108" w:customStyle="1">
    <w:name w:val="xl108"/>
    <w:basedOn w:val="Normal"/>
    <w:rsid w:val="00806AE0"/>
    <w:pPr>
      <w:pBdr>
        <w:top w:val="single" w:color="000000" w:sz="4" w:space="0"/>
        <w:bottom w:val="single" w:color="auto" w:sz="4" w:space="0"/>
        <w:right w:val="single" w:color="000000" w:sz="4" w:space="0"/>
      </w:pBdr>
      <w:spacing w:before="100" w:beforeAutospacing="1" w:after="100" w:afterAutospacing="1"/>
      <w:jc w:val="both"/>
      <w:textAlignment w:val="top"/>
    </w:pPr>
    <w:rPr>
      <w:iCs w:val="0"/>
      <w:sz w:val="20"/>
      <w:lang w:val="es-CR" w:eastAsia="es-CR"/>
    </w:rPr>
  </w:style>
  <w:style w:type="paragraph" w:styleId="xl109" w:customStyle="1">
    <w:name w:val="xl109"/>
    <w:basedOn w:val="Normal"/>
    <w:rsid w:val="00806AE0"/>
    <w:pPr>
      <w:pBdr>
        <w:bottom w:val="single" w:color="000000" w:sz="4" w:space="0"/>
        <w:right w:val="single" w:color="000000" w:sz="4" w:space="0"/>
      </w:pBdr>
      <w:spacing w:before="100" w:beforeAutospacing="1" w:after="100" w:afterAutospacing="1"/>
      <w:jc w:val="both"/>
      <w:textAlignment w:val="top"/>
    </w:pPr>
    <w:rPr>
      <w:iCs w:val="0"/>
      <w:sz w:val="20"/>
      <w:lang w:val="es-CR" w:eastAsia="es-CR"/>
    </w:rPr>
  </w:style>
  <w:style w:type="paragraph" w:styleId="xl110" w:customStyle="1">
    <w:name w:val="xl110"/>
    <w:basedOn w:val="Normal"/>
    <w:rsid w:val="00806AE0"/>
    <w:pPr>
      <w:pBdr>
        <w:bottom w:val="single" w:color="000000" w:sz="4" w:space="0"/>
        <w:right w:val="single" w:color="000000" w:sz="4" w:space="0"/>
      </w:pBdr>
      <w:shd w:val="clear" w:color="000000" w:fill="FFFF00"/>
      <w:spacing w:before="100" w:beforeAutospacing="1" w:after="100" w:afterAutospacing="1"/>
      <w:jc w:val="both"/>
      <w:textAlignment w:val="top"/>
    </w:pPr>
    <w:rPr>
      <w:iCs w:val="0"/>
      <w:sz w:val="20"/>
      <w:lang w:val="es-CR" w:eastAsia="es-CR"/>
    </w:rPr>
  </w:style>
  <w:style w:type="paragraph" w:styleId="xl111" w:customStyle="1">
    <w:name w:val="xl111"/>
    <w:basedOn w:val="Normal"/>
    <w:rsid w:val="00806AE0"/>
    <w:pPr>
      <w:pBdr>
        <w:bottom w:val="single" w:color="000000" w:sz="4" w:space="0"/>
        <w:right w:val="single" w:color="000000" w:sz="4" w:space="0"/>
      </w:pBdr>
      <w:shd w:val="clear" w:color="000000" w:fill="FFFF00"/>
      <w:spacing w:before="100" w:beforeAutospacing="1" w:after="100" w:afterAutospacing="1"/>
      <w:jc w:val="both"/>
      <w:textAlignment w:val="top"/>
    </w:pPr>
    <w:rPr>
      <w:iCs w:val="0"/>
      <w:color w:val="C00000"/>
      <w:sz w:val="20"/>
      <w:lang w:val="es-CR" w:eastAsia="es-CR"/>
    </w:rPr>
  </w:style>
  <w:style w:type="paragraph" w:styleId="xl112" w:customStyle="1">
    <w:name w:val="xl112"/>
    <w:basedOn w:val="Normal"/>
    <w:rsid w:val="00806AE0"/>
    <w:pPr>
      <w:pBdr>
        <w:right w:val="single" w:color="000000" w:sz="4" w:space="0"/>
      </w:pBdr>
      <w:spacing w:before="100" w:beforeAutospacing="1" w:after="100" w:afterAutospacing="1"/>
      <w:jc w:val="both"/>
      <w:textAlignment w:val="top"/>
    </w:pPr>
    <w:rPr>
      <w:iCs w:val="0"/>
      <w:sz w:val="20"/>
      <w:lang w:val="es-CR" w:eastAsia="es-CR"/>
    </w:rPr>
  </w:style>
  <w:style w:type="paragraph" w:styleId="xl113" w:customStyle="1">
    <w:name w:val="xl113"/>
    <w:basedOn w:val="Normal"/>
    <w:rsid w:val="00806AE0"/>
    <w:pPr>
      <w:pBdr>
        <w:bottom w:val="single" w:color="000000" w:sz="4" w:space="0"/>
        <w:right w:val="single" w:color="000000" w:sz="4" w:space="0"/>
      </w:pBdr>
      <w:spacing w:before="100" w:beforeAutospacing="1" w:after="100" w:afterAutospacing="1"/>
      <w:jc w:val="both"/>
      <w:textAlignment w:val="top"/>
    </w:pPr>
    <w:rPr>
      <w:rFonts w:ascii="Times New Roman" w:hAnsi="Times New Roman" w:cs="Times New Roman"/>
      <w:iCs w:val="0"/>
      <w:szCs w:val="24"/>
      <w:lang w:val="es-CR" w:eastAsia="es-CR"/>
    </w:rPr>
  </w:style>
  <w:style w:type="paragraph" w:styleId="xl114" w:customStyle="1">
    <w:name w:val="xl114"/>
    <w:basedOn w:val="Normal"/>
    <w:rsid w:val="00806AE0"/>
    <w:pPr>
      <w:pBdr>
        <w:right w:val="single" w:color="000000" w:sz="4" w:space="0"/>
      </w:pBdr>
      <w:spacing w:before="100" w:beforeAutospacing="1" w:after="100" w:afterAutospacing="1"/>
      <w:jc w:val="both"/>
      <w:textAlignment w:val="top"/>
    </w:pPr>
    <w:rPr>
      <w:rFonts w:ascii="Times New Roman" w:hAnsi="Times New Roman" w:cs="Times New Roman"/>
      <w:iCs w:val="0"/>
      <w:szCs w:val="24"/>
      <w:lang w:val="es-CR" w:eastAsia="es-CR"/>
    </w:rPr>
  </w:style>
  <w:style w:type="paragraph" w:styleId="xl115" w:customStyle="1">
    <w:name w:val="xl115"/>
    <w:basedOn w:val="Normal"/>
    <w:rsid w:val="00806AE0"/>
    <w:pPr>
      <w:pBdr>
        <w:bottom w:val="single" w:color="000000" w:sz="4" w:space="0"/>
        <w:right w:val="single" w:color="000000" w:sz="4" w:space="0"/>
      </w:pBdr>
      <w:spacing w:before="100" w:beforeAutospacing="1" w:after="100" w:afterAutospacing="1"/>
      <w:jc w:val="both"/>
      <w:textAlignment w:val="top"/>
    </w:pPr>
    <w:rPr>
      <w:iCs w:val="0"/>
      <w:sz w:val="20"/>
      <w:lang w:val="es-CR" w:eastAsia="es-CR"/>
    </w:rPr>
  </w:style>
  <w:style w:type="paragraph" w:styleId="xl116" w:customStyle="1">
    <w:name w:val="xl116"/>
    <w:basedOn w:val="Normal"/>
    <w:rsid w:val="00806AE0"/>
    <w:pPr>
      <w:pBdr>
        <w:bottom w:val="single" w:color="000000" w:sz="4" w:space="0"/>
        <w:right w:val="single" w:color="000000" w:sz="4" w:space="0"/>
      </w:pBdr>
      <w:shd w:val="clear" w:color="000000" w:fill="FFFF00"/>
      <w:spacing w:before="100" w:beforeAutospacing="1" w:after="100" w:afterAutospacing="1"/>
      <w:jc w:val="both"/>
      <w:textAlignment w:val="top"/>
    </w:pPr>
    <w:rPr>
      <w:iCs w:val="0"/>
      <w:sz w:val="20"/>
      <w:lang w:val="es-CR" w:eastAsia="es-CR"/>
    </w:rPr>
  </w:style>
  <w:style w:type="paragraph" w:styleId="xl117" w:customStyle="1">
    <w:name w:val="xl117"/>
    <w:basedOn w:val="Normal"/>
    <w:rsid w:val="00806AE0"/>
    <w:pPr>
      <w:pBdr>
        <w:bottom w:val="single" w:color="000000" w:sz="4" w:space="0"/>
        <w:right w:val="single" w:color="000000" w:sz="4" w:space="0"/>
      </w:pBdr>
      <w:shd w:val="clear" w:color="000000" w:fill="FFFF00"/>
      <w:spacing w:before="100" w:beforeAutospacing="1" w:after="100" w:afterAutospacing="1"/>
      <w:jc w:val="both"/>
      <w:textAlignment w:val="top"/>
    </w:pPr>
    <w:rPr>
      <w:iCs w:val="0"/>
      <w:sz w:val="20"/>
      <w:lang w:val="es-CR" w:eastAsia="es-CR"/>
    </w:rPr>
  </w:style>
  <w:style w:type="paragraph" w:styleId="xl118" w:customStyle="1">
    <w:name w:val="xl118"/>
    <w:basedOn w:val="Normal"/>
    <w:rsid w:val="00806AE0"/>
    <w:pPr>
      <w:pBdr>
        <w:right w:val="single" w:color="000000" w:sz="4" w:space="0"/>
      </w:pBdr>
      <w:shd w:val="clear" w:color="000000" w:fill="FFFF00"/>
      <w:spacing w:before="100" w:beforeAutospacing="1" w:after="100" w:afterAutospacing="1"/>
      <w:jc w:val="both"/>
      <w:textAlignment w:val="top"/>
    </w:pPr>
    <w:rPr>
      <w:iCs w:val="0"/>
      <w:sz w:val="20"/>
      <w:lang w:val="es-CR" w:eastAsia="es-CR"/>
    </w:rPr>
  </w:style>
  <w:style w:type="paragraph" w:styleId="xl119" w:customStyle="1">
    <w:name w:val="xl119"/>
    <w:basedOn w:val="Normal"/>
    <w:rsid w:val="00806AE0"/>
    <w:pPr>
      <w:pBdr>
        <w:top w:val="single" w:color="000000" w:sz="4" w:space="0"/>
        <w:bottom w:val="single" w:color="auto" w:sz="4" w:space="0"/>
      </w:pBdr>
      <w:spacing w:before="100" w:beforeAutospacing="1" w:after="100" w:afterAutospacing="1"/>
      <w:jc w:val="both"/>
      <w:textAlignment w:val="top"/>
    </w:pPr>
    <w:rPr>
      <w:iCs w:val="0"/>
      <w:color w:val="C00000"/>
      <w:sz w:val="20"/>
      <w:lang w:val="es-CR" w:eastAsia="es-CR"/>
    </w:rPr>
  </w:style>
  <w:style w:type="paragraph" w:styleId="xl120" w:customStyle="1">
    <w:name w:val="xl120"/>
    <w:basedOn w:val="Normal"/>
    <w:rsid w:val="00806AE0"/>
    <w:pPr>
      <w:pBdr>
        <w:top w:val="single" w:color="auto" w:sz="4" w:space="0"/>
        <w:left w:val="single" w:color="auto" w:sz="4" w:space="0"/>
        <w:bottom w:val="single" w:color="auto" w:sz="4" w:space="0"/>
        <w:right w:val="single" w:color="auto" w:sz="4" w:space="0"/>
      </w:pBdr>
      <w:spacing w:before="100" w:beforeAutospacing="1" w:after="100" w:afterAutospacing="1"/>
      <w:jc w:val="both"/>
      <w:textAlignment w:val="top"/>
    </w:pPr>
    <w:rPr>
      <w:rFonts w:ascii="Calibri" w:hAnsi="Calibri" w:cs="Calibri"/>
      <w:iCs w:val="0"/>
      <w:color w:val="C00000"/>
      <w:szCs w:val="24"/>
      <w:lang w:val="es-CR" w:eastAsia="es-CR"/>
    </w:rPr>
  </w:style>
  <w:style w:type="paragraph" w:styleId="xl121" w:customStyle="1">
    <w:name w:val="xl121"/>
    <w:basedOn w:val="Normal"/>
    <w:rsid w:val="00806AE0"/>
    <w:pPr>
      <w:pBdr>
        <w:right w:val="single" w:color="000000" w:sz="4" w:space="0"/>
      </w:pBdr>
      <w:shd w:val="clear" w:color="000000" w:fill="FFFF00"/>
      <w:spacing w:before="100" w:beforeAutospacing="1" w:after="100" w:afterAutospacing="1"/>
      <w:jc w:val="both"/>
      <w:textAlignment w:val="top"/>
    </w:pPr>
    <w:rPr>
      <w:iCs w:val="0"/>
      <w:sz w:val="20"/>
      <w:lang w:val="es-CR" w:eastAsia="es-CR"/>
    </w:rPr>
  </w:style>
  <w:style w:type="paragraph" w:styleId="xl122" w:customStyle="1">
    <w:name w:val="xl122"/>
    <w:basedOn w:val="Normal"/>
    <w:rsid w:val="00806AE0"/>
    <w:pPr>
      <w:pBdr>
        <w:right w:val="single" w:color="000000" w:sz="4" w:space="0"/>
      </w:pBdr>
      <w:spacing w:before="100" w:beforeAutospacing="1" w:after="100" w:afterAutospacing="1"/>
      <w:jc w:val="center"/>
      <w:textAlignment w:val="top"/>
    </w:pPr>
    <w:rPr>
      <w:b/>
      <w:bCs/>
      <w:iCs w:val="0"/>
      <w:color w:val="C00000"/>
      <w:sz w:val="20"/>
      <w:lang w:val="es-CR" w:eastAsia="es-CR"/>
    </w:rPr>
  </w:style>
  <w:style w:type="paragraph" w:styleId="xl123" w:customStyle="1">
    <w:name w:val="xl123"/>
    <w:basedOn w:val="Normal"/>
    <w:rsid w:val="00806AE0"/>
    <w:pPr>
      <w:pBdr>
        <w:bottom w:val="single" w:color="000000" w:sz="4" w:space="0"/>
        <w:right w:val="single" w:color="000000" w:sz="4" w:space="0"/>
      </w:pBdr>
      <w:spacing w:before="100" w:beforeAutospacing="1" w:after="100" w:afterAutospacing="1"/>
      <w:jc w:val="center"/>
      <w:textAlignment w:val="top"/>
    </w:pPr>
    <w:rPr>
      <w:rFonts w:ascii="Times New Roman" w:hAnsi="Times New Roman" w:cs="Times New Roman"/>
      <w:iCs w:val="0"/>
      <w:color w:val="C00000"/>
      <w:szCs w:val="24"/>
      <w:lang w:val="es-CR" w:eastAsia="es-CR"/>
    </w:rPr>
  </w:style>
  <w:style w:type="paragraph" w:styleId="xl124" w:customStyle="1">
    <w:name w:val="xl124"/>
    <w:basedOn w:val="Normal"/>
    <w:rsid w:val="00806AE0"/>
    <w:pPr>
      <w:pBdr>
        <w:left w:val="single" w:color="000000" w:sz="4" w:space="0"/>
        <w:bottom w:val="single" w:color="000000" w:sz="4" w:space="0"/>
      </w:pBdr>
      <w:spacing w:before="100" w:beforeAutospacing="1" w:after="100" w:afterAutospacing="1"/>
      <w:jc w:val="center"/>
      <w:textAlignment w:val="center"/>
    </w:pPr>
    <w:rPr>
      <w:b/>
      <w:bCs/>
      <w:iCs w:val="0"/>
      <w:sz w:val="20"/>
      <w:lang w:val="es-CR" w:eastAsia="es-CR"/>
    </w:rPr>
  </w:style>
  <w:style w:type="paragraph" w:styleId="xl125" w:customStyle="1">
    <w:name w:val="xl125"/>
    <w:basedOn w:val="Normal"/>
    <w:rsid w:val="00806AE0"/>
    <w:pPr>
      <w:pBdr>
        <w:bottom w:val="single" w:color="000000" w:sz="4" w:space="0"/>
      </w:pBdr>
      <w:spacing w:before="100" w:beforeAutospacing="1" w:after="100" w:afterAutospacing="1"/>
      <w:jc w:val="center"/>
      <w:textAlignment w:val="center"/>
    </w:pPr>
    <w:rPr>
      <w:rFonts w:ascii="Calibri" w:hAnsi="Calibri" w:cs="Calibri"/>
      <w:b/>
      <w:bCs/>
      <w:iCs w:val="0"/>
      <w:szCs w:val="24"/>
      <w:lang w:val="es-CR" w:eastAsia="es-CR"/>
    </w:rPr>
  </w:style>
  <w:style w:type="paragraph" w:styleId="xl126" w:customStyle="1">
    <w:name w:val="xl126"/>
    <w:basedOn w:val="Normal"/>
    <w:rsid w:val="00806AE0"/>
    <w:pPr>
      <w:pBdr>
        <w:bottom w:val="single" w:color="000000" w:sz="4" w:space="0"/>
      </w:pBdr>
      <w:spacing w:before="100" w:beforeAutospacing="1" w:after="100" w:afterAutospacing="1"/>
      <w:textAlignment w:val="center"/>
    </w:pPr>
    <w:rPr>
      <w:rFonts w:ascii="Times New Roman" w:hAnsi="Times New Roman" w:cs="Times New Roman"/>
      <w:iCs w:val="0"/>
      <w:szCs w:val="24"/>
      <w:lang w:val="es-CR" w:eastAsia="es-CR"/>
    </w:rPr>
  </w:style>
  <w:style w:type="paragraph" w:styleId="xl127" w:customStyle="1">
    <w:name w:val="xl127"/>
    <w:basedOn w:val="Normal"/>
    <w:rsid w:val="00806AE0"/>
    <w:pPr>
      <w:pBdr>
        <w:bottom w:val="single" w:color="000000" w:sz="4" w:space="0"/>
        <w:right w:val="single" w:color="000000" w:sz="4" w:space="0"/>
      </w:pBdr>
      <w:spacing w:before="100" w:beforeAutospacing="1" w:after="100" w:afterAutospacing="1"/>
      <w:textAlignment w:val="center"/>
    </w:pPr>
    <w:rPr>
      <w:rFonts w:ascii="Times New Roman" w:hAnsi="Times New Roman" w:cs="Times New Roman"/>
      <w:iCs w:val="0"/>
      <w:szCs w:val="24"/>
      <w:lang w:val="es-CR" w:eastAsia="es-CR"/>
    </w:rPr>
  </w:style>
  <w:style w:type="paragraph" w:styleId="xl128" w:customStyle="1">
    <w:name w:val="xl128"/>
    <w:basedOn w:val="Normal"/>
    <w:rsid w:val="00806AE0"/>
    <w:pPr>
      <w:pBdr>
        <w:left w:val="single" w:color="000000" w:sz="4" w:space="0"/>
        <w:right w:val="single" w:color="000000" w:sz="4" w:space="0"/>
      </w:pBdr>
      <w:spacing w:before="100" w:beforeAutospacing="1" w:after="100" w:afterAutospacing="1"/>
      <w:jc w:val="center"/>
      <w:textAlignment w:val="top"/>
    </w:pPr>
    <w:rPr>
      <w:b/>
      <w:bCs/>
      <w:iCs w:val="0"/>
      <w:sz w:val="20"/>
      <w:lang w:val="es-CR" w:eastAsia="es-CR"/>
    </w:rPr>
  </w:style>
  <w:style w:type="paragraph" w:styleId="xl129" w:customStyle="1">
    <w:name w:val="xl129"/>
    <w:basedOn w:val="Normal"/>
    <w:rsid w:val="00806AE0"/>
    <w:pPr>
      <w:pBdr>
        <w:left w:val="single" w:color="000000" w:sz="4" w:space="0"/>
        <w:bottom w:val="single" w:color="000000" w:sz="4" w:space="0"/>
        <w:right w:val="single" w:color="000000" w:sz="4" w:space="0"/>
      </w:pBdr>
      <w:spacing w:before="100" w:beforeAutospacing="1" w:after="100" w:afterAutospacing="1"/>
    </w:pPr>
    <w:rPr>
      <w:rFonts w:ascii="Times New Roman" w:hAnsi="Times New Roman" w:cs="Times New Roman"/>
      <w:iCs w:val="0"/>
      <w:szCs w:val="24"/>
      <w:lang w:val="es-CR" w:eastAsia="es-CR"/>
    </w:rPr>
  </w:style>
  <w:style w:type="paragraph" w:styleId="xl130" w:customStyle="1">
    <w:name w:val="xl130"/>
    <w:basedOn w:val="Normal"/>
    <w:rsid w:val="00806AE0"/>
    <w:pPr>
      <w:pBdr>
        <w:right w:val="single" w:color="000000" w:sz="4" w:space="0"/>
      </w:pBdr>
      <w:spacing w:before="100" w:beforeAutospacing="1" w:after="100" w:afterAutospacing="1"/>
      <w:jc w:val="center"/>
      <w:textAlignment w:val="top"/>
    </w:pPr>
    <w:rPr>
      <w:b/>
      <w:bCs/>
      <w:iCs w:val="0"/>
      <w:sz w:val="20"/>
      <w:lang w:val="es-CR" w:eastAsia="es-CR"/>
    </w:rPr>
  </w:style>
  <w:style w:type="paragraph" w:styleId="xl131" w:customStyle="1">
    <w:name w:val="xl131"/>
    <w:basedOn w:val="Normal"/>
    <w:rsid w:val="00806AE0"/>
    <w:pPr>
      <w:pBdr>
        <w:bottom w:val="single" w:color="000000" w:sz="4" w:space="0"/>
        <w:right w:val="single" w:color="000000" w:sz="4" w:space="0"/>
      </w:pBdr>
      <w:spacing w:before="100" w:beforeAutospacing="1" w:after="100" w:afterAutospacing="1"/>
    </w:pPr>
    <w:rPr>
      <w:rFonts w:ascii="Times New Roman" w:hAnsi="Times New Roman" w:cs="Times New Roman"/>
      <w:iCs w:val="0"/>
      <w:szCs w:val="24"/>
      <w:lang w:val="es-CR" w:eastAsia="es-CR"/>
    </w:rPr>
  </w:style>
  <w:style w:type="paragraph" w:styleId="xl132" w:customStyle="1">
    <w:name w:val="xl132"/>
    <w:basedOn w:val="Normal"/>
    <w:rsid w:val="00806AE0"/>
    <w:pPr>
      <w:pBdr>
        <w:bottom w:val="single" w:color="000000" w:sz="4" w:space="0"/>
      </w:pBdr>
      <w:spacing w:before="100" w:beforeAutospacing="1" w:after="100" w:afterAutospacing="1"/>
      <w:jc w:val="center"/>
      <w:textAlignment w:val="top"/>
    </w:pPr>
    <w:rPr>
      <w:b/>
      <w:bCs/>
      <w:iCs w:val="0"/>
      <w:sz w:val="20"/>
      <w:lang w:val="es-CR" w:eastAsia="es-CR"/>
    </w:rPr>
  </w:style>
  <w:style w:type="paragraph" w:styleId="xl133" w:customStyle="1">
    <w:name w:val="xl133"/>
    <w:basedOn w:val="Normal"/>
    <w:rsid w:val="00806AE0"/>
    <w:pPr>
      <w:pBdr>
        <w:right w:val="single" w:color="000000" w:sz="4" w:space="0"/>
      </w:pBdr>
      <w:spacing w:before="100" w:beforeAutospacing="1" w:after="100" w:afterAutospacing="1"/>
      <w:jc w:val="center"/>
      <w:textAlignment w:val="top"/>
    </w:pPr>
    <w:rPr>
      <w:b/>
      <w:bCs/>
      <w:iCs w:val="0"/>
      <w:color w:val="000000"/>
      <w:sz w:val="20"/>
      <w:lang w:val="es-CR" w:eastAsia="es-CR"/>
    </w:rPr>
  </w:style>
  <w:style w:type="paragraph" w:styleId="xl134" w:customStyle="1">
    <w:name w:val="xl134"/>
    <w:basedOn w:val="Normal"/>
    <w:rsid w:val="00806AE0"/>
    <w:pPr>
      <w:pBdr>
        <w:bottom w:val="single" w:color="000000" w:sz="4" w:space="0"/>
        <w:right w:val="single" w:color="000000" w:sz="4" w:space="0"/>
      </w:pBdr>
      <w:spacing w:before="100" w:beforeAutospacing="1" w:after="100" w:afterAutospacing="1"/>
      <w:jc w:val="center"/>
      <w:textAlignment w:val="top"/>
    </w:pPr>
    <w:rPr>
      <w:rFonts w:ascii="Times New Roman" w:hAnsi="Times New Roman" w:cs="Times New Roman"/>
      <w:iCs w:val="0"/>
      <w:szCs w:val="24"/>
      <w:lang w:val="es-CR" w:eastAsia="es-CR"/>
    </w:rPr>
  </w:style>
  <w:style w:type="paragraph" w:styleId="xl135" w:customStyle="1">
    <w:name w:val="xl135"/>
    <w:basedOn w:val="Normal"/>
    <w:rsid w:val="00806AE0"/>
    <w:pPr>
      <w:pBdr>
        <w:top w:val="single" w:color="000000" w:sz="4" w:space="0"/>
        <w:left w:val="single" w:color="000000" w:sz="4" w:space="0"/>
        <w:right w:val="single" w:color="000000" w:sz="4" w:space="0"/>
      </w:pBdr>
      <w:spacing w:before="100" w:beforeAutospacing="1" w:after="100" w:afterAutospacing="1"/>
      <w:jc w:val="center"/>
      <w:textAlignment w:val="top"/>
    </w:pPr>
    <w:rPr>
      <w:b/>
      <w:bCs/>
      <w:iCs w:val="0"/>
      <w:sz w:val="20"/>
      <w:lang w:val="es-CR" w:eastAsia="es-CR"/>
    </w:rPr>
  </w:style>
  <w:style w:type="paragraph" w:styleId="xl136" w:customStyle="1">
    <w:name w:val="xl136"/>
    <w:basedOn w:val="Normal"/>
    <w:rsid w:val="00806AE0"/>
    <w:pPr>
      <w:pBdr>
        <w:left w:val="single" w:color="000000" w:sz="4" w:space="0"/>
        <w:bottom w:val="single" w:color="000000" w:sz="4" w:space="0"/>
        <w:right w:val="single" w:color="000000" w:sz="4" w:space="0"/>
      </w:pBdr>
      <w:spacing w:before="100" w:beforeAutospacing="1" w:after="100" w:afterAutospacing="1"/>
      <w:jc w:val="center"/>
      <w:textAlignment w:val="top"/>
    </w:pPr>
    <w:rPr>
      <w:b/>
      <w:bCs/>
      <w:iCs w:val="0"/>
      <w:sz w:val="20"/>
      <w:lang w:val="es-CR" w:eastAsia="es-CR"/>
    </w:rPr>
  </w:style>
  <w:style w:type="paragraph" w:styleId="xl137" w:customStyle="1">
    <w:name w:val="xl137"/>
    <w:basedOn w:val="Normal"/>
    <w:rsid w:val="00806AE0"/>
    <w:pPr>
      <w:pBdr>
        <w:right w:val="single" w:color="000000" w:sz="4" w:space="0"/>
      </w:pBdr>
      <w:spacing w:before="100" w:beforeAutospacing="1" w:after="100" w:afterAutospacing="1"/>
      <w:jc w:val="center"/>
      <w:textAlignment w:val="top"/>
    </w:pPr>
    <w:rPr>
      <w:iCs w:val="0"/>
      <w:sz w:val="20"/>
      <w:lang w:val="es-CR" w:eastAsia="es-CR"/>
    </w:rPr>
  </w:style>
  <w:style w:type="paragraph" w:styleId="xl138" w:customStyle="1">
    <w:name w:val="xl138"/>
    <w:basedOn w:val="Normal"/>
    <w:rsid w:val="00806AE0"/>
    <w:pPr>
      <w:pBdr>
        <w:right w:val="single" w:color="000000" w:sz="4" w:space="0"/>
      </w:pBdr>
      <w:spacing w:before="100" w:beforeAutospacing="1" w:after="100" w:afterAutospacing="1"/>
    </w:pPr>
    <w:rPr>
      <w:rFonts w:ascii="Times New Roman" w:hAnsi="Times New Roman" w:cs="Times New Roman"/>
      <w:iCs w:val="0"/>
      <w:szCs w:val="24"/>
      <w:lang w:val="es-CR" w:eastAsia="es-CR"/>
    </w:rPr>
  </w:style>
  <w:style w:type="paragraph" w:styleId="xl139" w:customStyle="1">
    <w:name w:val="xl139"/>
    <w:basedOn w:val="Normal"/>
    <w:rsid w:val="00806AE0"/>
    <w:pPr>
      <w:pBdr>
        <w:right w:val="single" w:color="000000" w:sz="4" w:space="0"/>
      </w:pBdr>
      <w:shd w:val="clear" w:color="000000" w:fill="FFFF00"/>
      <w:spacing w:before="100" w:beforeAutospacing="1" w:after="100" w:afterAutospacing="1"/>
      <w:jc w:val="both"/>
      <w:textAlignment w:val="top"/>
    </w:pPr>
    <w:rPr>
      <w:iCs w:val="0"/>
      <w:color w:val="C00000"/>
      <w:sz w:val="20"/>
      <w:lang w:val="es-CR" w:eastAsia="es-CR"/>
    </w:rPr>
  </w:style>
  <w:style w:type="paragraph" w:styleId="xl140" w:customStyle="1">
    <w:name w:val="xl140"/>
    <w:basedOn w:val="Normal"/>
    <w:rsid w:val="00806AE0"/>
    <w:pPr>
      <w:pBdr>
        <w:right w:val="single" w:color="000000" w:sz="4" w:space="0"/>
      </w:pBdr>
      <w:shd w:val="clear" w:color="000000" w:fill="FFFF00"/>
      <w:spacing w:before="100" w:beforeAutospacing="1" w:after="100" w:afterAutospacing="1"/>
      <w:jc w:val="both"/>
      <w:textAlignment w:val="top"/>
    </w:pPr>
    <w:rPr>
      <w:rFonts w:ascii="Times New Roman" w:hAnsi="Times New Roman" w:cs="Times New Roman"/>
      <w:iCs w:val="0"/>
      <w:color w:val="C00000"/>
      <w:szCs w:val="24"/>
      <w:lang w:val="es-CR" w:eastAsia="es-CR"/>
    </w:rPr>
  </w:style>
  <w:style w:type="paragraph" w:styleId="xl141" w:customStyle="1">
    <w:name w:val="xl141"/>
    <w:basedOn w:val="Normal"/>
    <w:rsid w:val="00806AE0"/>
    <w:pPr>
      <w:pBdr>
        <w:bottom w:val="single" w:color="000000" w:sz="4" w:space="0"/>
        <w:right w:val="single" w:color="000000" w:sz="4" w:space="0"/>
      </w:pBdr>
      <w:shd w:val="clear" w:color="000000" w:fill="FFFF00"/>
      <w:spacing w:before="100" w:beforeAutospacing="1" w:after="100" w:afterAutospacing="1"/>
      <w:jc w:val="both"/>
      <w:textAlignment w:val="top"/>
    </w:pPr>
    <w:rPr>
      <w:rFonts w:ascii="Times New Roman" w:hAnsi="Times New Roman" w:cs="Times New Roman"/>
      <w:iCs w:val="0"/>
      <w:color w:val="C00000"/>
      <w:szCs w:val="24"/>
      <w:lang w:val="es-CR" w:eastAsia="es-CR"/>
    </w:rPr>
  </w:style>
  <w:style w:type="paragraph" w:styleId="xl142" w:customStyle="1">
    <w:name w:val="xl142"/>
    <w:basedOn w:val="Normal"/>
    <w:rsid w:val="00806AE0"/>
    <w:pPr>
      <w:pBdr>
        <w:left w:val="single" w:color="000000" w:sz="4" w:space="0"/>
        <w:right w:val="single" w:color="000000" w:sz="4" w:space="0"/>
      </w:pBdr>
      <w:spacing w:before="100" w:beforeAutospacing="1" w:after="100" w:afterAutospacing="1"/>
    </w:pPr>
    <w:rPr>
      <w:rFonts w:ascii="Times New Roman" w:hAnsi="Times New Roman" w:cs="Times New Roman"/>
      <w:iCs w:val="0"/>
      <w:szCs w:val="24"/>
      <w:lang w:val="es-CR" w:eastAsia="es-CR"/>
    </w:rPr>
  </w:style>
  <w:style w:type="paragraph" w:styleId="xl143" w:customStyle="1">
    <w:name w:val="xl143"/>
    <w:basedOn w:val="Normal"/>
    <w:rsid w:val="00806AE0"/>
    <w:pPr>
      <w:pBdr>
        <w:bottom w:val="single" w:color="000000" w:sz="4" w:space="0"/>
        <w:right w:val="single" w:color="000000" w:sz="4" w:space="0"/>
      </w:pBdr>
      <w:spacing w:before="100" w:beforeAutospacing="1" w:after="100" w:afterAutospacing="1"/>
      <w:jc w:val="both"/>
      <w:textAlignment w:val="top"/>
    </w:pPr>
    <w:rPr>
      <w:rFonts w:ascii="Times New Roman" w:hAnsi="Times New Roman" w:cs="Times New Roman"/>
      <w:iCs w:val="0"/>
      <w:color w:val="C00000"/>
      <w:szCs w:val="24"/>
      <w:lang w:val="es-CR" w:eastAsia="es-CR"/>
    </w:rPr>
  </w:style>
  <w:style w:type="paragraph" w:styleId="xl144" w:customStyle="1">
    <w:name w:val="xl144"/>
    <w:basedOn w:val="Normal"/>
    <w:rsid w:val="00806AE0"/>
    <w:pPr>
      <w:pBdr>
        <w:top w:val="single" w:color="000000" w:sz="4" w:space="0"/>
        <w:left w:val="single" w:color="000000" w:sz="4" w:space="0"/>
        <w:right w:val="single" w:color="000000" w:sz="4" w:space="0"/>
      </w:pBdr>
      <w:spacing w:before="100" w:beforeAutospacing="1" w:after="100" w:afterAutospacing="1"/>
      <w:jc w:val="both"/>
      <w:textAlignment w:val="top"/>
    </w:pPr>
    <w:rPr>
      <w:iCs w:val="0"/>
      <w:color w:val="C00000"/>
      <w:sz w:val="20"/>
      <w:lang w:val="es-CR" w:eastAsia="es-CR"/>
    </w:rPr>
  </w:style>
  <w:style w:type="paragraph" w:styleId="xl145" w:customStyle="1">
    <w:name w:val="xl145"/>
    <w:basedOn w:val="Normal"/>
    <w:rsid w:val="00806AE0"/>
    <w:pPr>
      <w:pBdr>
        <w:left w:val="single" w:color="000000" w:sz="4" w:space="0"/>
        <w:bottom w:val="single" w:color="000000" w:sz="4" w:space="0"/>
        <w:right w:val="single" w:color="000000" w:sz="4" w:space="0"/>
      </w:pBdr>
      <w:spacing w:before="100" w:beforeAutospacing="1" w:after="100" w:afterAutospacing="1"/>
      <w:jc w:val="both"/>
      <w:textAlignment w:val="top"/>
    </w:pPr>
    <w:rPr>
      <w:rFonts w:ascii="Times New Roman" w:hAnsi="Times New Roman" w:cs="Times New Roman"/>
      <w:iCs w:val="0"/>
      <w:color w:val="C00000"/>
      <w:szCs w:val="24"/>
      <w:lang w:val="es-CR" w:eastAsia="es-CR"/>
    </w:rPr>
  </w:style>
  <w:style w:type="table" w:styleId="TableNormal1" w:customStyle="1">
    <w:name w:val="Table Normal1"/>
    <w:uiPriority w:val="2"/>
    <w:qFormat/>
    <w:rsid w:val="00806AE0"/>
    <w:pPr>
      <w:spacing w:after="0" w:line="240" w:lineRule="auto"/>
    </w:pPr>
    <w:rPr>
      <w:rFonts w:eastAsia="Times New Roman" w:cs="Calibri"/>
      <w:color w:val="000000"/>
      <w:kern w:val="0"/>
      <w:lang w:eastAsia="es-CR"/>
      <w14:ligatures w14:val="none"/>
    </w:rPr>
    <w:tblPr>
      <w:tblCellMar>
        <w:top w:w="0" w:type="dxa"/>
        <w:left w:w="75" w:type="dxa"/>
        <w:bottom w:w="0" w:type="dxa"/>
        <w:right w:w="75" w:type="dxa"/>
      </w:tblCellMar>
    </w:tblPr>
  </w:style>
  <w:style w:type="character" w:styleId="Mencinsinresolver">
    <w:name w:val="Unresolved Mention"/>
    <w:basedOn w:val="Fuentedeprrafopredeter"/>
    <w:uiPriority w:val="99"/>
    <w:semiHidden/>
    <w:unhideWhenUsed/>
    <w:rsid w:val="00806AE0"/>
    <w:rPr>
      <w:color w:val="605E5C"/>
      <w:shd w:val="clear" w:color="auto" w:fill="E1DFDD"/>
    </w:rPr>
  </w:style>
  <w:style w:type="table" w:styleId="2" w:customStyle="1">
    <w:name w:val="2"/>
    <w:basedOn w:val="TableNormal1"/>
    <w:rsid w:val="00806AE0"/>
    <w:rPr>
      <w:rFonts w:ascii="Arial" w:hAnsi="Arial" w:eastAsia="Arial" w:cs="Arial"/>
      <w:color w:val="auto"/>
      <w:sz w:val="22"/>
      <w:szCs w:val="22"/>
    </w:rPr>
    <w:tblPr>
      <w:tblStyleRowBandSize w:val="1"/>
      <w:tblStyleColBandSize w:val="1"/>
      <w:tblCellMar>
        <w:left w:w="108" w:type="dxa"/>
        <w:right w:w="108" w:type="dxa"/>
      </w:tblCellMar>
    </w:tblPr>
  </w:style>
  <w:style w:type="paragraph" w:styleId="contentpasted01" w:customStyle="1">
    <w:name w:val="contentpasted01"/>
    <w:basedOn w:val="Normal"/>
    <w:rsid w:val="00806AE0"/>
    <w:pPr>
      <w:spacing w:before="100" w:beforeAutospacing="1" w:after="100" w:afterAutospacing="1"/>
    </w:pPr>
    <w:rPr>
      <w:rFonts w:ascii="Calibri" w:hAnsi="Calibri" w:cs="Calibri" w:eastAsiaTheme="minorHAnsi"/>
      <w:iCs w:val="0"/>
      <w:sz w:val="22"/>
      <w:szCs w:val="22"/>
      <w:lang w:val="es-CR" w:eastAsia="es-CR"/>
    </w:rPr>
  </w:style>
  <w:style w:type="character" w:styleId="xxxxxxxxxcontentpasted0" w:customStyle="1">
    <w:name w:val="x_x_x_x_x_x_x_x_x_contentpasted0"/>
    <w:basedOn w:val="Fuentedeprrafopredeter"/>
    <w:rsid w:val="00806AE0"/>
  </w:style>
  <w:style w:type="paragraph" w:styleId="xl63" w:customStyle="1">
    <w:name w:val="xl63"/>
    <w:basedOn w:val="Normal"/>
    <w:rsid w:val="00806AE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iCs w:val="0"/>
      <w:sz w:val="14"/>
      <w:szCs w:val="14"/>
      <w:lang w:val="es-CR" w:eastAsia="es-CR"/>
    </w:rPr>
  </w:style>
  <w:style w:type="paragraph" w:styleId="xl64" w:customStyle="1">
    <w:name w:val="xl64"/>
    <w:basedOn w:val="Normal"/>
    <w:rsid w:val="00806AE0"/>
    <w:pPr>
      <w:pBdr>
        <w:top w:val="single" w:color="auto" w:sz="4" w:space="0"/>
        <w:left w:val="single" w:color="auto" w:sz="4" w:space="0"/>
        <w:bottom w:val="single" w:color="auto" w:sz="4" w:space="0"/>
        <w:right w:val="single" w:color="auto" w:sz="4" w:space="0"/>
      </w:pBdr>
      <w:spacing w:before="100" w:beforeAutospacing="1" w:after="100" w:afterAutospacing="1"/>
      <w:jc w:val="both"/>
      <w:textAlignment w:val="center"/>
    </w:pPr>
    <w:rPr>
      <w:iCs w:val="0"/>
      <w:sz w:val="14"/>
      <w:szCs w:val="14"/>
      <w:lang w:val="es-CR" w:eastAsia="es-CR"/>
    </w:rPr>
  </w:style>
  <w:style w:type="numbering" w:styleId="Sinlista2" w:customStyle="1">
    <w:name w:val="Sin lista2"/>
    <w:next w:val="Sinlista"/>
    <w:uiPriority w:val="99"/>
    <w:semiHidden/>
    <w:unhideWhenUsed/>
    <w:rsid w:val="00806AE0"/>
  </w:style>
  <w:style w:type="table" w:styleId="Tablaconcuadrcula4" w:customStyle="1">
    <w:name w:val="Tabla con cuadrícula4"/>
    <w:basedOn w:val="Tablanormal"/>
    <w:next w:val="Tablaconcuadrcula"/>
    <w:uiPriority w:val="39"/>
    <w:rsid w:val="00806AE0"/>
    <w:pPr>
      <w:spacing w:after="0" w:line="240" w:lineRule="auto"/>
    </w:pPr>
    <w:rPr>
      <w:rFonts w:ascii="Arial" w:hAnsi="Arial" w:eastAsia="Times New Roman" w:cs="Arial"/>
      <w:color w:val="000000"/>
      <w:kern w:val="0"/>
      <w:sz w:val="22"/>
      <w:szCs w:val="22"/>
      <w:lang w:eastAsia="es-CR"/>
      <w14:ligatures w14:val="none"/>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xl146" w:customStyle="1">
    <w:name w:val="xl146"/>
    <w:basedOn w:val="Normal"/>
    <w:rsid w:val="00806AE0"/>
    <w:pPr>
      <w:pBdr>
        <w:top w:val="single" w:color="auto" w:sz="4" w:space="0"/>
        <w:left w:val="single" w:color="auto" w:sz="4" w:space="0"/>
        <w:right w:val="single" w:color="auto" w:sz="4" w:space="0"/>
      </w:pBdr>
      <w:shd w:val="clear" w:color="FFFFFF" w:fill="FFFFFF"/>
      <w:spacing w:before="100" w:beforeAutospacing="1" w:after="100" w:afterAutospacing="1"/>
      <w:textAlignment w:val="top"/>
    </w:pPr>
    <w:rPr>
      <w:rFonts w:ascii="Calibri" w:hAnsi="Calibri" w:cs="Calibri"/>
      <w:iCs w:val="0"/>
      <w:szCs w:val="24"/>
      <w:lang w:val="es-CR" w:eastAsia="es-CR"/>
    </w:rPr>
  </w:style>
  <w:style w:type="paragraph" w:styleId="xl147" w:customStyle="1">
    <w:name w:val="xl147"/>
    <w:basedOn w:val="Normal"/>
    <w:rsid w:val="00806AE0"/>
    <w:pPr>
      <w:pBdr>
        <w:top w:val="single" w:color="000000" w:sz="4" w:space="0"/>
        <w:left w:val="single" w:color="000000" w:sz="4" w:space="0"/>
      </w:pBdr>
      <w:shd w:val="clear" w:color="FFFFFF" w:fill="FFFFFF"/>
      <w:spacing w:before="100" w:beforeAutospacing="1" w:after="100" w:afterAutospacing="1"/>
      <w:jc w:val="center"/>
      <w:textAlignment w:val="top"/>
    </w:pPr>
    <w:rPr>
      <w:rFonts w:ascii="Calibri" w:hAnsi="Calibri" w:cs="Calibri"/>
      <w:iCs w:val="0"/>
      <w:szCs w:val="24"/>
      <w:lang w:val="es-CR" w:eastAsia="es-CR"/>
    </w:rPr>
  </w:style>
  <w:style w:type="paragraph" w:styleId="xl148" w:customStyle="1">
    <w:name w:val="xl148"/>
    <w:basedOn w:val="Normal"/>
    <w:rsid w:val="00806AE0"/>
    <w:pPr>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center"/>
      <w:textAlignment w:val="top"/>
    </w:pPr>
    <w:rPr>
      <w:rFonts w:ascii="Calibri" w:hAnsi="Calibri" w:cs="Calibri"/>
      <w:iCs w:val="0"/>
      <w:szCs w:val="24"/>
      <w:lang w:val="es-CR" w:eastAsia="es-CR"/>
    </w:rPr>
  </w:style>
  <w:style w:type="paragraph" w:styleId="xl149" w:customStyle="1">
    <w:name w:val="xl149"/>
    <w:basedOn w:val="Normal"/>
    <w:rsid w:val="00806AE0"/>
    <w:pPr>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textAlignment w:val="top"/>
    </w:pPr>
    <w:rPr>
      <w:rFonts w:ascii="Calibri" w:hAnsi="Calibri" w:cs="Calibri"/>
      <w:iCs w:val="0"/>
      <w:szCs w:val="24"/>
      <w:lang w:val="es-CR" w:eastAsia="es-CR"/>
    </w:rPr>
  </w:style>
  <w:style w:type="paragraph" w:styleId="xl150" w:customStyle="1">
    <w:name w:val="xl150"/>
    <w:basedOn w:val="Normal"/>
    <w:rsid w:val="00806AE0"/>
    <w:pPr>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center"/>
      <w:textAlignment w:val="top"/>
    </w:pPr>
    <w:rPr>
      <w:rFonts w:ascii="Calibri" w:hAnsi="Calibri" w:cs="Calibri"/>
      <w:iCs w:val="0"/>
      <w:szCs w:val="24"/>
      <w:lang w:val="es-CR" w:eastAsia="es-CR"/>
    </w:rPr>
  </w:style>
  <w:style w:type="paragraph" w:styleId="xl151" w:customStyle="1">
    <w:name w:val="xl151"/>
    <w:basedOn w:val="Normal"/>
    <w:rsid w:val="00806AE0"/>
    <w:pPr>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textAlignment w:val="top"/>
    </w:pPr>
    <w:rPr>
      <w:rFonts w:ascii="Calibri" w:hAnsi="Calibri" w:cs="Calibri"/>
      <w:iCs w:val="0"/>
      <w:szCs w:val="24"/>
      <w:lang w:val="es-CR" w:eastAsia="es-CR"/>
    </w:rPr>
  </w:style>
  <w:style w:type="paragraph" w:styleId="xl152" w:customStyle="1">
    <w:name w:val="xl152"/>
    <w:basedOn w:val="Normal"/>
    <w:rsid w:val="00806AE0"/>
    <w:pPr>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pPr>
    <w:rPr>
      <w:rFonts w:ascii="Calibri" w:hAnsi="Calibri" w:cs="Calibri"/>
      <w:iCs w:val="0"/>
      <w:szCs w:val="24"/>
      <w:lang w:val="es-CR" w:eastAsia="es-CR"/>
    </w:rPr>
  </w:style>
  <w:style w:type="paragraph" w:styleId="xl153" w:customStyle="1">
    <w:name w:val="xl153"/>
    <w:basedOn w:val="Normal"/>
    <w:rsid w:val="00806AE0"/>
    <w:pPr>
      <w:pBdr>
        <w:top w:val="single" w:color="auto" w:sz="4" w:space="0"/>
        <w:left w:val="single" w:color="auto" w:sz="4" w:space="0"/>
        <w:bottom w:val="single" w:color="auto" w:sz="4" w:space="0"/>
        <w:right w:val="single" w:color="auto" w:sz="4" w:space="0"/>
      </w:pBdr>
      <w:spacing w:before="100" w:beforeAutospacing="1" w:after="100" w:afterAutospacing="1"/>
    </w:pPr>
    <w:rPr>
      <w:rFonts w:ascii="Calibri" w:hAnsi="Calibri" w:cs="Calibri"/>
      <w:iCs w:val="0"/>
      <w:szCs w:val="24"/>
      <w:lang w:val="es-CR" w:eastAsia="es-CR"/>
    </w:rPr>
  </w:style>
  <w:style w:type="paragraph" w:styleId="xl154" w:customStyle="1">
    <w:name w:val="xl154"/>
    <w:basedOn w:val="Normal"/>
    <w:rsid w:val="00806AE0"/>
    <w:pPr>
      <w:pBdr>
        <w:top w:val="single" w:color="auto" w:sz="4" w:space="0"/>
        <w:left w:val="single" w:color="auto" w:sz="4" w:space="0"/>
        <w:right w:val="single" w:color="auto" w:sz="4" w:space="0"/>
      </w:pBdr>
      <w:spacing w:before="100" w:beforeAutospacing="1" w:after="100" w:afterAutospacing="1"/>
      <w:jc w:val="center"/>
      <w:textAlignment w:val="top"/>
    </w:pPr>
    <w:rPr>
      <w:rFonts w:ascii="Calibri" w:hAnsi="Calibri" w:cs="Calibri"/>
      <w:b/>
      <w:bCs/>
      <w:iCs w:val="0"/>
      <w:szCs w:val="24"/>
      <w:lang w:val="es-CR" w:eastAsia="es-CR"/>
    </w:rPr>
  </w:style>
  <w:style w:type="paragraph" w:styleId="xl155" w:customStyle="1">
    <w:name w:val="xl155"/>
    <w:basedOn w:val="Normal"/>
    <w:rsid w:val="00806AE0"/>
    <w:pPr>
      <w:pBdr>
        <w:left w:val="single" w:color="auto" w:sz="4" w:space="0"/>
        <w:bottom w:val="single" w:color="auto" w:sz="4" w:space="0"/>
        <w:right w:val="single" w:color="auto" w:sz="4" w:space="0"/>
      </w:pBdr>
      <w:spacing w:before="100" w:beforeAutospacing="1" w:after="100" w:afterAutospacing="1"/>
      <w:jc w:val="center"/>
      <w:textAlignment w:val="top"/>
    </w:pPr>
    <w:rPr>
      <w:rFonts w:ascii="Calibri" w:hAnsi="Calibri" w:cs="Calibri"/>
      <w:b/>
      <w:bCs/>
      <w:iCs w:val="0"/>
      <w:szCs w:val="24"/>
      <w:lang w:val="es-CR" w:eastAsia="es-CR"/>
    </w:rPr>
  </w:style>
  <w:style w:type="numbering" w:styleId="Sinlista11" w:customStyle="1">
    <w:name w:val="Sin lista11"/>
    <w:next w:val="Sinlista"/>
    <w:uiPriority w:val="99"/>
    <w:semiHidden/>
    <w:unhideWhenUsed/>
    <w:rsid w:val="00806AE0"/>
  </w:style>
  <w:style w:type="paragraph" w:styleId="Ttulo11" w:customStyle="1">
    <w:name w:val="Título 11"/>
    <w:next w:val="Normal"/>
    <w:uiPriority w:val="9"/>
    <w:qFormat/>
    <w:rsid w:val="00806AE0"/>
    <w:pPr>
      <w:keepLines/>
      <w:spacing w:before="240" w:after="480" w:line="240" w:lineRule="auto"/>
      <w:outlineLvl w:val="0"/>
    </w:pPr>
    <w:rPr>
      <w:rFonts w:ascii="Calibri" w:hAnsi="Calibri" w:eastAsia="Times New Roman" w:cs="Calibri"/>
      <w:b/>
      <w:color w:val="00ACA9"/>
      <w:kern w:val="0"/>
      <w:sz w:val="36"/>
      <w:szCs w:val="36"/>
      <w:lang w:eastAsia="es-CR"/>
      <w14:ligatures w14:val="none"/>
    </w:rPr>
  </w:style>
  <w:style w:type="paragraph" w:styleId="Ttulo21" w:customStyle="1">
    <w:name w:val="Título 21"/>
    <w:next w:val="Normal"/>
    <w:uiPriority w:val="9"/>
    <w:qFormat/>
    <w:rsid w:val="00806AE0"/>
    <w:pPr>
      <w:keepLines/>
      <w:spacing w:before="360" w:after="120" w:line="240" w:lineRule="auto"/>
      <w:outlineLvl w:val="1"/>
    </w:pPr>
    <w:rPr>
      <w:rFonts w:ascii="Calibri" w:hAnsi="Calibri" w:eastAsia="Times New Roman" w:cs="Calibri"/>
      <w:b/>
      <w:color w:val="007D89"/>
      <w:kern w:val="0"/>
      <w:sz w:val="32"/>
      <w:szCs w:val="32"/>
      <w:lang w:eastAsia="es-CR"/>
      <w14:ligatures w14:val="none"/>
    </w:rPr>
  </w:style>
  <w:style w:type="paragraph" w:styleId="Ttulo31" w:customStyle="1">
    <w:name w:val="Título 31"/>
    <w:next w:val="Normal"/>
    <w:uiPriority w:val="9"/>
    <w:qFormat/>
    <w:rsid w:val="00806AE0"/>
    <w:pPr>
      <w:keepLines/>
      <w:spacing w:before="360" w:after="80" w:line="240" w:lineRule="auto"/>
      <w:outlineLvl w:val="2"/>
    </w:pPr>
    <w:rPr>
      <w:rFonts w:ascii="Calibri" w:hAnsi="Calibri" w:eastAsia="Times New Roman" w:cs="Calibri"/>
      <w:b/>
      <w:color w:val="007D89"/>
      <w:kern w:val="0"/>
      <w:sz w:val="22"/>
      <w:szCs w:val="22"/>
      <w:lang w:eastAsia="es-CR"/>
      <w14:ligatures w14:val="none"/>
    </w:rPr>
  </w:style>
  <w:style w:type="numbering" w:styleId="Sinlista111" w:customStyle="1">
    <w:name w:val="Sin lista111"/>
    <w:next w:val="Sinlista"/>
    <w:uiPriority w:val="99"/>
    <w:semiHidden/>
    <w:unhideWhenUsed/>
    <w:rsid w:val="00806AE0"/>
  </w:style>
  <w:style w:type="paragraph" w:styleId="Cita1" w:customStyle="1">
    <w:name w:val="Cita1"/>
    <w:basedOn w:val="Normal"/>
    <w:next w:val="Normal"/>
    <w:uiPriority w:val="29"/>
    <w:rsid w:val="00806AE0"/>
    <w:pPr>
      <w:spacing w:before="200" w:after="160"/>
      <w:ind w:left="864" w:right="864"/>
      <w:jc w:val="center"/>
    </w:pPr>
    <w:rPr>
      <w:rFonts w:ascii="Calibri" w:hAnsi="Calibri" w:cs="Calibri"/>
      <w:i/>
      <w:iCs w:val="0"/>
      <w:color w:val="777776"/>
      <w:sz w:val="22"/>
      <w:szCs w:val="22"/>
      <w:lang w:val="es-CR" w:eastAsia="es-CR"/>
    </w:rPr>
  </w:style>
  <w:style w:type="character" w:styleId="Referenciasutil1" w:customStyle="1">
    <w:name w:val="Referencia sutil1"/>
    <w:basedOn w:val="Fuentedeprrafopredeter"/>
    <w:uiPriority w:val="31"/>
    <w:rsid w:val="00806AE0"/>
    <w:rPr>
      <w:color w:val="8A8A88"/>
    </w:rPr>
  </w:style>
  <w:style w:type="character" w:styleId="Hipervnculo1" w:customStyle="1">
    <w:name w:val="Hipervínculo1"/>
    <w:basedOn w:val="Fuentedeprrafopredeter"/>
    <w:uiPriority w:val="99"/>
    <w:rsid w:val="00806AE0"/>
    <w:rPr>
      <w:color w:val="00ACA9"/>
      <w:u w:val="single"/>
    </w:rPr>
  </w:style>
  <w:style w:type="table" w:styleId="Tablaconcuadrculaclara1" w:customStyle="1">
    <w:name w:val="Tabla con cuadrícula clara1"/>
    <w:basedOn w:val="Tablanormal"/>
    <w:next w:val="Tablaconcuadrculaclara"/>
    <w:uiPriority w:val="40"/>
    <w:rsid w:val="00806AE0"/>
    <w:pPr>
      <w:spacing w:after="0" w:line="240" w:lineRule="auto"/>
    </w:pPr>
    <w:rPr>
      <w:rFonts w:ascii="Times New Roman" w:hAnsi="Times New Roman" w:eastAsia="Times New Roman" w:cs="Times New Roman"/>
      <w:color w:val="000000"/>
      <w:kern w:val="0"/>
      <w:sz w:val="20"/>
      <w:szCs w:val="20"/>
      <w:lang w:eastAsia="es-CR"/>
      <w14:ligatures w14:val="none"/>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paragraph" w:styleId="TtuloTDC1" w:customStyle="1">
    <w:name w:val="Título TDC1"/>
    <w:basedOn w:val="Ttulo1"/>
    <w:next w:val="Normal"/>
    <w:uiPriority w:val="39"/>
    <w:unhideWhenUsed/>
    <w:qFormat/>
    <w:rsid w:val="00806AE0"/>
    <w:pPr>
      <w:spacing w:before="240" w:after="0" w:line="259" w:lineRule="auto"/>
    </w:pPr>
    <w:rPr>
      <w:rFonts w:ascii="Calibri" w:hAnsi="Calibri" w:eastAsia="Calibri" w:cs="Calibri"/>
      <w:b/>
      <w:color w:val="00ACA9"/>
      <w:sz w:val="36"/>
      <w:szCs w:val="36"/>
    </w:rPr>
  </w:style>
  <w:style w:type="character" w:styleId="Ttulo1Car1" w:customStyle="1">
    <w:name w:val="Título 1 Car1"/>
    <w:basedOn w:val="Fuentedeprrafopredeter"/>
    <w:uiPriority w:val="9"/>
    <w:rsid w:val="00806AE0"/>
    <w:rPr>
      <w:rFonts w:ascii="Calibri" w:hAnsi="Calibri" w:eastAsia="Times New Roman" w:cs="Times New Roman"/>
      <w:color w:val="00807E"/>
      <w:sz w:val="32"/>
      <w:szCs w:val="32"/>
    </w:rPr>
  </w:style>
  <w:style w:type="character" w:styleId="Ttulo2Car1" w:customStyle="1">
    <w:name w:val="Título 2 Car1"/>
    <w:basedOn w:val="Fuentedeprrafopredeter"/>
    <w:uiPriority w:val="9"/>
    <w:semiHidden/>
    <w:rsid w:val="00806AE0"/>
    <w:rPr>
      <w:rFonts w:ascii="Calibri" w:hAnsi="Calibri" w:eastAsia="Times New Roman" w:cs="Times New Roman"/>
      <w:color w:val="00807E"/>
      <w:sz w:val="26"/>
      <w:szCs w:val="26"/>
    </w:rPr>
  </w:style>
  <w:style w:type="character" w:styleId="Ttulo3Car1" w:customStyle="1">
    <w:name w:val="Título 3 Car1"/>
    <w:basedOn w:val="Fuentedeprrafopredeter"/>
    <w:uiPriority w:val="9"/>
    <w:semiHidden/>
    <w:rsid w:val="00806AE0"/>
    <w:rPr>
      <w:rFonts w:ascii="Calibri" w:hAnsi="Calibri" w:eastAsia="Times New Roman" w:cs="Times New Roman"/>
      <w:color w:val="005553"/>
      <w:sz w:val="24"/>
      <w:szCs w:val="24"/>
    </w:rPr>
  </w:style>
  <w:style w:type="character" w:styleId="CitaCar1" w:customStyle="1">
    <w:name w:val="Cita Car1"/>
    <w:basedOn w:val="Fuentedeprrafopredeter"/>
    <w:uiPriority w:val="29"/>
    <w:rsid w:val="00806AE0"/>
    <w:rPr>
      <w:i/>
      <w:iCs/>
      <w:color w:val="777776"/>
    </w:rPr>
  </w:style>
  <w:style w:type="table" w:styleId="Tablaconcuadrculaclara2" w:customStyle="1">
    <w:name w:val="Tabla con cuadrícula clara2"/>
    <w:basedOn w:val="Tablanormal"/>
    <w:next w:val="Tablaconcuadrculaclara"/>
    <w:uiPriority w:val="40"/>
    <w:rsid w:val="00806AE0"/>
    <w:pPr>
      <w:spacing w:after="0" w:line="240" w:lineRule="auto"/>
    </w:pPr>
    <w:rPr>
      <w:rFonts w:ascii="Calibri" w:hAnsi="Calibri" w:eastAsia="Calibri" w:cs="Times New Roman"/>
      <w:sz w:val="22"/>
      <w:szCs w:val="22"/>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styleId="Tablaconcuadrcula5" w:customStyle="1">
    <w:name w:val="Tabla con cuadrícula5"/>
    <w:basedOn w:val="Tablanormal"/>
    <w:next w:val="Tablaconcuadrcula"/>
    <w:uiPriority w:val="39"/>
    <w:rsid w:val="00806AE0"/>
    <w:pPr>
      <w:spacing w:after="0" w:line="240" w:lineRule="auto"/>
    </w:pPr>
    <w:rPr>
      <w:rFonts w:ascii="Arial" w:hAnsi="Arial" w:eastAsia="Arial" w:cs="Arial"/>
      <w:kern w:val="0"/>
      <w:sz w:val="22"/>
      <w:szCs w:val="22"/>
      <w:lang w:eastAsia="es-CR"/>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0" w:customStyle="1">
    <w:name w:val="Normal0"/>
    <w:qFormat/>
    <w:rsid w:val="00806AE0"/>
    <w:pPr>
      <w:spacing w:line="259" w:lineRule="auto"/>
    </w:pPr>
    <w:rPr>
      <w:rFonts w:ascii="Calibri" w:hAnsi="Calibri" w:eastAsia="Calibri" w:cs="Calibri"/>
      <w:kern w:val="0"/>
      <w:sz w:val="22"/>
      <w:szCs w:val="22"/>
      <w:lang w:eastAsia="es-CR"/>
      <w14:ligatures w14:val="none"/>
    </w:rPr>
  </w:style>
  <w:style w:type="character" w:styleId="a-text-bold" w:customStyle="1">
    <w:name w:val="a-text-bold"/>
    <w:basedOn w:val="Fuentedeprrafopredeter"/>
    <w:rsid w:val="00806AE0"/>
  </w:style>
  <w:style w:type="paragraph" w:styleId="Revisin">
    <w:name w:val="Revision"/>
    <w:hidden/>
    <w:uiPriority w:val="99"/>
    <w:semiHidden/>
    <w:rsid w:val="00806AE0"/>
    <w:pPr>
      <w:spacing w:after="0" w:line="240" w:lineRule="auto"/>
    </w:pPr>
    <w:rPr>
      <w:rFonts w:ascii="Arial" w:hAnsi="Arial" w:eastAsia="Times New Roman" w:cs="Arial"/>
      <w:iCs/>
      <w:kern w:val="0"/>
      <w:szCs w:val="20"/>
      <w:lang w:val="es-ES" w:eastAsia="es-ES"/>
      <w14:ligatures w14:val="none"/>
    </w:rPr>
  </w:style>
  <w:style w:type="table" w:styleId="Tablaconcuadrcula6" w:customStyle="1">
    <w:name w:val="Tabla con cuadrícula6"/>
    <w:basedOn w:val="Tablanormal"/>
    <w:next w:val="Tablaconcuadrcula"/>
    <w:rsid w:val="00806AE0"/>
    <w:pPr>
      <w:spacing w:after="0" w:line="240" w:lineRule="auto"/>
    </w:pPr>
    <w:rPr>
      <w:rFonts w:ascii="Arial" w:hAnsi="Arial" w:eastAsia="Times New Roman" w:cs="Arial"/>
      <w:color w:val="000000"/>
      <w:kern w:val="0"/>
      <w:sz w:val="22"/>
      <w:szCs w:val="22"/>
      <w:lang w:eastAsia="es-CR"/>
      <w14:ligatures w14:val="none"/>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aconcuadrcula7" w:customStyle="1">
    <w:name w:val="Tabla con cuadrícula7"/>
    <w:basedOn w:val="Tablanormal"/>
    <w:next w:val="Tablaconcuadrcula"/>
    <w:uiPriority w:val="39"/>
    <w:rsid w:val="00806AE0"/>
    <w:pPr>
      <w:spacing w:after="0" w:line="240" w:lineRule="auto"/>
    </w:pPr>
    <w:rPr>
      <w:rFonts w:ascii="Arial" w:hAnsi="Arial" w:eastAsia="Times New Roman" w:cs="Arial"/>
      <w:color w:val="000000"/>
      <w:kern w:val="0"/>
      <w:sz w:val="22"/>
      <w:szCs w:val="22"/>
      <w:lang w:eastAsia="es-CR"/>
      <w14:ligatures w14:val="none"/>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aconcuadrcula8" w:customStyle="1">
    <w:name w:val="Tabla con cuadrícula8"/>
    <w:basedOn w:val="Tablanormal"/>
    <w:next w:val="Tablaconcuadrcula"/>
    <w:uiPriority w:val="39"/>
    <w:rsid w:val="00806AE0"/>
    <w:pPr>
      <w:spacing w:after="0" w:line="240" w:lineRule="auto"/>
    </w:pPr>
    <w:rPr>
      <w:rFonts w:ascii="Arial" w:hAnsi="Arial" w:eastAsia="Times New Roman" w:cs="Arial"/>
      <w:color w:val="000000"/>
      <w:kern w:val="0"/>
      <w:sz w:val="22"/>
      <w:szCs w:val="22"/>
      <w:lang w:eastAsia="es-CR"/>
      <w14:ligatures w14:val="none"/>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aconcuadrcula9" w:customStyle="1">
    <w:name w:val="Tabla con cuadrícula9"/>
    <w:basedOn w:val="Tablanormal"/>
    <w:next w:val="Tablaconcuadrcula"/>
    <w:rsid w:val="00806AE0"/>
    <w:pPr>
      <w:spacing w:after="0" w:line="240" w:lineRule="auto"/>
    </w:pPr>
    <w:rPr>
      <w:rFonts w:ascii="Arial" w:hAnsi="Arial" w:eastAsia="Times New Roman" w:cs="Arial"/>
      <w:color w:val="000000"/>
      <w:kern w:val="0"/>
      <w:sz w:val="22"/>
      <w:szCs w:val="22"/>
      <w:lang w:eastAsia="es-CR"/>
      <w14:ligatures w14:val="none"/>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aconcuadrcula10" w:customStyle="1">
    <w:name w:val="Tabla con cuadrícula10"/>
    <w:basedOn w:val="Tablanormal"/>
    <w:next w:val="Tablaconcuadrcula"/>
    <w:rsid w:val="00806AE0"/>
    <w:pPr>
      <w:spacing w:after="0" w:line="240" w:lineRule="auto"/>
    </w:pPr>
    <w:rPr>
      <w:rFonts w:ascii="Calibri" w:hAnsi="Calibri" w:eastAsia="Calibri" w:cs="Times New Roman"/>
      <w:kern w:val="0"/>
      <w:sz w:val="22"/>
      <w:szCs w:val="22"/>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grame" w:customStyle="1">
    <w:name w:val="grame"/>
    <w:basedOn w:val="Fuentedeprrafopredeter"/>
    <w:rsid w:val="00806AE0"/>
  </w:style>
  <w:style w:type="paragraph" w:styleId="Pa171" w:customStyle="1">
    <w:name w:val="Pa17+1"/>
    <w:basedOn w:val="Default"/>
    <w:next w:val="Default"/>
    <w:uiPriority w:val="99"/>
    <w:rsid w:val="00806AE0"/>
    <w:pPr>
      <w:spacing w:line="201" w:lineRule="atLeast"/>
    </w:pPr>
    <w:rPr>
      <w:rFonts w:ascii="Times New Roman" w:hAnsi="Times New Roman" w:cs="Times New Roman"/>
    </w:rPr>
  </w:style>
  <w:style w:type="character" w:styleId="A51" w:customStyle="1">
    <w:name w:val="A5+1"/>
    <w:uiPriority w:val="99"/>
    <w:rsid w:val="00806AE0"/>
    <w:rPr>
      <w:sz w:val="20"/>
      <w:szCs w:val="20"/>
    </w:rPr>
  </w:style>
  <w:style w:type="character" w:styleId="e24kjd" w:customStyle="1">
    <w:name w:val="e24kjd"/>
    <w:basedOn w:val="Fuentedeprrafopredeter"/>
    <w:rsid w:val="00806AE0"/>
  </w:style>
  <w:style w:type="table" w:styleId="Tablaconcuadrcula11" w:customStyle="1">
    <w:name w:val="Tabla con cuadrícula11"/>
    <w:basedOn w:val="Tablanormal"/>
    <w:next w:val="Tablaconcuadrcula"/>
    <w:uiPriority w:val="39"/>
    <w:rsid w:val="00806AE0"/>
    <w:pPr>
      <w:spacing w:after="0" w:line="240" w:lineRule="auto"/>
    </w:pPr>
    <w:rPr>
      <w:rFonts w:ascii="Arial" w:hAnsi="Arial" w:eastAsia="Times New Roman" w:cs="Arial"/>
      <w:color w:val="000000"/>
      <w:kern w:val="0"/>
      <w:sz w:val="22"/>
      <w:szCs w:val="22"/>
      <w:lang w:eastAsia="es-CR"/>
      <w14:ligatures w14:val="none"/>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aconcuadrcula12" w:customStyle="1">
    <w:name w:val="Tabla con cuadrícula12"/>
    <w:basedOn w:val="Tablanormal"/>
    <w:next w:val="Tablaconcuadrcula"/>
    <w:uiPriority w:val="39"/>
    <w:rsid w:val="00806AE0"/>
    <w:pPr>
      <w:spacing w:after="0" w:line="240" w:lineRule="auto"/>
    </w:pPr>
    <w:rPr>
      <w:rFonts w:ascii="Arial" w:hAnsi="Arial" w:eastAsia="Times New Roman" w:cs="Arial"/>
      <w:color w:val="000000"/>
      <w:kern w:val="0"/>
      <w:sz w:val="22"/>
      <w:szCs w:val="22"/>
      <w:lang w:eastAsia="es-CR"/>
      <w14:ligatures w14:val="none"/>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aconcuadrcula13" w:customStyle="1">
    <w:name w:val="Tabla con cuadrícula13"/>
    <w:basedOn w:val="Tablanormal"/>
    <w:next w:val="Tablaconcuadrcula"/>
    <w:uiPriority w:val="39"/>
    <w:rsid w:val="00806AE0"/>
    <w:pPr>
      <w:spacing w:after="0" w:line="240" w:lineRule="auto"/>
    </w:pPr>
    <w:rPr>
      <w:rFonts w:ascii="Arial" w:hAnsi="Arial" w:eastAsia="Times New Roman" w:cs="Arial"/>
      <w:color w:val="000000"/>
      <w:kern w:val="0"/>
      <w:sz w:val="22"/>
      <w:szCs w:val="22"/>
      <w:lang w:eastAsia="es-CR"/>
      <w14:ligatures w14:val="none"/>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aconcuadrcula14" w:customStyle="1">
    <w:name w:val="Tabla con cuadrícula14"/>
    <w:basedOn w:val="Tablanormal"/>
    <w:next w:val="Tablaconcuadrcula"/>
    <w:uiPriority w:val="39"/>
    <w:rsid w:val="00806AE0"/>
    <w:pPr>
      <w:spacing w:after="0" w:line="240" w:lineRule="auto"/>
    </w:pPr>
    <w:rPr>
      <w:rFonts w:ascii="Arial" w:hAnsi="Arial" w:eastAsia="Times New Roman" w:cs="Arial"/>
      <w:color w:val="000000"/>
      <w:kern w:val="0"/>
      <w:sz w:val="22"/>
      <w:szCs w:val="22"/>
      <w:lang w:eastAsia="es-CR"/>
      <w14:ligatures w14:val="none"/>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aconcuadrcula15" w:customStyle="1">
    <w:name w:val="Tabla con cuadrícula15"/>
    <w:basedOn w:val="Tablanormal"/>
    <w:next w:val="Tablaconcuadrcula"/>
    <w:uiPriority w:val="39"/>
    <w:rsid w:val="00806AE0"/>
    <w:pPr>
      <w:spacing w:after="0" w:line="240" w:lineRule="auto"/>
    </w:pPr>
    <w:rPr>
      <w:rFonts w:ascii="Arial" w:hAnsi="Arial" w:eastAsia="Times New Roman" w:cs="Arial"/>
      <w:color w:val="000000"/>
      <w:kern w:val="0"/>
      <w:sz w:val="22"/>
      <w:szCs w:val="22"/>
      <w:lang w:eastAsia="es-CR"/>
      <w14:ligatures w14:val="none"/>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aconcuadrcula16" w:customStyle="1">
    <w:name w:val="Tabla con cuadrícula16"/>
    <w:basedOn w:val="Tablanormal"/>
    <w:next w:val="Tablaconcuadrcula"/>
    <w:uiPriority w:val="39"/>
    <w:rsid w:val="00806AE0"/>
    <w:pPr>
      <w:spacing w:after="0" w:line="240" w:lineRule="auto"/>
    </w:pPr>
    <w:rPr>
      <w:rFonts w:ascii="Arial" w:hAnsi="Arial" w:eastAsia="Times New Roman" w:cs="Arial"/>
      <w:color w:val="000000"/>
      <w:kern w:val="0"/>
      <w:sz w:val="22"/>
      <w:szCs w:val="22"/>
      <w:lang w:eastAsia="es-CR"/>
      <w14:ligatures w14:val="none"/>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Pa91" w:customStyle="1">
    <w:name w:val="Pa9+1"/>
    <w:basedOn w:val="Default"/>
    <w:next w:val="Default"/>
    <w:uiPriority w:val="99"/>
    <w:rsid w:val="00806AE0"/>
    <w:pPr>
      <w:spacing w:line="201" w:lineRule="atLeast"/>
    </w:pPr>
    <w:rPr>
      <w:rFonts w:ascii="Times New Roman" w:hAnsi="Times New Roman" w:cs="Times New Roman" w:eastAsiaTheme="minorHAnsi"/>
      <w:color w:val="auto"/>
      <w:lang w:val="en-US" w:eastAsia="en-US"/>
    </w:rPr>
  </w:style>
  <w:style w:type="table" w:styleId="Tablaconcuadrcula17" w:customStyle="1">
    <w:name w:val="Tabla con cuadrícula17"/>
    <w:basedOn w:val="Tablanormal"/>
    <w:next w:val="Tablaconcuadrcula"/>
    <w:rsid w:val="00806AE0"/>
    <w:pPr>
      <w:spacing w:after="0" w:line="240" w:lineRule="auto"/>
    </w:pPr>
    <w:rPr>
      <w:rFonts w:ascii="Arial" w:hAnsi="Arial" w:eastAsia="Times New Roman" w:cs="Arial"/>
      <w:color w:val="000000"/>
      <w:kern w:val="0"/>
      <w:sz w:val="22"/>
      <w:szCs w:val="22"/>
      <w:lang w:eastAsia="es-CR"/>
      <w14:ligatures w14:val="none"/>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tabchar" w:customStyle="1">
    <w:name w:val="tabchar"/>
    <w:basedOn w:val="Fuentedeprrafopredeter"/>
    <w:rsid w:val="00806AE0"/>
  </w:style>
  <w:style w:type="table" w:styleId="TableNormal2" w:customStyle="1">
    <w:name w:val="Table Normal2"/>
    <w:uiPriority w:val="2"/>
    <w:semiHidden/>
    <w:unhideWhenUsed/>
    <w:qFormat/>
    <w:rsid w:val="00806AE0"/>
    <w:pPr>
      <w:widowControl w:val="0"/>
      <w:autoSpaceDE w:val="0"/>
      <w:autoSpaceDN w:val="0"/>
      <w:spacing w:after="0" w:line="240" w:lineRule="auto"/>
    </w:pPr>
    <w:rPr>
      <w:rFonts w:ascii="Calibri" w:hAnsi="Calibri" w:eastAsia="Calibri" w:cs="Times New Roman"/>
      <w:kern w:val="0"/>
      <w:sz w:val="22"/>
      <w:szCs w:val="22"/>
      <w:lang w:val="en-US"/>
      <w14:ligatures w14:val="none"/>
    </w:rPr>
    <w:tblPr>
      <w:tblInd w:w="0" w:type="dxa"/>
      <w:tblCellMar>
        <w:top w:w="0" w:type="dxa"/>
        <w:left w:w="0" w:type="dxa"/>
        <w:bottom w:w="0" w:type="dxa"/>
        <w:right w:w="0" w:type="dxa"/>
      </w:tblCellMar>
    </w:tblPr>
  </w:style>
  <w:style w:type="paragraph" w:styleId="Estilo1" w:customStyle="1">
    <w:name w:val="Estilo1"/>
    <w:basedOn w:val="Default"/>
    <w:link w:val="Estilo1Car"/>
    <w:qFormat/>
    <w:rsid w:val="00806AE0"/>
    <w:pPr>
      <w:spacing w:line="460" w:lineRule="exact"/>
      <w:jc w:val="both"/>
    </w:pPr>
    <w:rPr>
      <w:b/>
      <w:bCs/>
    </w:rPr>
  </w:style>
  <w:style w:type="character" w:styleId="DefaultCar" w:customStyle="1">
    <w:name w:val="Default Car"/>
    <w:basedOn w:val="Fuentedeprrafopredeter"/>
    <w:link w:val="Default"/>
    <w:rsid w:val="00806AE0"/>
    <w:rPr>
      <w:rFonts w:ascii="Arial" w:hAnsi="Arial" w:eastAsia="Times New Roman" w:cs="Arial"/>
      <w:color w:val="000000"/>
      <w:kern w:val="0"/>
      <w:lang w:eastAsia="es-CR"/>
      <w14:ligatures w14:val="none"/>
    </w:rPr>
  </w:style>
  <w:style w:type="character" w:styleId="Estilo1Car" w:customStyle="1">
    <w:name w:val="Estilo1 Car"/>
    <w:basedOn w:val="DefaultCar"/>
    <w:link w:val="Estilo1"/>
    <w:rsid w:val="00806AE0"/>
    <w:rPr>
      <w:rFonts w:ascii="Arial" w:hAnsi="Arial" w:eastAsia="Times New Roman" w:cs="Arial"/>
      <w:b/>
      <w:bCs/>
      <w:color w:val="000000"/>
      <w:kern w:val="0"/>
      <w:lang w:eastAsia="es-CR"/>
      <w14:ligatures w14:val="none"/>
    </w:rPr>
  </w:style>
  <w:style w:type="numbering" w:styleId="Sinlista3" w:customStyle="1">
    <w:name w:val="Sin lista3"/>
    <w:next w:val="Sinlista"/>
    <w:uiPriority w:val="99"/>
    <w:semiHidden/>
    <w:unhideWhenUsed/>
    <w:rsid w:val="00806AE0"/>
  </w:style>
  <w:style w:type="paragraph" w:styleId="xl16" w:customStyle="1">
    <w:name w:val="xl16"/>
    <w:basedOn w:val="Normal"/>
    <w:rsid w:val="00806AE0"/>
    <w:pPr>
      <w:spacing w:before="100" w:beforeAutospacing="1" w:after="100" w:afterAutospacing="1"/>
      <w:textAlignment w:val="top"/>
    </w:pPr>
    <w:rPr>
      <w:rFonts w:ascii="Times New Roman" w:hAnsi="Times New Roman" w:cs="Times New Roman"/>
      <w:iCs w:val="0"/>
      <w:szCs w:val="24"/>
      <w:lang w:val="es-CR" w:eastAsia="es-CR"/>
    </w:rPr>
  </w:style>
  <w:style w:type="paragraph" w:styleId="xl17" w:customStyle="1">
    <w:name w:val="xl17"/>
    <w:basedOn w:val="Normal"/>
    <w:rsid w:val="00806AE0"/>
    <w:pPr>
      <w:spacing w:before="100" w:beforeAutospacing="1" w:after="100" w:afterAutospacing="1"/>
      <w:jc w:val="center"/>
      <w:textAlignment w:val="top"/>
    </w:pPr>
    <w:rPr>
      <w:rFonts w:ascii="Times New Roman" w:hAnsi="Times New Roman" w:cs="Times New Roman"/>
      <w:b/>
      <w:bCs/>
      <w:iCs w:val="0"/>
      <w:szCs w:val="24"/>
      <w:lang w:val="es-CR" w:eastAsia="es-CR"/>
    </w:rPr>
  </w:style>
  <w:style w:type="paragraph" w:styleId="xl18" w:customStyle="1">
    <w:name w:val="xl18"/>
    <w:basedOn w:val="Normal"/>
    <w:rsid w:val="00806AE0"/>
    <w:pPr>
      <w:spacing w:before="100" w:beforeAutospacing="1" w:after="100" w:afterAutospacing="1"/>
      <w:jc w:val="center"/>
      <w:textAlignment w:val="top"/>
    </w:pPr>
    <w:rPr>
      <w:rFonts w:ascii="Times New Roman" w:hAnsi="Times New Roman" w:cs="Times New Roman"/>
      <w:iCs w:val="0"/>
      <w:szCs w:val="24"/>
      <w:lang w:val="es-CR" w:eastAsia="es-CR"/>
    </w:rPr>
  </w:style>
  <w:style w:type="paragraph" w:styleId="xl20" w:customStyle="1">
    <w:name w:val="xl20"/>
    <w:basedOn w:val="Normal"/>
    <w:rsid w:val="00806AE0"/>
    <w:pPr>
      <w:spacing w:before="100" w:beforeAutospacing="1" w:after="100" w:afterAutospacing="1"/>
      <w:textAlignment w:val="top"/>
    </w:pPr>
    <w:rPr>
      <w:rFonts w:ascii="Calibri" w:hAnsi="Calibri" w:cs="Calibri"/>
      <w:iCs w:val="0"/>
      <w:szCs w:val="24"/>
      <w:lang w:val="es-CR" w:eastAsia="es-CR"/>
    </w:rPr>
  </w:style>
  <w:style w:type="paragraph" w:styleId="xl21" w:customStyle="1">
    <w:name w:val="xl21"/>
    <w:basedOn w:val="Normal"/>
    <w:rsid w:val="00806AE0"/>
    <w:pPr>
      <w:spacing w:before="100" w:beforeAutospacing="1" w:after="100" w:afterAutospacing="1"/>
      <w:jc w:val="center"/>
      <w:textAlignment w:val="top"/>
    </w:pPr>
    <w:rPr>
      <w:rFonts w:ascii="Calibri" w:hAnsi="Calibri" w:cs="Calibri"/>
      <w:iCs w:val="0"/>
      <w:szCs w:val="24"/>
      <w:lang w:val="es-CR" w:eastAsia="es-CR"/>
    </w:rPr>
  </w:style>
  <w:style w:type="paragraph" w:styleId="xl22" w:customStyle="1">
    <w:name w:val="xl22"/>
    <w:basedOn w:val="Normal"/>
    <w:rsid w:val="00806AE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Calibri" w:hAnsi="Calibri" w:cs="Calibri"/>
      <w:b/>
      <w:bCs/>
      <w:iCs w:val="0"/>
      <w:sz w:val="20"/>
      <w:lang w:val="es-CR" w:eastAsia="es-CR"/>
    </w:rPr>
  </w:style>
  <w:style w:type="paragraph" w:styleId="xl23" w:customStyle="1">
    <w:name w:val="xl23"/>
    <w:basedOn w:val="Normal"/>
    <w:rsid w:val="00806AE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Calibri" w:hAnsi="Calibri" w:cs="Calibri"/>
      <w:iCs w:val="0"/>
      <w:sz w:val="20"/>
      <w:lang w:val="es-CR" w:eastAsia="es-CR"/>
    </w:rPr>
  </w:style>
  <w:style w:type="paragraph" w:styleId="xl24" w:customStyle="1">
    <w:name w:val="xl24"/>
    <w:basedOn w:val="Normal"/>
    <w:rsid w:val="00806AE0"/>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Calibri" w:hAnsi="Calibri" w:cs="Calibri"/>
      <w:iCs w:val="0"/>
      <w:sz w:val="20"/>
      <w:lang w:val="es-CR" w:eastAsia="es-CR"/>
    </w:rPr>
  </w:style>
  <w:style w:type="paragraph" w:styleId="xl25" w:customStyle="1">
    <w:name w:val="xl25"/>
    <w:basedOn w:val="Normal"/>
    <w:rsid w:val="00806AE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Calibri" w:hAnsi="Calibri" w:cs="Calibri"/>
      <w:iCs w:val="0"/>
      <w:sz w:val="20"/>
      <w:lang w:val="es-CR" w:eastAsia="es-CR"/>
    </w:rPr>
  </w:style>
  <w:style w:type="paragraph" w:styleId="xl27" w:customStyle="1">
    <w:name w:val="xl27"/>
    <w:basedOn w:val="Normal"/>
    <w:rsid w:val="00806AE0"/>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Calibri" w:hAnsi="Calibri" w:cs="Calibri"/>
      <w:iCs w:val="0"/>
      <w:sz w:val="20"/>
      <w:lang w:val="es-CR" w:eastAsia="es-CR"/>
    </w:rPr>
  </w:style>
  <w:style w:type="paragraph" w:styleId="xl29" w:customStyle="1">
    <w:name w:val="xl29"/>
    <w:basedOn w:val="Normal"/>
    <w:rsid w:val="00806AE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Calibri" w:hAnsi="Calibri" w:cs="Calibri"/>
      <w:iCs w:val="0"/>
      <w:sz w:val="20"/>
      <w:lang w:val="es-CR" w:eastAsia="es-CR"/>
    </w:rPr>
  </w:style>
  <w:style w:type="paragraph" w:styleId="xl30" w:customStyle="1">
    <w:name w:val="xl30"/>
    <w:basedOn w:val="Normal"/>
    <w:rsid w:val="00806AE0"/>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Calibri" w:hAnsi="Calibri" w:cs="Calibri"/>
      <w:iCs w:val="0"/>
      <w:sz w:val="20"/>
      <w:lang w:val="es-CR" w:eastAsia="es-CR"/>
    </w:rPr>
  </w:style>
  <w:style w:type="paragraph" w:styleId="xl31" w:customStyle="1">
    <w:name w:val="xl31"/>
    <w:basedOn w:val="Normal"/>
    <w:rsid w:val="00806AE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Calibri" w:hAnsi="Calibri" w:cs="Calibri"/>
      <w:iCs w:val="0"/>
      <w:sz w:val="20"/>
      <w:lang w:val="es-CR" w:eastAsia="es-CR"/>
    </w:rPr>
  </w:style>
  <w:style w:type="paragraph" w:styleId="xl33" w:customStyle="1">
    <w:name w:val="xl33"/>
    <w:basedOn w:val="Normal"/>
    <w:rsid w:val="00806AE0"/>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Calibri" w:hAnsi="Calibri" w:cs="Calibri"/>
      <w:iCs w:val="0"/>
      <w:sz w:val="20"/>
      <w:lang w:val="es-CR" w:eastAsia="es-CR"/>
    </w:rPr>
  </w:style>
  <w:style w:type="paragraph" w:styleId="xl40" w:customStyle="1">
    <w:name w:val="xl40"/>
    <w:basedOn w:val="Normal"/>
    <w:rsid w:val="00806AE0"/>
    <w:pPr>
      <w:spacing w:before="100" w:beforeAutospacing="1" w:after="100" w:afterAutospacing="1"/>
      <w:jc w:val="center"/>
      <w:textAlignment w:val="top"/>
    </w:pPr>
    <w:rPr>
      <w:rFonts w:ascii="Calibri" w:hAnsi="Calibri" w:cs="Calibri"/>
      <w:b/>
      <w:bCs/>
      <w:iCs w:val="0"/>
      <w:sz w:val="28"/>
      <w:szCs w:val="28"/>
      <w:lang w:val="es-CR" w:eastAsia="es-CR"/>
    </w:rPr>
  </w:style>
  <w:style w:type="paragraph" w:styleId="xl42" w:customStyle="1">
    <w:name w:val="xl42"/>
    <w:basedOn w:val="Normal"/>
    <w:rsid w:val="00806AE0"/>
    <w:pPr>
      <w:spacing w:before="100" w:beforeAutospacing="1" w:after="100" w:afterAutospacing="1"/>
      <w:textAlignment w:val="top"/>
    </w:pPr>
    <w:rPr>
      <w:rFonts w:ascii="Calibri" w:hAnsi="Calibri" w:cs="Calibri"/>
      <w:iCs w:val="0"/>
      <w:szCs w:val="24"/>
      <w:lang w:val="es-CR" w:eastAsia="es-CR"/>
    </w:rPr>
  </w:style>
  <w:style w:type="paragraph" w:styleId="xl43" w:customStyle="1">
    <w:name w:val="xl43"/>
    <w:basedOn w:val="Normal"/>
    <w:rsid w:val="00806AE0"/>
    <w:pPr>
      <w:spacing w:before="100" w:beforeAutospacing="1" w:after="100" w:afterAutospacing="1"/>
      <w:textAlignment w:val="top"/>
    </w:pPr>
    <w:rPr>
      <w:rFonts w:ascii="Calibri" w:hAnsi="Calibri" w:cs="Calibri"/>
      <w:iCs w:val="0"/>
      <w:szCs w:val="24"/>
      <w:lang w:val="es-CR" w:eastAsia="es-CR"/>
    </w:rPr>
  </w:style>
  <w:style w:type="numbering" w:styleId="Sinlista4" w:customStyle="1">
    <w:name w:val="Sin lista4"/>
    <w:next w:val="Sinlista"/>
    <w:uiPriority w:val="99"/>
    <w:semiHidden/>
    <w:unhideWhenUsed/>
    <w:rsid w:val="00806AE0"/>
  </w:style>
  <w:style w:type="character" w:styleId="nfasisintenso1" w:customStyle="1">
    <w:name w:val="Énfasis intenso1"/>
    <w:basedOn w:val="Fuentedeprrafopredeter"/>
    <w:uiPriority w:val="21"/>
    <w:qFormat/>
    <w:rsid w:val="00806AE0"/>
    <w:rPr>
      <w:i/>
      <w:iCs/>
      <w:color w:val="0F4761"/>
    </w:rPr>
  </w:style>
  <w:style w:type="paragraph" w:styleId="Citadestacada1" w:customStyle="1">
    <w:name w:val="Cita destacada1"/>
    <w:basedOn w:val="Normal"/>
    <w:next w:val="Normal"/>
    <w:uiPriority w:val="30"/>
    <w:qFormat/>
    <w:rsid w:val="00806AE0"/>
    <w:pPr>
      <w:pBdr>
        <w:top w:val="single" w:color="0F4761" w:sz="4" w:space="10"/>
        <w:bottom w:val="single" w:color="0F4761" w:sz="4" w:space="10"/>
      </w:pBdr>
      <w:spacing w:before="360" w:after="360" w:line="278" w:lineRule="auto"/>
      <w:ind w:left="864" w:right="864"/>
      <w:jc w:val="center"/>
    </w:pPr>
    <w:rPr>
      <w:rFonts w:ascii="Aptos" w:hAnsi="Aptos" w:eastAsia="Aptos" w:cs="Times New Roman"/>
      <w:i/>
      <w:color w:val="0F4761"/>
      <w:kern w:val="2"/>
      <w:szCs w:val="24"/>
      <w:lang w:val="es-CR" w:eastAsia="en-US"/>
      <w14:ligatures w14:val="standardContextual"/>
    </w:rPr>
  </w:style>
  <w:style w:type="character" w:styleId="Referenciaintensa1" w:customStyle="1">
    <w:name w:val="Referencia intensa1"/>
    <w:basedOn w:val="Fuentedeprrafopredeter"/>
    <w:uiPriority w:val="32"/>
    <w:qFormat/>
    <w:rsid w:val="00806AE0"/>
    <w:rPr>
      <w:b/>
      <w:bCs/>
      <w:smallCaps/>
      <w:color w:val="0F4761"/>
      <w:spacing w:val="5"/>
    </w:rPr>
  </w:style>
  <w:style w:type="numbering" w:styleId="Sinlista12" w:customStyle="1">
    <w:name w:val="Sin lista12"/>
    <w:next w:val="Sinlista"/>
    <w:uiPriority w:val="99"/>
    <w:semiHidden/>
    <w:unhideWhenUsed/>
    <w:rsid w:val="00806AE0"/>
  </w:style>
  <w:style w:type="character" w:styleId="CitadestacadaCar1" w:customStyle="1">
    <w:name w:val="Cita destacada Car1"/>
    <w:basedOn w:val="Fuentedeprrafopredeter"/>
    <w:uiPriority w:val="30"/>
    <w:rsid w:val="00806AE0"/>
    <w:rPr>
      <w:rFonts w:ascii="Arial" w:hAnsi="Arial" w:cs="Arial"/>
      <w:i/>
      <w:color w:val="156082" w:themeColor="accent1"/>
      <w:sz w:val="24"/>
    </w:rPr>
  </w:style>
  <w:style w:type="numbering" w:styleId="Sinlista5" w:customStyle="1">
    <w:name w:val="Sin lista5"/>
    <w:next w:val="Sinlista"/>
    <w:uiPriority w:val="99"/>
    <w:semiHidden/>
    <w:unhideWhenUsed/>
    <w:rsid w:val="00806AE0"/>
  </w:style>
  <w:style w:type="paragraph" w:styleId="font0" w:customStyle="1">
    <w:name w:val="font0"/>
    <w:basedOn w:val="Normal"/>
    <w:rsid w:val="00E072A0"/>
    <w:pPr>
      <w:spacing w:before="100" w:beforeAutospacing="1" w:after="100" w:afterAutospacing="1"/>
    </w:pPr>
    <w:rPr>
      <w:iCs w:val="0"/>
      <w:sz w:val="20"/>
      <w:lang w:val="es-CR" w:eastAsia="es-CR"/>
    </w:rPr>
  </w:style>
  <w:style w:type="numbering" w:styleId="Sinlista6" w:customStyle="1">
    <w:name w:val="Sin lista6"/>
    <w:next w:val="Sinlista"/>
    <w:uiPriority w:val="99"/>
    <w:semiHidden/>
    <w:unhideWhenUsed/>
    <w:rsid w:val="00A93CA2"/>
  </w:style>
  <w:style w:type="character" w:styleId="textrun" w:customStyle="1">
    <w:name w:val="textrun"/>
    <w:basedOn w:val="Fuentedeprrafopredeter"/>
    <w:rsid w:val="00A93CA2"/>
  </w:style>
  <w:style w:type="character" w:styleId="pagebreakblob" w:customStyle="1">
    <w:name w:val="pagebreakblob"/>
    <w:basedOn w:val="Fuentedeprrafopredeter"/>
    <w:rsid w:val="00A93CA2"/>
  </w:style>
  <w:style w:type="character" w:styleId="superscript" w:customStyle="1">
    <w:name w:val="superscript"/>
    <w:basedOn w:val="Fuentedeprrafopredeter"/>
    <w:rsid w:val="00A93CA2"/>
  </w:style>
  <w:style w:type="character" w:styleId="linebreakblob" w:customStyle="1">
    <w:name w:val="linebreakblob"/>
    <w:basedOn w:val="Fuentedeprrafopredeter"/>
    <w:rsid w:val="00A93CA2"/>
  </w:style>
  <w:style w:type="character" w:styleId="scxw21002696" w:customStyle="1">
    <w:name w:val="scxw21002696"/>
    <w:basedOn w:val="Fuentedeprrafopredeter"/>
    <w:rsid w:val="00A93CA2"/>
  </w:style>
  <w:style w:type="table" w:styleId="Tablaconcuadrcula18" w:customStyle="1">
    <w:name w:val="Tabla con cuadrícula18"/>
    <w:basedOn w:val="Tablanormal"/>
    <w:next w:val="Tablaconcuadrcula"/>
    <w:uiPriority w:val="39"/>
    <w:rsid w:val="0066710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concuadrcula19" w:customStyle="1">
    <w:name w:val="Tabla con cuadrícula19"/>
    <w:basedOn w:val="Tablanormal"/>
    <w:next w:val="Tablaconcuadrcula"/>
    <w:uiPriority w:val="39"/>
    <w:rsid w:val="00391CD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wacimagecontainer" w:customStyle="1">
    <w:name w:val="wacimagecontainer"/>
    <w:basedOn w:val="Fuentedeprrafopredeter"/>
    <w:rsid w:val="00771B04"/>
  </w:style>
  <w:style w:type="numbering" w:styleId="Sinlista7" w:customStyle="1">
    <w:name w:val="Sin lista7"/>
    <w:next w:val="Sinlista"/>
    <w:uiPriority w:val="99"/>
    <w:semiHidden/>
    <w:unhideWhenUsed/>
    <w:rsid w:val="004471C9"/>
  </w:style>
  <w:style w:type="table" w:styleId="Tablaconcuadrcula20" w:customStyle="1">
    <w:name w:val="Tabla con cuadrícula20"/>
    <w:basedOn w:val="Tablanormal"/>
    <w:next w:val="Tablaconcuadrcula"/>
    <w:rsid w:val="004471C9"/>
    <w:pPr>
      <w:spacing w:after="0" w:line="240" w:lineRule="auto"/>
    </w:pPr>
    <w:rPr>
      <w:rFonts w:ascii="Arial" w:hAnsi="Arial" w:eastAsia="Times New Roman" w:cs="Arial"/>
      <w:color w:val="000000"/>
      <w:kern w:val="0"/>
      <w:sz w:val="22"/>
      <w:szCs w:val="22"/>
      <w:lang w:eastAsia="es-CR"/>
      <w14:ligatures w14:val="none"/>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aconcuadrcula110" w:customStyle="1">
    <w:name w:val="Tabla con cuadrícula110"/>
    <w:basedOn w:val="Tablanormal"/>
    <w:next w:val="Tablaconcuadrcula"/>
    <w:uiPriority w:val="39"/>
    <w:rsid w:val="004471C9"/>
    <w:pPr>
      <w:widowControl w:val="0"/>
      <w:autoSpaceDE w:val="0"/>
      <w:autoSpaceDN w:val="0"/>
      <w:spacing w:after="0" w:line="240" w:lineRule="auto"/>
    </w:pPr>
    <w:rPr>
      <w:rFonts w:eastAsia="Calibri" w:cs="Times New Roman"/>
      <w:kern w:val="0"/>
      <w:sz w:val="22"/>
      <w:szCs w:val="22"/>
      <w:lang w:val="en-US"/>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Normal11" w:customStyle="1">
    <w:name w:val="Table Normal11"/>
    <w:uiPriority w:val="2"/>
    <w:semiHidden/>
    <w:unhideWhenUsed/>
    <w:qFormat/>
    <w:rsid w:val="004471C9"/>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table" w:styleId="TableNormal21" w:customStyle="1">
    <w:name w:val="Table Normal21"/>
    <w:uiPriority w:val="2"/>
    <w:semiHidden/>
    <w:unhideWhenUsed/>
    <w:qFormat/>
    <w:rsid w:val="004471C9"/>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table" w:styleId="TableNormal3" w:customStyle="1">
    <w:name w:val="Table Normal3"/>
    <w:uiPriority w:val="2"/>
    <w:semiHidden/>
    <w:unhideWhenUsed/>
    <w:qFormat/>
    <w:rsid w:val="004471C9"/>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table" w:styleId="TableNormal4" w:customStyle="1">
    <w:name w:val="Table Normal4"/>
    <w:uiPriority w:val="2"/>
    <w:semiHidden/>
    <w:unhideWhenUsed/>
    <w:qFormat/>
    <w:rsid w:val="004471C9"/>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2.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customXml" Target="../customXml/item4.xml" Id="rId14" /></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9D8730C039B67F46B1A38245973A4049" ma:contentTypeVersion="21" ma:contentTypeDescription="Crear nuevo documento." ma:contentTypeScope="" ma:versionID="20f92c30b79685d266b7409e970d3df7">
  <xsd:schema xmlns:xsd="http://www.w3.org/2001/XMLSchema" xmlns:xs="http://www.w3.org/2001/XMLSchema" xmlns:p="http://schemas.microsoft.com/office/2006/metadata/properties" xmlns:ns2="c921f91c-8a92-40ef-b074-56aa7e38de9f" xmlns:ns3="9c1a4b04-e2f9-4683-9cfc-0fe3c672c043" targetNamespace="http://schemas.microsoft.com/office/2006/metadata/properties" ma:root="true" ma:fieldsID="c1551a63a3ea9f218ffda37ce886a85d" ns2:_="" ns3:_="">
    <xsd:import namespace="c921f91c-8a92-40ef-b074-56aa7e38de9f"/>
    <xsd:import namespace="9c1a4b04-e2f9-4683-9cfc-0fe3c672c04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Tama_x00f1_o" minOccurs="0"/>
                <xsd:element ref="ns2:Tama_x00f1_o3" minOccurs="0"/>
                <xsd:element ref="ns2:Fecha"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21f91c-8a92-40ef-b074-56aa7e38d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Tama_x00f1_o" ma:index="20" nillable="true" ma:displayName="Tamaño" ma:format="Dropdown" ma:internalName="Tama_x00f1_o">
      <xsd:simpleType>
        <xsd:restriction base="dms:Choice">
          <xsd:enumeration value="Opción 1"/>
          <xsd:enumeration value="Opción 2"/>
          <xsd:enumeration value="Opción 3"/>
        </xsd:restriction>
      </xsd:simpleType>
    </xsd:element>
    <xsd:element name="Tama_x00f1_o3" ma:index="21" nillable="true" ma:displayName="Tamaño3" ma:description="Colocar el tamaño del archivo" ma:format="Dropdown" ma:internalName="Tama_x00f1_o3" ma:percentage="FALSE">
      <xsd:simpleType>
        <xsd:restriction base="dms:Number"/>
      </xsd:simpleType>
    </xsd:element>
    <xsd:element name="Fecha" ma:index="22" nillable="true" ma:displayName="Fecha" ma:default="[today]" ma:format="DateOnly" ma:internalName="Fecha">
      <xsd:simpleType>
        <xsd:restriction base="dms:DateTime"/>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Etiquetas de imagen" ma:readOnly="false" ma:fieldId="{5cf76f15-5ced-4ddc-b409-7134ff3c332f}" ma:taxonomyMulti="true" ma:sspId="64398829-b1b9-47d6-b625-b16a924802d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1a4b04-e2f9-4683-9cfc-0fe3c672c043"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TaxCatchAll" ma:index="26" nillable="true" ma:displayName="Taxonomy Catch All Column" ma:hidden="true" ma:list="{592952d5-83ae-463c-a8db-c5fbc2f8bda8}" ma:internalName="TaxCatchAll" ma:showField="CatchAllData" ma:web="9c1a4b04-e2f9-4683-9cfc-0fe3c672c0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c1a4b04-e2f9-4683-9cfc-0fe3c672c043" xsi:nil="true"/>
    <Tama_x00f1_o xmlns="c921f91c-8a92-40ef-b074-56aa7e38de9f" xsi:nil="true"/>
    <lcf76f155ced4ddcb4097134ff3c332f xmlns="c921f91c-8a92-40ef-b074-56aa7e38de9f">
      <Terms xmlns="http://schemas.microsoft.com/office/infopath/2007/PartnerControls"/>
    </lcf76f155ced4ddcb4097134ff3c332f>
    <Tama_x00f1_o3 xmlns="c921f91c-8a92-40ef-b074-56aa7e38de9f" xsi:nil="true"/>
    <Fecha xmlns="c921f91c-8a92-40ef-b074-56aa7e38de9f">2026-05-22T16:46:36+00:00</Fecha>
  </documentManagement>
</p:properties>
</file>

<file path=customXml/itemProps1.xml><?xml version="1.0" encoding="utf-8"?>
<ds:datastoreItem xmlns:ds="http://schemas.openxmlformats.org/officeDocument/2006/customXml" ds:itemID="{4FC75FFC-D393-43C4-AEB3-2B882381FD06}">
  <ds:schemaRefs>
    <ds:schemaRef ds:uri="http://schemas.openxmlformats.org/officeDocument/2006/bibliography"/>
  </ds:schemaRefs>
</ds:datastoreItem>
</file>

<file path=customXml/itemProps2.xml><?xml version="1.0" encoding="utf-8"?>
<ds:datastoreItem xmlns:ds="http://schemas.openxmlformats.org/officeDocument/2006/customXml" ds:itemID="{9BD9E435-25C8-487F-AE1E-984E561B3126}"/>
</file>

<file path=customXml/itemProps3.xml><?xml version="1.0" encoding="utf-8"?>
<ds:datastoreItem xmlns:ds="http://schemas.openxmlformats.org/officeDocument/2006/customXml" ds:itemID="{AD185A40-1D49-4DBB-A788-3B38120555D4}"/>
</file>

<file path=customXml/itemProps4.xml><?xml version="1.0" encoding="utf-8"?>
<ds:datastoreItem xmlns:ds="http://schemas.openxmlformats.org/officeDocument/2006/customXml" ds:itemID="{6E5AD819-B858-4E6B-9B05-D613A66ED15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Virginia Mendez</dc:creator>
  <cp:keywords/>
  <dc:description/>
  <cp:lastModifiedBy>Mellany Otárola Saénz</cp:lastModifiedBy>
  <cp:revision>257</cp:revision>
  <dcterms:created xsi:type="dcterms:W3CDTF">2026-03-26T18:14:00Z</dcterms:created>
  <dcterms:modified xsi:type="dcterms:W3CDTF">2026-05-29T16:01:35Z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0x0101009D8730C039B67F46B1A38245973A4049</vt:lpwstr>
  </property>
  <property fmtid="{D5CDD505-2E9C-101B-9397-08002B2CF9AE}" pid="3" name="MediaServiceImageTags">
    <vt:lpwstr/>
  </property>
</Properties>
</file>